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417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34"/>
        <w:gridCol w:w="2835"/>
        <w:gridCol w:w="2835"/>
        <w:gridCol w:w="2835"/>
        <w:gridCol w:w="2835"/>
      </w:tblGrid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FAUVISM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CUBISM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FUTURISM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GERMAN EXPRESSIONISM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Location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Key players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Aims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Subject Matter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Composition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Figure handling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Colours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Brushwork</w:t>
            </w:r>
          </w:p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Space/depth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Artistic Influences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Historical context/influences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Quote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/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  <w:r>
        <w:br w:type="textWrapping"/>
      </w:r>
      <w:r>
        <w:br w:type="page"/>
      </w:r>
    </w:p>
    <w:p>
      <w:pPr>
        <w:pStyle w:val="Body"/>
      </w:pP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itle"/>
    </w:pPr>
    <w:r>
      <w:rPr>
        <w:rtl w:val="0"/>
        <w:lang w:val="en-US"/>
      </w:rPr>
      <w:t>Key characteristics of the main styles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able Grid">
    <w:name w:val="Table Grid"/>
    <w:next w:val="Table Gri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