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21731411" w:rsidR="004401DB" w:rsidRDefault="000B65F5">
            <w:r>
              <w:t>Henri Matisse</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4B8FF82E" w:rsidR="004401DB" w:rsidRDefault="000B65F5">
            <w:r>
              <w:t>The Goldfish</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5EC04870" w:rsidR="004401DB" w:rsidRDefault="000B65F5">
            <w:r>
              <w:t>1912</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01680F37" w:rsidR="004401DB" w:rsidRDefault="000B65F5">
            <w:r>
              <w:t>Painting, 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0B81E0C7" w:rsidR="004401DB" w:rsidRDefault="001B7768">
            <w:r>
              <w:t>14</w:t>
            </w:r>
            <w:r w:rsidR="00194784">
              <w:t>6</w:t>
            </w:r>
            <w:r w:rsidR="00150496">
              <w:t>x9</w:t>
            </w:r>
            <w:r w:rsidR="00194784">
              <w:t>7</w:t>
            </w:r>
            <w:r w:rsidR="00150496">
              <w:t>cm</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611FD22C" w14:textId="1A393198" w:rsidR="004401DB" w:rsidRDefault="00CE263E">
            <w:r>
              <w:t>Still life - French</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6DC5696F" w:rsidR="004401DB" w:rsidRDefault="00CE263E">
            <w:r>
              <w:t>Late Fauvist</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6C896FFD" w:rsidR="00744AB8" w:rsidRDefault="00150496">
            <w:r>
              <w:t>NA</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001576D6" w:rsidR="00744AB8" w:rsidRDefault="00150496" w:rsidP="00150496">
            <w:r>
              <w:t>French</w:t>
            </w:r>
          </w:p>
        </w:tc>
      </w:tr>
      <w:tr w:rsidR="00273E14" w14:paraId="0FF7AFDF" w14:textId="77777777" w:rsidTr="00273E14">
        <w:trPr>
          <w:trHeight w:val="366"/>
        </w:trPr>
        <w:tc>
          <w:tcPr>
            <w:tcW w:w="1291" w:type="dxa"/>
          </w:tcPr>
          <w:p w14:paraId="65E229A3" w14:textId="21456788" w:rsidR="00273E14" w:rsidRDefault="00273E14">
            <w:r>
              <w:t>Function</w:t>
            </w:r>
          </w:p>
        </w:tc>
        <w:tc>
          <w:tcPr>
            <w:tcW w:w="4738" w:type="dxa"/>
          </w:tcPr>
          <w:p w14:paraId="30643951" w14:textId="77777777" w:rsidR="00273E14" w:rsidRDefault="00273E14"/>
        </w:tc>
      </w:tr>
    </w:tbl>
    <w:tbl>
      <w:tblPr>
        <w:tblStyle w:val="TableGrid"/>
        <w:tblpPr w:leftFromText="180" w:rightFromText="180" w:vertAnchor="text" w:horzAnchor="margin" w:tblpY="341"/>
        <w:tblW w:w="0" w:type="auto"/>
        <w:tblLook w:val="04A0" w:firstRow="1" w:lastRow="0" w:firstColumn="1" w:lastColumn="0" w:noHBand="0" w:noVBand="1"/>
      </w:tblPr>
      <w:tblGrid>
        <w:gridCol w:w="1372"/>
        <w:gridCol w:w="8250"/>
      </w:tblGrid>
      <w:tr w:rsidR="00744AB8" w14:paraId="3A2FA044" w14:textId="77777777" w:rsidTr="00273E14">
        <w:trPr>
          <w:trHeight w:val="290"/>
        </w:trPr>
        <w:tc>
          <w:tcPr>
            <w:tcW w:w="9622" w:type="dxa"/>
            <w:gridSpan w:val="2"/>
          </w:tcPr>
          <w:p w14:paraId="3E616A16" w14:textId="77777777" w:rsidR="00744AB8" w:rsidRDefault="00744AB8" w:rsidP="00744AB8">
            <w:r>
              <w:t>Formal features</w:t>
            </w:r>
          </w:p>
        </w:tc>
      </w:tr>
      <w:tr w:rsidR="00273E14" w14:paraId="37AD4648" w14:textId="77777777" w:rsidTr="00273E14">
        <w:trPr>
          <w:trHeight w:val="600"/>
        </w:trPr>
        <w:tc>
          <w:tcPr>
            <w:tcW w:w="1372" w:type="dxa"/>
          </w:tcPr>
          <w:p w14:paraId="5024151D" w14:textId="77777777" w:rsidR="00744AB8" w:rsidRDefault="00744AB8" w:rsidP="00744AB8">
            <w:r>
              <w:t>Composition</w:t>
            </w:r>
          </w:p>
        </w:tc>
        <w:tc>
          <w:tcPr>
            <w:tcW w:w="8250" w:type="dxa"/>
          </w:tcPr>
          <w:p w14:paraId="134ACD28" w14:textId="6771E427" w:rsidR="00744AB8" w:rsidRDefault="00F22A99" w:rsidP="00744AB8">
            <w:r>
              <w:t xml:space="preserve">The </w:t>
            </w:r>
            <w:r w:rsidR="00194784">
              <w:t xml:space="preserve">interesting compositional idea of this painting is the view of the fish both from above; where little detail is shown and the fish are merely </w:t>
            </w:r>
            <w:proofErr w:type="gramStart"/>
            <w:r w:rsidR="00194784">
              <w:t>smears</w:t>
            </w:r>
            <w:proofErr w:type="gramEnd"/>
            <w:r w:rsidR="00194784">
              <w:t xml:space="preserve"> of colour, and from the front, where the fish are portrayed in more detail. Surround the fish bowl are bold colours, and print like patterns.</w:t>
            </w:r>
          </w:p>
        </w:tc>
      </w:tr>
      <w:tr w:rsidR="00273E14" w14:paraId="7150AC72" w14:textId="77777777" w:rsidTr="00273E14">
        <w:trPr>
          <w:trHeight w:val="600"/>
        </w:trPr>
        <w:tc>
          <w:tcPr>
            <w:tcW w:w="1372" w:type="dxa"/>
          </w:tcPr>
          <w:p w14:paraId="0D6E0E54" w14:textId="77777777" w:rsidR="00744AB8" w:rsidRDefault="00744AB8" w:rsidP="00744AB8">
            <w:r>
              <w:t>Colour or texture</w:t>
            </w:r>
          </w:p>
        </w:tc>
        <w:tc>
          <w:tcPr>
            <w:tcW w:w="8250" w:type="dxa"/>
          </w:tcPr>
          <w:p w14:paraId="52285BA5" w14:textId="545611F0" w:rsidR="00744AB8" w:rsidRDefault="000B65F5" w:rsidP="00744AB8">
            <w:r>
              <w:t>Bold colours are the main attraction of this painting. Bright orange contrasts with the subtle pinks and greens that surround the fish bowl</w:t>
            </w:r>
            <w:r w:rsidR="0040379D">
              <w:t>. Blue + orange, green + red are complementary colours. Colour influenced by Matisse’s Fauvist years.</w:t>
            </w:r>
          </w:p>
        </w:tc>
      </w:tr>
      <w:tr w:rsidR="00273E14" w14:paraId="403BF389" w14:textId="77777777" w:rsidTr="00273E14">
        <w:trPr>
          <w:trHeight w:val="575"/>
        </w:trPr>
        <w:tc>
          <w:tcPr>
            <w:tcW w:w="1372" w:type="dxa"/>
          </w:tcPr>
          <w:p w14:paraId="3EF473A5" w14:textId="77777777" w:rsidR="00744AB8" w:rsidRDefault="00744AB8" w:rsidP="00744AB8">
            <w:r>
              <w:t>Light &amp; tone</w:t>
            </w:r>
          </w:p>
        </w:tc>
        <w:tc>
          <w:tcPr>
            <w:tcW w:w="8250" w:type="dxa"/>
          </w:tcPr>
          <w:p w14:paraId="43055FE0" w14:textId="467359C0" w:rsidR="00744AB8" w:rsidRDefault="00820418" w:rsidP="00744AB8">
            <w:r>
              <w:t xml:space="preserve">Light is reflected </w:t>
            </w:r>
            <w:r w:rsidR="0022349F">
              <w:t>throughout</w:t>
            </w:r>
            <w:r>
              <w:t xml:space="preserve"> the painting, in the water, from the table surface, and the railing on the </w:t>
            </w:r>
            <w:r w:rsidR="0022349F">
              <w:t>left-hand</w:t>
            </w:r>
            <w:r>
              <w:t xml:space="preserve"> side. </w:t>
            </w:r>
            <w:r w:rsidR="0022349F">
              <w:t>However,</w:t>
            </w:r>
            <w:r>
              <w:t xml:space="preserve"> it is more a means to an end than a focus of the painting, which is clearly the colour</w:t>
            </w:r>
          </w:p>
        </w:tc>
      </w:tr>
      <w:tr w:rsidR="00273E14" w14:paraId="3EF31912" w14:textId="77777777" w:rsidTr="00273E14">
        <w:trPr>
          <w:trHeight w:val="600"/>
        </w:trPr>
        <w:tc>
          <w:tcPr>
            <w:tcW w:w="1372" w:type="dxa"/>
          </w:tcPr>
          <w:p w14:paraId="56FA9C78" w14:textId="77777777" w:rsidR="00744AB8" w:rsidRDefault="00744AB8" w:rsidP="00744AB8">
            <w:r>
              <w:t>Space &amp; depth or relief</w:t>
            </w:r>
          </w:p>
        </w:tc>
        <w:tc>
          <w:tcPr>
            <w:tcW w:w="8250" w:type="dxa"/>
          </w:tcPr>
          <w:p w14:paraId="67518F4B" w14:textId="159C0283" w:rsidR="00744AB8" w:rsidRDefault="0040379D" w:rsidP="00744AB8">
            <w:r>
              <w:t xml:space="preserve">The fish are seen simultaneously from two different angles, which creates a tension in his depiction of space. </w:t>
            </w:r>
          </w:p>
        </w:tc>
      </w:tr>
      <w:tr w:rsidR="00744AB8" w14:paraId="5C8E4695" w14:textId="77777777" w:rsidTr="00273E14">
        <w:trPr>
          <w:trHeight w:val="600"/>
        </w:trPr>
        <w:tc>
          <w:tcPr>
            <w:tcW w:w="1372" w:type="dxa"/>
          </w:tcPr>
          <w:p w14:paraId="0F15A5CD" w14:textId="77777777" w:rsidR="00744AB8" w:rsidRDefault="00744AB8" w:rsidP="00744AB8">
            <w:r>
              <w:t>Line or brushwork</w:t>
            </w:r>
          </w:p>
        </w:tc>
        <w:tc>
          <w:tcPr>
            <w:tcW w:w="8250" w:type="dxa"/>
          </w:tcPr>
          <w:p w14:paraId="4C867048" w14:textId="0B260EF1" w:rsidR="00744AB8" w:rsidRDefault="003606AE" w:rsidP="00744AB8">
            <w:r>
              <w:t>Unrefined brushwork, typical of fauvist paintings and Matisse’s style at the time</w:t>
            </w:r>
          </w:p>
        </w:tc>
      </w:tr>
    </w:tbl>
    <w:p w14:paraId="00EC3961" w14:textId="6AF966C0" w:rsidR="004401DB" w:rsidRDefault="0022349F">
      <w:r>
        <w:rPr>
          <w:noProof/>
        </w:rPr>
        <mc:AlternateContent>
          <mc:Choice Requires="wps">
            <w:drawing>
              <wp:anchor distT="45720" distB="45720" distL="114300" distR="114300" simplePos="0" relativeHeight="251670528" behindDoc="0" locked="0" layoutInCell="1" allowOverlap="1" wp14:anchorId="4ABE2EB6" wp14:editId="03513FB2">
                <wp:simplePos x="0" y="0"/>
                <wp:positionH relativeFrom="margin">
                  <wp:posOffset>6198235</wp:posOffset>
                </wp:positionH>
                <wp:positionV relativeFrom="paragraph">
                  <wp:posOffset>1548130</wp:posOffset>
                </wp:positionV>
                <wp:extent cx="3572510" cy="2677795"/>
                <wp:effectExtent l="0" t="0" r="2794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2677795"/>
                        </a:xfrm>
                        <a:prstGeom prst="rect">
                          <a:avLst/>
                        </a:prstGeom>
                        <a:solidFill>
                          <a:srgbClr val="FFFFFF"/>
                        </a:solidFill>
                        <a:ln w="9525">
                          <a:solidFill>
                            <a:srgbClr val="000000"/>
                          </a:solidFill>
                          <a:miter lim="800000"/>
                          <a:headEnd/>
                          <a:tailEnd/>
                        </a:ln>
                      </wps:spPr>
                      <wps:txbx>
                        <w:txbxContent>
                          <w:p w14:paraId="2D261DA6" w14:textId="77777777" w:rsidR="0022349F" w:rsidRDefault="00194784" w:rsidP="00744AB8">
                            <w:pPr>
                              <w:rPr>
                                <w:rFonts w:cstheme="minorHAnsi"/>
                              </w:rPr>
                            </w:pPr>
                            <w:r w:rsidRPr="0022349F">
                              <w:rPr>
                                <w:rFonts w:cstheme="minorHAnsi"/>
                              </w:rPr>
                              <w:t>Critical text quote:</w:t>
                            </w:r>
                          </w:p>
                          <w:p w14:paraId="00F535B8" w14:textId="1F9B8ABC" w:rsidR="0022349F" w:rsidRPr="0022349F" w:rsidRDefault="00194784" w:rsidP="00744AB8">
                            <w:pPr>
                              <w:rPr>
                                <w:rFonts w:cstheme="minorHAnsi"/>
                              </w:rPr>
                            </w:pPr>
                            <w:r w:rsidRPr="0022349F">
                              <w:rPr>
                                <w:rFonts w:cstheme="minorHAnsi"/>
                              </w:rPr>
                              <w:t xml:space="preserve"> </w:t>
                            </w:r>
                            <w:r w:rsidR="0022349F" w:rsidRPr="0022349F">
                              <w:rPr>
                                <w:rFonts w:cstheme="minorHAnsi"/>
                                <w:shd w:val="clear" w:color="auto" w:fill="FFFFFF"/>
                              </w:rPr>
                              <w:t>It is obvious tha</w:t>
                            </w:r>
                            <w:r w:rsidR="0022349F" w:rsidRPr="0022349F">
                              <w:rPr>
                                <w:rFonts w:cstheme="minorHAnsi"/>
                                <w:shd w:val="clear" w:color="auto" w:fill="FFFFFF"/>
                              </w:rPr>
                              <w:t xml:space="preserve">t Matisse </w:t>
                            </w:r>
                            <w:r w:rsidR="0022349F" w:rsidRPr="0022349F">
                              <w:rPr>
                                <w:rFonts w:cstheme="minorHAnsi"/>
                                <w:shd w:val="clear" w:color="auto" w:fill="FFFFFF"/>
                              </w:rPr>
                              <w:t xml:space="preserve">and some of his disciples, like </w:t>
                            </w:r>
                            <w:proofErr w:type="spellStart"/>
                            <w:r w:rsidR="0022349F" w:rsidRPr="0022349F">
                              <w:rPr>
                                <w:rFonts w:cstheme="minorHAnsi"/>
                                <w:shd w:val="clear" w:color="auto" w:fill="FFFFFF"/>
                              </w:rPr>
                              <w:t>Friesz</w:t>
                            </w:r>
                            <w:proofErr w:type="spellEnd"/>
                            <w:r w:rsidR="0022349F" w:rsidRPr="0022349F">
                              <w:rPr>
                                <w:rFonts w:cstheme="minorHAnsi"/>
                                <w:shd w:val="clear" w:color="auto" w:fill="FFFFFF"/>
                              </w:rPr>
                              <w:t>, are endowed with a remarkable sensibility</w:t>
                            </w:r>
                            <w:r w:rsidR="0022349F" w:rsidRPr="0022349F">
                              <w:rPr>
                                <w:rFonts w:cstheme="minorHAnsi"/>
                                <w:shd w:val="clear" w:color="auto" w:fill="FFFFFF"/>
                              </w:rPr>
                              <w:t>…</w:t>
                            </w:r>
                            <w:r w:rsidR="0022349F" w:rsidRPr="0022349F">
                              <w:rPr>
                                <w:rFonts w:cstheme="minorHAnsi"/>
                                <w:shd w:val="clear" w:color="auto" w:fill="FFFFFF"/>
                              </w:rPr>
                              <w:t>they restore to us the sunlight</w:t>
                            </w:r>
                            <w:r w:rsidR="0022349F" w:rsidRPr="0022349F">
                              <w:rPr>
                                <w:rFonts w:cstheme="minorHAnsi"/>
                                <w:shd w:val="clear" w:color="auto" w:fill="FFFFFF"/>
                              </w:rPr>
                              <w:t>…</w:t>
                            </w:r>
                            <w:r w:rsidR="0022349F" w:rsidRPr="0022349F">
                              <w:rPr>
                                <w:rFonts w:cstheme="minorHAnsi"/>
                                <w:shd w:val="clear" w:color="auto" w:fill="FFFFFF"/>
                              </w:rPr>
                              <w:t>Their aesthetic permits them to attempt to blind us; they do not recoil from using the extremes of colour</w:t>
                            </w:r>
                            <w:r w:rsidR="0022349F" w:rsidRPr="0022349F">
                              <w:rPr>
                                <w:rFonts w:cstheme="minorHAnsi"/>
                                <w:shd w:val="clear" w:color="auto" w:fill="FFFFFF"/>
                              </w:rPr>
                              <w:t>…</w:t>
                            </w:r>
                            <w:r w:rsidR="0022349F" w:rsidRPr="0022349F">
                              <w:rPr>
                                <w:rFonts w:cstheme="minorHAnsi"/>
                                <w:shd w:val="clear" w:color="auto" w:fill="FFFFFF"/>
                              </w:rPr>
                              <w:t xml:space="preserve">also the extreme simplicity of their compositions, indicates that nothing remains of the theories </w:t>
                            </w:r>
                            <w:r w:rsidR="0022349F" w:rsidRPr="0022349F">
                              <w:rPr>
                                <w:rFonts w:cstheme="minorHAnsi"/>
                                <w:shd w:val="clear" w:color="auto" w:fill="FFFFFF"/>
                              </w:rPr>
                              <w:t>of neo-impressionism</w:t>
                            </w:r>
                          </w:p>
                          <w:p w14:paraId="7C109B19" w14:textId="77777777" w:rsidR="0022349F" w:rsidRDefault="0022349F" w:rsidP="0022349F">
                            <w:pPr>
                              <w:pStyle w:val="ListParagraph"/>
                              <w:numPr>
                                <w:ilvl w:val="0"/>
                                <w:numId w:val="1"/>
                              </w:numPr>
                              <w:rPr>
                                <w:rFonts w:cstheme="minorHAnsi"/>
                              </w:rPr>
                            </w:pPr>
                            <w:r w:rsidRPr="0022349F">
                              <w:rPr>
                                <w:rFonts w:cstheme="minorHAnsi"/>
                              </w:rPr>
                              <w:t>Maurice Denis</w:t>
                            </w:r>
                          </w:p>
                          <w:p w14:paraId="206F3FDB" w14:textId="15FBE86F" w:rsidR="0022349F" w:rsidRPr="0022349F" w:rsidRDefault="0022349F" w:rsidP="0022349F">
                            <w:pPr>
                              <w:rPr>
                                <w:rFonts w:cstheme="minorHAnsi"/>
                              </w:rPr>
                            </w:pPr>
                            <w:r w:rsidRPr="0022349F">
                              <w:rPr>
                                <w:rFonts w:cstheme="minorHAnsi"/>
                                <w:shd w:val="clear" w:color="auto" w:fill="FFFFFF"/>
                              </w:rPr>
                              <w:t>This young painter</w:t>
                            </w:r>
                            <w:r w:rsidRPr="0022349F">
                              <w:rPr>
                                <w:rFonts w:cstheme="minorHAnsi"/>
                                <w:shd w:val="clear" w:color="auto" w:fill="FFFFFF"/>
                              </w:rPr>
                              <w:t xml:space="preserve"> (Matisse) </w:t>
                            </w:r>
                            <w:r w:rsidRPr="0022349F">
                              <w:rPr>
                                <w:rFonts w:cstheme="minorHAnsi"/>
                                <w:shd w:val="clear" w:color="auto" w:fill="FFFFFF"/>
                              </w:rPr>
                              <w:t xml:space="preserve">assumes, </w:t>
                            </w:r>
                            <w:proofErr w:type="gramStart"/>
                            <w:r w:rsidRPr="0022349F">
                              <w:rPr>
                                <w:rFonts w:cstheme="minorHAnsi"/>
                                <w:shd w:val="clear" w:color="auto" w:fill="FFFFFF"/>
                              </w:rPr>
                              <w:t>whether or not</w:t>
                            </w:r>
                            <w:proofErr w:type="gramEnd"/>
                            <w:r w:rsidRPr="0022349F">
                              <w:rPr>
                                <w:rFonts w:cstheme="minorHAnsi"/>
                                <w:shd w:val="clear" w:color="auto" w:fill="FFFFFF"/>
                              </w:rPr>
                              <w:t xml:space="preserve"> he wishes to, the position of head of the</w:t>
                            </w:r>
                            <w:r w:rsidRPr="0022349F">
                              <w:rPr>
                                <w:rFonts w:cstheme="minorHAnsi"/>
                                <w:shd w:val="clear" w:color="auto" w:fill="FFFFFF"/>
                              </w:rPr>
                              <w:t xml:space="preserve"> (Fauvist)</w:t>
                            </w:r>
                            <w:r w:rsidRPr="0022349F">
                              <w:rPr>
                                <w:rFonts w:cstheme="minorHAnsi"/>
                                <w:shd w:val="clear" w:color="auto" w:fill="FFFFFF"/>
                              </w:rPr>
                              <w:t xml:space="preserve"> school.</w:t>
                            </w:r>
                          </w:p>
                          <w:p w14:paraId="2D6956B7" w14:textId="38B23521" w:rsidR="0022349F" w:rsidRPr="0022349F" w:rsidRDefault="0022349F" w:rsidP="0022349F">
                            <w:pPr>
                              <w:pStyle w:val="ListParagraph"/>
                              <w:numPr>
                                <w:ilvl w:val="0"/>
                                <w:numId w:val="1"/>
                              </w:numPr>
                              <w:rPr>
                                <w:rFonts w:cstheme="minorHAnsi"/>
                              </w:rPr>
                            </w:pPr>
                            <w:proofErr w:type="gramStart"/>
                            <w:r w:rsidRPr="0022349F">
                              <w:rPr>
                                <w:rFonts w:cstheme="minorHAnsi"/>
                              </w:rPr>
                              <w:t xml:space="preserve">Louis  </w:t>
                            </w:r>
                            <w:proofErr w:type="spellStart"/>
                            <w:r w:rsidRPr="0022349F">
                              <w:rPr>
                                <w:rFonts w:cstheme="minorHAnsi"/>
                              </w:rPr>
                              <w:t>Vauxcelles</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488.05pt;margin-top:121.9pt;width:281.3pt;height:210.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">
                <v:textbox>
                  <w:txbxContent>
                    <w:p w14:paraId="2D261DA6" w14:textId="77777777" w:rsidR="0022349F" w:rsidRDefault="00194784" w:rsidP="00744AB8">
                      <w:pPr>
                        <w:rPr>
                          <w:rFonts w:cstheme="minorHAnsi"/>
                        </w:rPr>
                      </w:pPr>
                      <w:r w:rsidRPr="0022349F">
                        <w:rPr>
                          <w:rFonts w:cstheme="minorHAnsi"/>
                        </w:rPr>
                        <w:t>Critical text quote:</w:t>
                      </w:r>
                    </w:p>
                    <w:p w14:paraId="00F535B8" w14:textId="1F9B8ABC" w:rsidR="0022349F" w:rsidRPr="0022349F" w:rsidRDefault="00194784" w:rsidP="00744AB8">
                      <w:pPr>
                        <w:rPr>
                          <w:rFonts w:cstheme="minorHAnsi"/>
                        </w:rPr>
                      </w:pPr>
                      <w:r w:rsidRPr="0022349F">
                        <w:rPr>
                          <w:rFonts w:cstheme="minorHAnsi"/>
                        </w:rPr>
                        <w:t xml:space="preserve"> </w:t>
                      </w:r>
                      <w:r w:rsidR="0022349F" w:rsidRPr="0022349F">
                        <w:rPr>
                          <w:rFonts w:cstheme="minorHAnsi"/>
                          <w:shd w:val="clear" w:color="auto" w:fill="FFFFFF"/>
                        </w:rPr>
                        <w:t>It is obvious tha</w:t>
                      </w:r>
                      <w:r w:rsidR="0022349F" w:rsidRPr="0022349F">
                        <w:rPr>
                          <w:rFonts w:cstheme="minorHAnsi"/>
                          <w:shd w:val="clear" w:color="auto" w:fill="FFFFFF"/>
                        </w:rPr>
                        <w:t xml:space="preserve">t Matisse </w:t>
                      </w:r>
                      <w:r w:rsidR="0022349F" w:rsidRPr="0022349F">
                        <w:rPr>
                          <w:rFonts w:cstheme="minorHAnsi"/>
                          <w:shd w:val="clear" w:color="auto" w:fill="FFFFFF"/>
                        </w:rPr>
                        <w:t xml:space="preserve">and some of his disciples, like </w:t>
                      </w:r>
                      <w:proofErr w:type="spellStart"/>
                      <w:r w:rsidR="0022349F" w:rsidRPr="0022349F">
                        <w:rPr>
                          <w:rFonts w:cstheme="minorHAnsi"/>
                          <w:shd w:val="clear" w:color="auto" w:fill="FFFFFF"/>
                        </w:rPr>
                        <w:t>Friesz</w:t>
                      </w:r>
                      <w:proofErr w:type="spellEnd"/>
                      <w:r w:rsidR="0022349F" w:rsidRPr="0022349F">
                        <w:rPr>
                          <w:rFonts w:cstheme="minorHAnsi"/>
                          <w:shd w:val="clear" w:color="auto" w:fill="FFFFFF"/>
                        </w:rPr>
                        <w:t>, are endowed with a remarkable sensibility</w:t>
                      </w:r>
                      <w:r w:rsidR="0022349F" w:rsidRPr="0022349F">
                        <w:rPr>
                          <w:rFonts w:cstheme="minorHAnsi"/>
                          <w:shd w:val="clear" w:color="auto" w:fill="FFFFFF"/>
                        </w:rPr>
                        <w:t>…</w:t>
                      </w:r>
                      <w:r w:rsidR="0022349F" w:rsidRPr="0022349F">
                        <w:rPr>
                          <w:rFonts w:cstheme="minorHAnsi"/>
                          <w:shd w:val="clear" w:color="auto" w:fill="FFFFFF"/>
                        </w:rPr>
                        <w:t>they restore to us the sunlight</w:t>
                      </w:r>
                      <w:r w:rsidR="0022349F" w:rsidRPr="0022349F">
                        <w:rPr>
                          <w:rFonts w:cstheme="minorHAnsi"/>
                          <w:shd w:val="clear" w:color="auto" w:fill="FFFFFF"/>
                        </w:rPr>
                        <w:t>…</w:t>
                      </w:r>
                      <w:r w:rsidR="0022349F" w:rsidRPr="0022349F">
                        <w:rPr>
                          <w:rFonts w:cstheme="minorHAnsi"/>
                          <w:shd w:val="clear" w:color="auto" w:fill="FFFFFF"/>
                        </w:rPr>
                        <w:t>Their aesthetic permits them to attempt to blind us; they do not recoil from using the extremes of colour</w:t>
                      </w:r>
                      <w:r w:rsidR="0022349F" w:rsidRPr="0022349F">
                        <w:rPr>
                          <w:rFonts w:cstheme="minorHAnsi"/>
                          <w:shd w:val="clear" w:color="auto" w:fill="FFFFFF"/>
                        </w:rPr>
                        <w:t>…</w:t>
                      </w:r>
                      <w:r w:rsidR="0022349F" w:rsidRPr="0022349F">
                        <w:rPr>
                          <w:rFonts w:cstheme="minorHAnsi"/>
                          <w:shd w:val="clear" w:color="auto" w:fill="FFFFFF"/>
                        </w:rPr>
                        <w:t xml:space="preserve">also the extreme simplicity of their compositions, indicates that nothing remains of the theories </w:t>
                      </w:r>
                      <w:r w:rsidR="0022349F" w:rsidRPr="0022349F">
                        <w:rPr>
                          <w:rFonts w:cstheme="minorHAnsi"/>
                          <w:shd w:val="clear" w:color="auto" w:fill="FFFFFF"/>
                        </w:rPr>
                        <w:t>of neo-impressionism</w:t>
                      </w:r>
                    </w:p>
                    <w:p w14:paraId="7C109B19" w14:textId="77777777" w:rsidR="0022349F" w:rsidRDefault="0022349F" w:rsidP="0022349F">
                      <w:pPr>
                        <w:pStyle w:val="ListParagraph"/>
                        <w:numPr>
                          <w:ilvl w:val="0"/>
                          <w:numId w:val="1"/>
                        </w:numPr>
                        <w:rPr>
                          <w:rFonts w:cstheme="minorHAnsi"/>
                        </w:rPr>
                      </w:pPr>
                      <w:r w:rsidRPr="0022349F">
                        <w:rPr>
                          <w:rFonts w:cstheme="minorHAnsi"/>
                        </w:rPr>
                        <w:t>Maurice Denis</w:t>
                      </w:r>
                    </w:p>
                    <w:p w14:paraId="206F3FDB" w14:textId="15FBE86F" w:rsidR="0022349F" w:rsidRPr="0022349F" w:rsidRDefault="0022349F" w:rsidP="0022349F">
                      <w:pPr>
                        <w:rPr>
                          <w:rFonts w:cstheme="minorHAnsi"/>
                        </w:rPr>
                      </w:pPr>
                      <w:r w:rsidRPr="0022349F">
                        <w:rPr>
                          <w:rFonts w:cstheme="minorHAnsi"/>
                          <w:shd w:val="clear" w:color="auto" w:fill="FFFFFF"/>
                        </w:rPr>
                        <w:t>This young painter</w:t>
                      </w:r>
                      <w:r w:rsidRPr="0022349F">
                        <w:rPr>
                          <w:rFonts w:cstheme="minorHAnsi"/>
                          <w:shd w:val="clear" w:color="auto" w:fill="FFFFFF"/>
                        </w:rPr>
                        <w:t xml:space="preserve"> (Matisse) </w:t>
                      </w:r>
                      <w:r w:rsidRPr="0022349F">
                        <w:rPr>
                          <w:rFonts w:cstheme="minorHAnsi"/>
                          <w:shd w:val="clear" w:color="auto" w:fill="FFFFFF"/>
                        </w:rPr>
                        <w:t xml:space="preserve">assumes, </w:t>
                      </w:r>
                      <w:proofErr w:type="gramStart"/>
                      <w:r w:rsidRPr="0022349F">
                        <w:rPr>
                          <w:rFonts w:cstheme="minorHAnsi"/>
                          <w:shd w:val="clear" w:color="auto" w:fill="FFFFFF"/>
                        </w:rPr>
                        <w:t>whether or not</w:t>
                      </w:r>
                      <w:proofErr w:type="gramEnd"/>
                      <w:r w:rsidRPr="0022349F">
                        <w:rPr>
                          <w:rFonts w:cstheme="minorHAnsi"/>
                          <w:shd w:val="clear" w:color="auto" w:fill="FFFFFF"/>
                        </w:rPr>
                        <w:t xml:space="preserve"> he wishes to, the position of head of the</w:t>
                      </w:r>
                      <w:r w:rsidRPr="0022349F">
                        <w:rPr>
                          <w:rFonts w:cstheme="minorHAnsi"/>
                          <w:shd w:val="clear" w:color="auto" w:fill="FFFFFF"/>
                        </w:rPr>
                        <w:t xml:space="preserve"> (Fauvist)</w:t>
                      </w:r>
                      <w:r w:rsidRPr="0022349F">
                        <w:rPr>
                          <w:rFonts w:cstheme="minorHAnsi"/>
                          <w:shd w:val="clear" w:color="auto" w:fill="FFFFFF"/>
                        </w:rPr>
                        <w:t xml:space="preserve"> school.</w:t>
                      </w:r>
                    </w:p>
                    <w:p w14:paraId="2D6956B7" w14:textId="38B23521" w:rsidR="0022349F" w:rsidRPr="0022349F" w:rsidRDefault="0022349F" w:rsidP="0022349F">
                      <w:pPr>
                        <w:pStyle w:val="ListParagraph"/>
                        <w:numPr>
                          <w:ilvl w:val="0"/>
                          <w:numId w:val="1"/>
                        </w:numPr>
                        <w:rPr>
                          <w:rFonts w:cstheme="minorHAnsi"/>
                        </w:rPr>
                      </w:pPr>
                      <w:proofErr w:type="gramStart"/>
                      <w:r w:rsidRPr="0022349F">
                        <w:rPr>
                          <w:rFonts w:cstheme="minorHAnsi"/>
                        </w:rPr>
                        <w:t xml:space="preserve">Louis  </w:t>
                      </w:r>
                      <w:proofErr w:type="spellStart"/>
                      <w:r w:rsidRPr="0022349F">
                        <w:rPr>
                          <w:rFonts w:cstheme="minorHAnsi"/>
                        </w:rPr>
                        <w:t>Vauxcelles</w:t>
                      </w:r>
                      <w:proofErr w:type="spellEnd"/>
                      <w:proofErr w:type="gramEnd"/>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54086378" wp14:editId="3F97CC10">
                <wp:simplePos x="0" y="0"/>
                <wp:positionH relativeFrom="margin">
                  <wp:align>right</wp:align>
                </wp:positionH>
                <wp:positionV relativeFrom="paragraph">
                  <wp:posOffset>311046</wp:posOffset>
                </wp:positionV>
                <wp:extent cx="3544570" cy="1126490"/>
                <wp:effectExtent l="0" t="0" r="1778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1127051"/>
                        </a:xfrm>
                        <a:prstGeom prst="rect">
                          <a:avLst/>
                        </a:prstGeom>
                        <a:solidFill>
                          <a:srgbClr val="FFFFFF"/>
                        </a:solidFill>
                        <a:ln w="9525">
                          <a:solidFill>
                            <a:srgbClr val="000000"/>
                          </a:solidFill>
                          <a:miter lim="800000"/>
                          <a:headEnd/>
                          <a:tailEnd/>
                        </a:ln>
                      </wps:spPr>
                      <wps:txbx>
                        <w:txbxContent>
                          <w:p w14:paraId="175ECEC5" w14:textId="77777777" w:rsidR="00820418" w:rsidRDefault="00194784">
                            <w:r>
                              <w:t xml:space="preserve">Influence from technological factors: </w:t>
                            </w:r>
                          </w:p>
                          <w:p w14:paraId="7816A497" w14:textId="13865213" w:rsidR="00194784" w:rsidRDefault="00820418">
                            <w:r>
                              <w:t xml:space="preserve">The development of means of travels meant that he had a </w:t>
                            </w:r>
                            <w:r w:rsidR="006E15AD">
                              <w:t>first-hand</w:t>
                            </w:r>
                            <w:r>
                              <w:t xml:space="preserve"> experience </w:t>
                            </w:r>
                            <w:bookmarkStart w:id="0" w:name="_GoBack"/>
                            <w:bookmarkEnd w:id="0"/>
                            <w:r>
                              <w:t xml:space="preserve">of </w:t>
                            </w:r>
                            <w:r>
                              <w:t xml:space="preserve">these </w:t>
                            </w:r>
                            <w:r>
                              <w:t>different cu</w:t>
                            </w:r>
                            <w:r>
                              <w:t>l</w:t>
                            </w:r>
                            <w:r>
                              <w:t>tures</w:t>
                            </w:r>
                            <w:r w:rsidR="006E15AD">
                              <w:t xml:space="preserve"> that had such a profound effect on his work</w:t>
                            </w:r>
                            <w:r w:rsidR="0022349F">
                              <w:t xml:space="preserve">, including his travels to North Africa, Morocco.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7" type="#_x0000_t202" style="position:absolute;margin-left:227.9pt;margin-top:24.5pt;width:279.1pt;height:88.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">
                <v:textbox>
                  <w:txbxContent>
                    <w:p w14:paraId="175ECEC5" w14:textId="77777777" w:rsidR="00820418" w:rsidRDefault="00194784">
                      <w:r>
                        <w:t xml:space="preserve">Influence from technological factors: </w:t>
                      </w:r>
                    </w:p>
                    <w:p w14:paraId="7816A497" w14:textId="13865213" w:rsidR="00194784" w:rsidRDefault="00820418">
                      <w:r>
                        <w:t xml:space="preserve">The development of means of travels meant that he had a </w:t>
                      </w:r>
                      <w:r w:rsidR="006E15AD">
                        <w:t>first-hand</w:t>
                      </w:r>
                      <w:r>
                        <w:t xml:space="preserve"> experience </w:t>
                      </w:r>
                      <w:bookmarkStart w:id="1" w:name="_GoBack"/>
                      <w:bookmarkEnd w:id="1"/>
                      <w:r>
                        <w:t xml:space="preserve">of </w:t>
                      </w:r>
                      <w:r>
                        <w:t xml:space="preserve">these </w:t>
                      </w:r>
                      <w:r>
                        <w:t>different cu</w:t>
                      </w:r>
                      <w:r>
                        <w:t>l</w:t>
                      </w:r>
                      <w:r>
                        <w:t>tures</w:t>
                      </w:r>
                      <w:r w:rsidR="006E15AD">
                        <w:t xml:space="preserve"> that had such a profound effect on his work</w:t>
                      </w:r>
                      <w:r w:rsidR="0022349F">
                        <w:t xml:space="preserve">, including his travels to North Africa, Morocco. </w:t>
                      </w:r>
                    </w:p>
                  </w:txbxContent>
                </v:textbox>
                <w10:wrap type="square" anchorx="margin"/>
              </v:shape>
            </w:pict>
          </mc:Fallback>
        </mc:AlternateContent>
      </w:r>
      <w:r w:rsidR="00820418">
        <w:rPr>
          <w:noProof/>
        </w:rPr>
        <mc:AlternateContent>
          <mc:Choice Requires="wps">
            <w:drawing>
              <wp:anchor distT="45720" distB="45720" distL="114300" distR="114300" simplePos="0" relativeHeight="251674624" behindDoc="0" locked="0" layoutInCell="1" allowOverlap="1" wp14:anchorId="69D1A81C" wp14:editId="06203BCB">
                <wp:simplePos x="0" y="0"/>
                <wp:positionH relativeFrom="column">
                  <wp:posOffset>3806456</wp:posOffset>
                </wp:positionH>
                <wp:positionV relativeFrom="paragraph">
                  <wp:posOffset>3094990</wp:posOffset>
                </wp:positionV>
                <wp:extent cx="2296160" cy="1136842"/>
                <wp:effectExtent l="0" t="0" r="2794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1136842"/>
                        </a:xfrm>
                        <a:prstGeom prst="rect">
                          <a:avLst/>
                        </a:prstGeom>
                        <a:solidFill>
                          <a:srgbClr val="FFFFFF"/>
                        </a:solidFill>
                        <a:ln w="9525">
                          <a:solidFill>
                            <a:srgbClr val="000000"/>
                          </a:solidFill>
                          <a:miter lim="800000"/>
                          <a:headEnd/>
                          <a:tailEnd/>
                        </a:ln>
                      </wps:spPr>
                      <wps:txbx>
                        <w:txbxContent>
                          <w:p w14:paraId="5953572C" w14:textId="6048C8D3" w:rsidR="00194784" w:rsidRDefault="00194784">
                            <w:r>
                              <w:t>Use or development of materials, techniques &amp; processes:</w:t>
                            </w:r>
                            <w:r w:rsidR="0082041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8" type="#_x0000_t202" style="position:absolute;margin-left:299.7pt;margin-top:243.7pt;width:180.8pt;height:8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">
                <v:textbox>
                  <w:txbxContent>
                    <w:p w14:paraId="5953572C" w14:textId="6048C8D3" w:rsidR="00194784" w:rsidRDefault="00194784">
                      <w:r>
                        <w:t>Use or development of materials, techniques &amp; processes:</w:t>
                      </w:r>
                      <w:r w:rsidR="00820418">
                        <w:t xml:space="preserve"> </w:t>
                      </w:r>
                    </w:p>
                  </w:txbxContent>
                </v:textbox>
                <w10:wrap type="square"/>
              </v:shape>
            </w:pict>
          </mc:Fallback>
        </mc:AlternateContent>
      </w:r>
      <w:r w:rsidR="00820418">
        <w:rPr>
          <w:noProof/>
        </w:rPr>
        <mc:AlternateContent>
          <mc:Choice Requires="wps">
            <w:drawing>
              <wp:anchor distT="45720" distB="45720" distL="114300" distR="114300" simplePos="0" relativeHeight="251672576" behindDoc="0" locked="0" layoutInCell="1" allowOverlap="1" wp14:anchorId="344B9C51" wp14:editId="56083C53">
                <wp:simplePos x="0" y="0"/>
                <wp:positionH relativeFrom="margin">
                  <wp:align>left</wp:align>
                </wp:positionH>
                <wp:positionV relativeFrom="paragraph">
                  <wp:posOffset>3121969</wp:posOffset>
                </wp:positionV>
                <wp:extent cx="3742055" cy="1105255"/>
                <wp:effectExtent l="0" t="0" r="1079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105255"/>
                        </a:xfrm>
                        <a:prstGeom prst="rect">
                          <a:avLst/>
                        </a:prstGeom>
                        <a:solidFill>
                          <a:srgbClr val="FFFFFF"/>
                        </a:solidFill>
                        <a:ln w="9525">
                          <a:solidFill>
                            <a:srgbClr val="000000"/>
                          </a:solidFill>
                          <a:miter lim="800000"/>
                          <a:headEnd/>
                          <a:tailEnd/>
                        </a:ln>
                      </wps:spPr>
                      <wps:txbx>
                        <w:txbxContent>
                          <w:p w14:paraId="67E7F3F6" w14:textId="77777777" w:rsidR="00820418" w:rsidRDefault="00194784">
                            <w:r>
                              <w:t>Stylistic comment and artistic influence:</w:t>
                            </w:r>
                          </w:p>
                          <w:p w14:paraId="4A6E6B9F" w14:textId="7237D22C" w:rsidR="00194784" w:rsidRPr="00820418" w:rsidRDefault="00820418">
                            <w:pPr>
                              <w:rPr>
                                <w:rFonts w:cstheme="minorHAnsi"/>
                                <w:sz w:val="16"/>
                              </w:rPr>
                            </w:pPr>
                            <w:r w:rsidRPr="0022349F">
                              <w:rPr>
                                <w:rFonts w:cstheme="minorHAnsi"/>
                                <w:szCs w:val="30"/>
                                <w:shd w:val="clear" w:color="auto" w:fill="FFFFFF"/>
                              </w:rPr>
                              <w:t xml:space="preserve">This painting is an illustration of some of the major themes in Matisse’s painting: his use of complementary </w:t>
                            </w:r>
                            <w:proofErr w:type="spellStart"/>
                            <w:r w:rsidRPr="0022349F">
                              <w:rPr>
                                <w:rFonts w:cstheme="minorHAnsi"/>
                                <w:szCs w:val="30"/>
                                <w:shd w:val="clear" w:color="auto" w:fill="FFFFFF"/>
                              </w:rPr>
                              <w:t>colors</w:t>
                            </w:r>
                            <w:proofErr w:type="spellEnd"/>
                            <w:r w:rsidRPr="0022349F">
                              <w:rPr>
                                <w:rFonts w:cstheme="minorHAnsi"/>
                                <w:szCs w:val="30"/>
                                <w:shd w:val="clear" w:color="auto" w:fill="FFFFFF"/>
                              </w:rPr>
                              <w:t>, his quest for an idyllic paradise, his appeal for contemplative relaxation for the viewer and his complex construction of pictorial space</w:t>
                            </w:r>
                            <w:r w:rsidRPr="00820418">
                              <w:rPr>
                                <w:rFonts w:cstheme="minorHAnsi"/>
                                <w:color w:val="21242C"/>
                                <w:szCs w:val="30"/>
                                <w:shd w:val="clear" w:color="auto" w:fill="FFFFFF"/>
                              </w:rPr>
                              <w:t>.</w:t>
                            </w:r>
                            <w:r w:rsidR="00194784" w:rsidRPr="00820418">
                              <w:rPr>
                                <w:rFonts w:cstheme="minorHAnsi"/>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9" type="#_x0000_t202" style="position:absolute;margin-left:0;margin-top:245.8pt;width:294.65pt;height:87.0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">
                <v:textbox>
                  <w:txbxContent>
                    <w:p w14:paraId="67E7F3F6" w14:textId="77777777" w:rsidR="00820418" w:rsidRDefault="00194784">
                      <w:r>
                        <w:t>Stylistic comment and artistic influence:</w:t>
                      </w:r>
                    </w:p>
                    <w:p w14:paraId="4A6E6B9F" w14:textId="7237D22C" w:rsidR="00194784" w:rsidRPr="00820418" w:rsidRDefault="00820418">
                      <w:pPr>
                        <w:rPr>
                          <w:rFonts w:cstheme="minorHAnsi"/>
                          <w:sz w:val="16"/>
                        </w:rPr>
                      </w:pPr>
                      <w:r w:rsidRPr="0022349F">
                        <w:rPr>
                          <w:rFonts w:cstheme="minorHAnsi"/>
                          <w:szCs w:val="30"/>
                          <w:shd w:val="clear" w:color="auto" w:fill="FFFFFF"/>
                        </w:rPr>
                        <w:t xml:space="preserve">This painting is an illustration of some of the major themes in Matisse’s painting: his use of complementary </w:t>
                      </w:r>
                      <w:proofErr w:type="spellStart"/>
                      <w:r w:rsidRPr="0022349F">
                        <w:rPr>
                          <w:rFonts w:cstheme="minorHAnsi"/>
                          <w:szCs w:val="30"/>
                          <w:shd w:val="clear" w:color="auto" w:fill="FFFFFF"/>
                        </w:rPr>
                        <w:t>colors</w:t>
                      </w:r>
                      <w:proofErr w:type="spellEnd"/>
                      <w:r w:rsidRPr="0022349F">
                        <w:rPr>
                          <w:rFonts w:cstheme="minorHAnsi"/>
                          <w:szCs w:val="30"/>
                          <w:shd w:val="clear" w:color="auto" w:fill="FFFFFF"/>
                        </w:rPr>
                        <w:t>, his quest for an idyllic paradise, his appeal for contemplative relaxation for the viewer and his complex construction of pictorial space</w:t>
                      </w:r>
                      <w:r w:rsidRPr="00820418">
                        <w:rPr>
                          <w:rFonts w:cstheme="minorHAnsi"/>
                          <w:color w:val="21242C"/>
                          <w:szCs w:val="30"/>
                          <w:shd w:val="clear" w:color="auto" w:fill="FFFFFF"/>
                        </w:rPr>
                        <w:t>.</w:t>
                      </w:r>
                      <w:r w:rsidR="00194784" w:rsidRPr="00820418">
                        <w:rPr>
                          <w:rFonts w:cstheme="minorHAnsi"/>
                          <w:sz w:val="16"/>
                        </w:rPr>
                        <w:t xml:space="preserve"> </w:t>
                      </w:r>
                    </w:p>
                  </w:txbxContent>
                </v:textbox>
                <w10:wrap type="square" anchorx="margin"/>
              </v:shape>
            </w:pict>
          </mc:Fallback>
        </mc:AlternateContent>
      </w:r>
      <w:r w:rsidR="00820418">
        <w:rPr>
          <w:noProof/>
        </w:rPr>
        <mc:AlternateContent>
          <mc:Choice Requires="wps">
            <w:drawing>
              <wp:anchor distT="45720" distB="45720" distL="114300" distR="114300" simplePos="0" relativeHeight="251659264" behindDoc="0" locked="0" layoutInCell="1" allowOverlap="1" wp14:anchorId="2D94E0EE" wp14:editId="23C1D720">
                <wp:simplePos x="0" y="0"/>
                <wp:positionH relativeFrom="margin">
                  <wp:align>right</wp:align>
                </wp:positionH>
                <wp:positionV relativeFrom="paragraph">
                  <wp:posOffset>-2346561</wp:posOffset>
                </wp:positionV>
                <wp:extent cx="3555365" cy="2647315"/>
                <wp:effectExtent l="0" t="0" r="2603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2647507"/>
                        </a:xfrm>
                        <a:prstGeom prst="rect">
                          <a:avLst/>
                        </a:prstGeom>
                        <a:solidFill>
                          <a:srgbClr val="FFFFFF"/>
                        </a:solidFill>
                        <a:ln w="9525">
                          <a:solidFill>
                            <a:srgbClr val="000000"/>
                          </a:solidFill>
                          <a:miter lim="800000"/>
                          <a:headEnd/>
                          <a:tailEnd/>
                        </a:ln>
                      </wps:spPr>
                      <wps:txbx>
                        <w:txbxContent>
                          <w:p w14:paraId="06C2EECB" w14:textId="7FE4BF0C" w:rsidR="00194784" w:rsidRDefault="00194784">
                            <w:r>
                              <w:t>Influence from cultural/social factors:</w:t>
                            </w:r>
                            <w:r w:rsidR="00820418">
                              <w:t xml:space="preserve"> Goldfish became a reoccurring subject matter for Matisse, appearing in 9 paintings, however here they are the centre of the composition. </w:t>
                            </w:r>
                            <w:r w:rsidR="00820418" w:rsidRPr="00820418">
                              <w:rPr>
                                <w:rFonts w:cstheme="minorHAnsi"/>
                                <w:color w:val="21242C"/>
                                <w:szCs w:val="30"/>
                                <w:shd w:val="clear" w:color="auto" w:fill="FFFFFF"/>
                              </w:rPr>
                              <w:t>But why was Henri Matisse so interested in goldfish?  One clue may be found in his visit to Tangier, Morocco, where he stayed from the end of January until April 1912. He noted how the local population would day-dream for hours, gazing into goldfish bowls. Matisse would subsequently depict this in </w:t>
                            </w:r>
                            <w:r w:rsidR="00820418" w:rsidRPr="00820418">
                              <w:rPr>
                                <w:rStyle w:val="Emphasis"/>
                                <w:rFonts w:cstheme="minorHAnsi"/>
                                <w:color w:val="21242C"/>
                                <w:szCs w:val="30"/>
                                <w:bdr w:val="none" w:sz="0" w:space="0" w:color="auto" w:frame="1"/>
                                <w:shd w:val="clear" w:color="auto" w:fill="FFFFFF"/>
                              </w:rPr>
                              <w:t>The Arab Café</w:t>
                            </w:r>
                            <w:r w:rsidR="00820418" w:rsidRPr="00820418">
                              <w:rPr>
                                <w:rFonts w:cstheme="minorHAnsi"/>
                                <w:color w:val="21242C"/>
                                <w:szCs w:val="30"/>
                                <w:shd w:val="clear" w:color="auto" w:fill="FFFFFF"/>
                              </w:rPr>
                              <w:t>, a painting he completed during his second trip to Morocco, a few months later.</w:t>
                            </w:r>
                            <w:r w:rsidR="00820418" w:rsidRPr="00820418">
                              <w:rPr>
                                <w:rFonts w:ascii="Helvetica" w:hAnsi="Helvetica" w:cs="Helvetica"/>
                                <w:color w:val="21242C"/>
                                <w:sz w:val="30"/>
                                <w:szCs w:val="30"/>
                                <w:shd w:val="clear" w:color="auto" w:fill="FFFFFF"/>
                              </w:rPr>
                              <w:t xml:space="preserve"> </w:t>
                            </w:r>
                            <w:r w:rsidR="00820418" w:rsidRPr="00820418">
                              <w:rPr>
                                <w:rFonts w:cstheme="minorHAnsi"/>
                                <w:color w:val="21242C"/>
                                <w:szCs w:val="30"/>
                                <w:shd w:val="clear" w:color="auto" w:fill="FFFFFF"/>
                              </w:rPr>
                              <w:t>For Matisse, the goldfish came to symbolize this tranquil state of mind and, at the same time, became evocative of a paradise lost</w:t>
                            </w:r>
                            <w:r w:rsidR="00820418">
                              <w:rPr>
                                <w:rFonts w:cstheme="minorHAnsi"/>
                                <w:color w:val="21242C"/>
                                <w:szCs w:val="30"/>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0" type="#_x0000_t202" style="position:absolute;margin-left:228.75pt;margin-top:-184.75pt;width:279.95pt;height:208.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">
                <v:textbox>
                  <w:txbxContent>
                    <w:p w14:paraId="06C2EECB" w14:textId="7FE4BF0C" w:rsidR="00194784" w:rsidRDefault="00194784">
                      <w:r>
                        <w:t>Influence from cultural/social factors:</w:t>
                      </w:r>
                      <w:r w:rsidR="00820418">
                        <w:t xml:space="preserve"> Goldfish became a reoccurring subject matter for Matisse, appearing in 9 paintings, however here they are the centre of the composition. </w:t>
                      </w:r>
                      <w:r w:rsidR="00820418" w:rsidRPr="00820418">
                        <w:rPr>
                          <w:rFonts w:cstheme="minorHAnsi"/>
                          <w:color w:val="21242C"/>
                          <w:szCs w:val="30"/>
                          <w:shd w:val="clear" w:color="auto" w:fill="FFFFFF"/>
                        </w:rPr>
                        <w:t>But why was Henri Matisse so interested in goldfish?  One clue may be found in his visit to Tangier, Morocco, where he stayed from the end of January until April 1912. He noted how the local population would day-dream for hours, gazing into goldfish bowls. Matisse would subsequently depict this in </w:t>
                      </w:r>
                      <w:r w:rsidR="00820418" w:rsidRPr="00820418">
                        <w:rPr>
                          <w:rStyle w:val="Emphasis"/>
                          <w:rFonts w:cstheme="minorHAnsi"/>
                          <w:color w:val="21242C"/>
                          <w:szCs w:val="30"/>
                          <w:bdr w:val="none" w:sz="0" w:space="0" w:color="auto" w:frame="1"/>
                          <w:shd w:val="clear" w:color="auto" w:fill="FFFFFF"/>
                        </w:rPr>
                        <w:t>The Arab Café</w:t>
                      </w:r>
                      <w:r w:rsidR="00820418" w:rsidRPr="00820418">
                        <w:rPr>
                          <w:rFonts w:cstheme="minorHAnsi"/>
                          <w:color w:val="21242C"/>
                          <w:szCs w:val="30"/>
                          <w:shd w:val="clear" w:color="auto" w:fill="FFFFFF"/>
                        </w:rPr>
                        <w:t>, a painting he completed during his second trip to Morocco, a few months later.</w:t>
                      </w:r>
                      <w:r w:rsidR="00820418" w:rsidRPr="00820418">
                        <w:rPr>
                          <w:rFonts w:ascii="Helvetica" w:hAnsi="Helvetica" w:cs="Helvetica"/>
                          <w:color w:val="21242C"/>
                          <w:sz w:val="30"/>
                          <w:szCs w:val="30"/>
                          <w:shd w:val="clear" w:color="auto" w:fill="FFFFFF"/>
                        </w:rPr>
                        <w:t xml:space="preserve"> </w:t>
                      </w:r>
                      <w:r w:rsidR="00820418" w:rsidRPr="00820418">
                        <w:rPr>
                          <w:rFonts w:cstheme="minorHAnsi"/>
                          <w:color w:val="21242C"/>
                          <w:szCs w:val="30"/>
                          <w:shd w:val="clear" w:color="auto" w:fill="FFFFFF"/>
                        </w:rPr>
                        <w:t>For Matisse, the goldfish came to symbolize this tranquil state of mind and, at the same time, became evocative of a paradise lost</w:t>
                      </w:r>
                      <w:r w:rsidR="00820418">
                        <w:rPr>
                          <w:rFonts w:cstheme="minorHAnsi"/>
                          <w:color w:val="21242C"/>
                          <w:szCs w:val="30"/>
                          <w:shd w:val="clear" w:color="auto" w:fill="FFFFFF"/>
                        </w:rPr>
                        <w:t>.</w:t>
                      </w:r>
                    </w:p>
                  </w:txbxContent>
                </v:textbox>
                <w10:wrap type="square" anchorx="margin"/>
              </v:shape>
            </w:pict>
          </mc:Fallback>
        </mc:AlternateContent>
      </w:r>
      <w:r w:rsidR="00273E14">
        <w:rPr>
          <w:noProof/>
        </w:rPr>
        <mc:AlternateContent>
          <mc:Choice Requires="wps">
            <w:drawing>
              <wp:anchor distT="0" distB="0" distL="114300" distR="114300" simplePos="0" relativeHeight="251668480" behindDoc="0" locked="0" layoutInCell="1" allowOverlap="1" wp14:anchorId="599F8FEA" wp14:editId="2FDCC832">
                <wp:simplePos x="0" y="0"/>
                <wp:positionH relativeFrom="column">
                  <wp:posOffset>3997842</wp:posOffset>
                </wp:positionH>
                <wp:positionV relativeFrom="paragraph">
                  <wp:posOffset>-2343165</wp:posOffset>
                </wp:positionV>
                <wp:extent cx="2052084" cy="2317898"/>
                <wp:effectExtent l="0" t="0" r="24765" b="25400"/>
                <wp:wrapSquare wrapText="bothSides"/>
                <wp:docPr id="5" name="Text Box 5"/>
                <wp:cNvGraphicFramePr/>
                <a:graphic xmlns:a="http://schemas.openxmlformats.org/drawingml/2006/main">
                  <a:graphicData uri="http://schemas.microsoft.com/office/word/2010/wordprocessingShape">
                    <wps:wsp>
                      <wps:cNvSpPr txBox="1"/>
                      <wps:spPr>
                        <a:xfrm>
                          <a:off x="0" y="0"/>
                          <a:ext cx="2052084" cy="2317898"/>
                        </a:xfrm>
                        <a:prstGeom prst="rect">
                          <a:avLst/>
                        </a:prstGeom>
                        <a:solidFill>
                          <a:schemeClr val="lt1"/>
                        </a:solidFill>
                        <a:ln w="6350">
                          <a:solidFill>
                            <a:prstClr val="black"/>
                          </a:solidFill>
                        </a:ln>
                      </wps:spPr>
                      <wps:txbx>
                        <w:txbxContent>
                          <w:p w14:paraId="6B6A8BEF" w14:textId="446EE33E" w:rsidR="00194784" w:rsidRDefault="00194784">
                            <w:r>
                              <w:rPr>
                                <w:noProof/>
                              </w:rPr>
                              <w:drawing>
                                <wp:inline distT="0" distB="0" distL="0" distR="0" wp14:anchorId="3F35FB2D" wp14:editId="73CD62C7">
                                  <wp:extent cx="1410335" cy="2219960"/>
                                  <wp:effectExtent l="0" t="0" r="0" b="8890"/>
                                  <wp:docPr id="6" name="Picture 6" descr="Henri Matisse, Goldfish, 1912, oil on canvas, 146 x 97 cm (Pushkin Museum of Art, Mos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 Matisse, Goldfish, 1912, oil on canvas, 146 x 97 cm (Pushkin Museum of Art, Mosc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335" cy="2219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31" type="#_x0000_t202" style="position:absolute;margin-left:314.8pt;margin-top:-184.5pt;width:161.6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" fillcolor="white [3201]" strokeweight=".5pt">
                <v:textbox>
                  <w:txbxContent>
                    <w:p w14:paraId="6B6A8BEF" w14:textId="446EE33E" w:rsidR="00194784" w:rsidRDefault="00194784">
                      <w:r>
                        <w:rPr>
                          <w:noProof/>
                        </w:rPr>
                        <w:drawing>
                          <wp:inline distT="0" distB="0" distL="0" distR="0" wp14:anchorId="3F35FB2D" wp14:editId="73CD62C7">
                            <wp:extent cx="1410335" cy="2219960"/>
                            <wp:effectExtent l="0" t="0" r="0" b="8890"/>
                            <wp:docPr id="6" name="Picture 6" descr="Henri Matisse, Goldfish, 1912, oil on canvas, 146 x 97 cm (Pushkin Museum of Art, Mos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 Matisse, Goldfish, 1912, oil on canvas, 146 x 97 cm (Pushkin Museum of Art, Mosc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335" cy="2219960"/>
                                    </a:xfrm>
                                    <a:prstGeom prst="rect">
                                      <a:avLst/>
                                    </a:prstGeom>
                                    <a:noFill/>
                                    <a:ln>
                                      <a:noFill/>
                                    </a:ln>
                                  </pic:spPr>
                                </pic:pic>
                              </a:graphicData>
                            </a:graphic>
                          </wp:inline>
                        </w:drawing>
                      </w:r>
                    </w:p>
                  </w:txbxContent>
                </v:textbox>
                <w10:wrap type="square"/>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5449B"/>
    <w:multiLevelType w:val="hybridMultilevel"/>
    <w:tmpl w:val="99FE45C6"/>
    <w:lvl w:ilvl="0" w:tplc="39A6DF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0B65F5"/>
    <w:rsid w:val="00150496"/>
    <w:rsid w:val="00194784"/>
    <w:rsid w:val="001B7768"/>
    <w:rsid w:val="0022349F"/>
    <w:rsid w:val="00273E14"/>
    <w:rsid w:val="003606AE"/>
    <w:rsid w:val="0040379D"/>
    <w:rsid w:val="004401DB"/>
    <w:rsid w:val="005B01CB"/>
    <w:rsid w:val="006E15AD"/>
    <w:rsid w:val="00744AB8"/>
    <w:rsid w:val="00820418"/>
    <w:rsid w:val="00BA2EF9"/>
    <w:rsid w:val="00CE263E"/>
    <w:rsid w:val="00F2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20418"/>
    <w:rPr>
      <w:i/>
      <w:iCs/>
    </w:rPr>
  </w:style>
  <w:style w:type="character" w:styleId="Hyperlink">
    <w:name w:val="Hyperlink"/>
    <w:basedOn w:val="DefaultParagraphFont"/>
    <w:uiPriority w:val="99"/>
    <w:semiHidden/>
    <w:unhideWhenUsed/>
    <w:rsid w:val="0022349F"/>
    <w:rPr>
      <w:color w:val="0000FF"/>
      <w:u w:val="single"/>
    </w:rPr>
  </w:style>
  <w:style w:type="paragraph" w:styleId="ListParagraph">
    <w:name w:val="List Paragraph"/>
    <w:basedOn w:val="Normal"/>
    <w:uiPriority w:val="34"/>
    <w:qFormat/>
    <w:rsid w:val="00223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9607</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Clem Pickering</cp:lastModifiedBy>
  <cp:revision>4</cp:revision>
  <dcterms:created xsi:type="dcterms:W3CDTF">2019-01-29T09:33:00Z</dcterms:created>
  <dcterms:modified xsi:type="dcterms:W3CDTF">2019-01-29T11:56:00Z</dcterms:modified>
</cp:coreProperties>
</file>