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91"/>
        <w:gridCol w:w="4738"/>
        <w:gridCol w:w="111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gridSpan w:val="2"/>
          </w:tcPr>
          <w:p w14:paraId="64C38959" w14:textId="76264FCC" w:rsidR="004401DB" w:rsidRDefault="00DE2E27">
            <w:r>
              <w:rPr>
                <w:noProof/>
                <w:lang w:val="en-US"/>
              </w:rPr>
              <mc:AlternateContent>
                <mc:Choice Requires="wps">
                  <w:drawing>
                    <wp:anchor distT="0" distB="0" distL="114300" distR="114300" simplePos="0" relativeHeight="251668480" behindDoc="0" locked="0" layoutInCell="1" allowOverlap="1" wp14:anchorId="599F8FEA" wp14:editId="1916089D">
                      <wp:simplePos x="0" y="0"/>
                      <wp:positionH relativeFrom="column">
                        <wp:posOffset>3177540</wp:posOffset>
                      </wp:positionH>
                      <wp:positionV relativeFrom="paragraph">
                        <wp:posOffset>96520</wp:posOffset>
                      </wp:positionV>
                      <wp:extent cx="1831975" cy="231775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1831975" cy="2317750"/>
                              </a:xfrm>
                              <a:prstGeom prst="rect">
                                <a:avLst/>
                              </a:prstGeom>
                              <a:solidFill>
                                <a:schemeClr val="lt1"/>
                              </a:solidFill>
                              <a:ln w="6350">
                                <a:solidFill>
                                  <a:prstClr val="black"/>
                                </a:solidFill>
                              </a:ln>
                            </wps:spPr>
                            <wps:txbx>
                              <w:txbxContent>
                                <w:p w14:paraId="6B6A8BEF" w14:textId="5BA33212" w:rsidR="0003675B" w:rsidRDefault="0003675B">
                                  <w:r w:rsidRPr="00DE2E27">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7DE8ECB7" wp14:editId="57F02342">
                                        <wp:extent cx="1595241" cy="2252382"/>
                                        <wp:effectExtent l="0" t="0" r="508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212" cy="22551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50.2pt;margin-top:7.6pt;width:144.2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" fillcolor="white [3201]" strokeweight=".5pt">
                      <v:textbox>
                        <w:txbxContent>
                          <w:p w14:paraId="6B6A8BEF" w14:textId="5BA33212" w:rsidR="004401DB" w:rsidRDefault="00DE2E27">
                            <w:r w:rsidRPr="00DE2E27">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7DE8ECB7" wp14:editId="57F02342">
                                  <wp:extent cx="1595241" cy="2252382"/>
                                  <wp:effectExtent l="0" t="0" r="508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212" cy="2255164"/>
                                          </a:xfrm>
                                          <a:prstGeom prst="rect">
                                            <a:avLst/>
                                          </a:prstGeom>
                                          <a:noFill/>
                                          <a:ln>
                                            <a:noFill/>
                                          </a:ln>
                                        </pic:spPr>
                                      </pic:pic>
                                    </a:graphicData>
                                  </a:graphic>
                                </wp:inline>
                              </w:drawing>
                            </w:r>
                          </w:p>
                        </w:txbxContent>
                      </v:textbox>
                    </v:shape>
                  </w:pict>
                </mc:Fallback>
              </mc:AlternateContent>
            </w:r>
            <w:r>
              <w:t>Brancusi</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gridSpan w:val="2"/>
          </w:tcPr>
          <w:p w14:paraId="2638A322" w14:textId="1C6006CF" w:rsidR="004401DB" w:rsidRDefault="00DE2E27">
            <w:r>
              <w:t>The Kiss</w:t>
            </w:r>
          </w:p>
        </w:tc>
      </w:tr>
      <w:tr w:rsidR="004401DB" w14:paraId="32F69A71" w14:textId="77777777" w:rsidTr="00273E14">
        <w:trPr>
          <w:gridAfter w:val="1"/>
          <w:wAfter w:w="1118" w:type="dxa"/>
          <w:trHeight w:val="366"/>
        </w:trPr>
        <w:tc>
          <w:tcPr>
            <w:tcW w:w="1291" w:type="dxa"/>
          </w:tcPr>
          <w:p w14:paraId="090C5D38" w14:textId="20626F46" w:rsidR="004401DB" w:rsidRDefault="004401DB">
            <w:r>
              <w:t>Date</w:t>
            </w:r>
          </w:p>
        </w:tc>
        <w:tc>
          <w:tcPr>
            <w:tcW w:w="4738" w:type="dxa"/>
          </w:tcPr>
          <w:p w14:paraId="3A60E9D0" w14:textId="2AF1F9A2" w:rsidR="004401DB" w:rsidRDefault="00DE2E27">
            <w:r>
              <w:t>1908</w:t>
            </w:r>
          </w:p>
        </w:tc>
      </w:tr>
      <w:tr w:rsidR="004401DB" w14:paraId="12854C6D" w14:textId="77777777" w:rsidTr="00273E14">
        <w:trPr>
          <w:gridAfter w:val="1"/>
          <w:wAfter w:w="1118" w:type="dxa"/>
          <w:trHeight w:val="353"/>
        </w:trPr>
        <w:tc>
          <w:tcPr>
            <w:tcW w:w="1291" w:type="dxa"/>
          </w:tcPr>
          <w:p w14:paraId="398FBEA3" w14:textId="3C21ADA7" w:rsidR="004401DB" w:rsidRDefault="004401DB">
            <w:r>
              <w:t>Medium</w:t>
            </w:r>
          </w:p>
        </w:tc>
        <w:tc>
          <w:tcPr>
            <w:tcW w:w="4738" w:type="dxa"/>
          </w:tcPr>
          <w:p w14:paraId="5A914808" w14:textId="2FE21470" w:rsidR="004401DB" w:rsidRDefault="00A95B4A">
            <w:r>
              <w:t xml:space="preserve">Limestone </w:t>
            </w:r>
          </w:p>
        </w:tc>
      </w:tr>
      <w:tr w:rsidR="004401DB" w14:paraId="439C7B68" w14:textId="77777777" w:rsidTr="00273E14">
        <w:trPr>
          <w:gridAfter w:val="1"/>
          <w:wAfter w:w="1118" w:type="dxa"/>
          <w:trHeight w:val="366"/>
        </w:trPr>
        <w:tc>
          <w:tcPr>
            <w:tcW w:w="1291" w:type="dxa"/>
          </w:tcPr>
          <w:p w14:paraId="1ED1AC32" w14:textId="2CD31C0C" w:rsidR="004401DB" w:rsidRDefault="004401DB">
            <w:r>
              <w:t>Scale</w:t>
            </w:r>
          </w:p>
        </w:tc>
        <w:tc>
          <w:tcPr>
            <w:tcW w:w="4738" w:type="dxa"/>
          </w:tcPr>
          <w:p w14:paraId="6CC7AF49" w14:textId="74B6154A" w:rsidR="004401DB" w:rsidRDefault="00DE2E27">
            <w:r>
              <w:t>Fairly small</w:t>
            </w:r>
          </w:p>
        </w:tc>
      </w:tr>
      <w:tr w:rsidR="004401DB" w14:paraId="1CCEBB60" w14:textId="77777777" w:rsidTr="00273E14">
        <w:trPr>
          <w:gridAfter w:val="1"/>
          <w:wAfter w:w="1118" w:type="dxa"/>
          <w:trHeight w:val="366"/>
        </w:trPr>
        <w:tc>
          <w:tcPr>
            <w:tcW w:w="1291" w:type="dxa"/>
          </w:tcPr>
          <w:p w14:paraId="681DFA7F" w14:textId="64B339E7" w:rsidR="004401DB" w:rsidRDefault="004401DB">
            <w:r>
              <w:t>Scope</w:t>
            </w:r>
          </w:p>
        </w:tc>
        <w:tc>
          <w:tcPr>
            <w:tcW w:w="4738" w:type="dxa"/>
          </w:tcPr>
          <w:p w14:paraId="611FD22C" w14:textId="4B807670" w:rsidR="004401DB" w:rsidRDefault="00C0562C">
            <w:r>
              <w:t>Plaster sculpture</w:t>
            </w:r>
          </w:p>
        </w:tc>
      </w:tr>
      <w:tr w:rsidR="004401DB" w14:paraId="511873BB" w14:textId="77777777" w:rsidTr="00273E14">
        <w:trPr>
          <w:gridAfter w:val="1"/>
          <w:wAfter w:w="1118" w:type="dxa"/>
          <w:trHeight w:val="366"/>
        </w:trPr>
        <w:tc>
          <w:tcPr>
            <w:tcW w:w="1291" w:type="dxa"/>
          </w:tcPr>
          <w:p w14:paraId="7D5241EE" w14:textId="4A72C7D9" w:rsidR="004401DB" w:rsidRDefault="004401DB">
            <w:r>
              <w:t>Style</w:t>
            </w:r>
          </w:p>
        </w:tc>
        <w:tc>
          <w:tcPr>
            <w:tcW w:w="4738" w:type="dxa"/>
          </w:tcPr>
          <w:p w14:paraId="57B836BA" w14:textId="5872AFA0" w:rsidR="004401DB" w:rsidRDefault="00C0562C">
            <w:r>
              <w:t>Proto-Cubist</w:t>
            </w:r>
          </w:p>
        </w:tc>
      </w:tr>
      <w:tr w:rsidR="00744AB8" w14:paraId="00F60133" w14:textId="77777777" w:rsidTr="00273E14">
        <w:trPr>
          <w:gridAfter w:val="1"/>
          <w:wAfter w:w="1118" w:type="dxa"/>
          <w:trHeight w:val="366"/>
        </w:trPr>
        <w:tc>
          <w:tcPr>
            <w:tcW w:w="1291" w:type="dxa"/>
          </w:tcPr>
          <w:p w14:paraId="3B98AE94" w14:textId="702AEB7C" w:rsidR="00744AB8" w:rsidRDefault="00744AB8">
            <w:r>
              <w:t>Patron</w:t>
            </w:r>
          </w:p>
        </w:tc>
        <w:tc>
          <w:tcPr>
            <w:tcW w:w="4738" w:type="dxa"/>
          </w:tcPr>
          <w:p w14:paraId="6B6E4911" w14:textId="5BFA726A" w:rsidR="00744AB8" w:rsidRDefault="00C169D6">
            <w:r>
              <w:t>John Quinn (Brancusi’s Patron in New York)</w:t>
            </w:r>
          </w:p>
        </w:tc>
      </w:tr>
      <w:tr w:rsidR="00744AB8" w14:paraId="3820C2EB" w14:textId="77777777" w:rsidTr="00273E14">
        <w:trPr>
          <w:gridAfter w:val="1"/>
          <w:wAfter w:w="1118" w:type="dxa"/>
          <w:trHeight w:val="366"/>
        </w:trPr>
        <w:tc>
          <w:tcPr>
            <w:tcW w:w="1291" w:type="dxa"/>
          </w:tcPr>
          <w:p w14:paraId="02E83FCF" w14:textId="19945344" w:rsidR="00744AB8" w:rsidRDefault="00744AB8">
            <w:r>
              <w:t>Location</w:t>
            </w:r>
          </w:p>
        </w:tc>
        <w:tc>
          <w:tcPr>
            <w:tcW w:w="4738" w:type="dxa"/>
          </w:tcPr>
          <w:p w14:paraId="22E4A1D2" w14:textId="46342E73" w:rsidR="00744AB8" w:rsidRPr="0003675B" w:rsidRDefault="0003675B" w:rsidP="0003675B">
            <w:r>
              <w:rPr>
                <w:rFonts w:cs="Arial"/>
                <w:color w:val="1A1A1A"/>
                <w:lang w:val="en-US"/>
              </w:rPr>
              <w:t>T</w:t>
            </w:r>
            <w:r w:rsidRPr="0003675B">
              <w:rPr>
                <w:rFonts w:cs="Arial"/>
                <w:color w:val="1A1A1A"/>
                <w:lang w:val="en-US"/>
              </w:rPr>
              <w:t>he Muzeul de Arta at Craiova, Romania.</w:t>
            </w:r>
          </w:p>
        </w:tc>
      </w:tr>
      <w:tr w:rsidR="00273E14" w14:paraId="0FF7AFDF" w14:textId="77777777" w:rsidTr="00273E14">
        <w:trPr>
          <w:gridAfter w:val="1"/>
          <w:wAfter w:w="1118" w:type="dxa"/>
          <w:trHeight w:val="366"/>
        </w:trPr>
        <w:tc>
          <w:tcPr>
            <w:tcW w:w="1291" w:type="dxa"/>
          </w:tcPr>
          <w:p w14:paraId="65E229A3" w14:textId="21456788" w:rsidR="00273E14" w:rsidRDefault="00273E14">
            <w:r>
              <w:t>Function</w:t>
            </w:r>
          </w:p>
        </w:tc>
        <w:tc>
          <w:tcPr>
            <w:tcW w:w="4738" w:type="dxa"/>
          </w:tcPr>
          <w:p w14:paraId="30643951" w14:textId="734784BF" w:rsidR="00273E14" w:rsidRDefault="002843F3">
            <w:r>
              <w:t>N/A</w:t>
            </w:r>
            <w:bookmarkStart w:id="0" w:name="_GoBack"/>
            <w:bookmarkEnd w:id="0"/>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320953F8" w:rsidR="00744AB8" w:rsidRDefault="00DE2E27" w:rsidP="00744AB8">
            <w:r>
              <w:t xml:space="preserve">Two simplified figures, kissing, with their arms around each other. </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2453DE37" w14:textId="77777777" w:rsidR="00744AB8" w:rsidRDefault="00C0562C" w:rsidP="00744AB8">
            <w:r>
              <w:t xml:space="preserve">Grey, no added colour. </w:t>
            </w:r>
          </w:p>
          <w:p w14:paraId="52285BA5" w14:textId="44F8F581" w:rsidR="00C0562C" w:rsidRDefault="00C0562C" w:rsidP="00744AB8">
            <w:r>
              <w:t>Rough texture.</w:t>
            </w:r>
          </w:p>
        </w:tc>
      </w:tr>
      <w:tr w:rsidR="00273E14" w14:paraId="403BF389" w14:textId="77777777" w:rsidTr="00273E14">
        <w:trPr>
          <w:trHeight w:val="575"/>
        </w:trPr>
        <w:tc>
          <w:tcPr>
            <w:tcW w:w="1372" w:type="dxa"/>
          </w:tcPr>
          <w:p w14:paraId="3EF473A5" w14:textId="4080B62D" w:rsidR="00744AB8" w:rsidRDefault="00744AB8" w:rsidP="00744AB8">
            <w:r>
              <w:t>Light &amp; tone</w:t>
            </w:r>
          </w:p>
        </w:tc>
        <w:tc>
          <w:tcPr>
            <w:tcW w:w="8250" w:type="dxa"/>
          </w:tcPr>
          <w:p w14:paraId="43055FE0" w14:textId="5629C644" w:rsidR="00744AB8" w:rsidRDefault="00C0562C" w:rsidP="00744AB8">
            <w:r>
              <w:t>Shallow indents give off shadows, but no extensive detail.</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04F8F697" w:rsidR="00744AB8" w:rsidRDefault="00EE2DCD" w:rsidP="00744AB8">
            <w:r>
              <w:t>Retains the shape of a cube</w:t>
            </w:r>
            <w:r w:rsidR="00164B11">
              <w:t>, very minimal additions to show they are two figures.</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28AFEF7" w:rsidR="00744AB8" w:rsidRDefault="00164B11" w:rsidP="00744AB8">
            <w:r>
              <w:t>Pointed focus on horizontal and vertical lines.</w:t>
            </w:r>
          </w:p>
        </w:tc>
      </w:tr>
    </w:tbl>
    <w:p w14:paraId="00EC3961" w14:textId="7BCB498D" w:rsidR="004401DB" w:rsidRDefault="00F06C0D">
      <w:r>
        <w:rPr>
          <w:noProof/>
          <w:lang w:val="en-US"/>
        </w:rPr>
        <mc:AlternateContent>
          <mc:Choice Requires="wps">
            <w:drawing>
              <wp:anchor distT="45720" distB="45720" distL="114300" distR="114300" simplePos="0" relativeHeight="251674624" behindDoc="0" locked="0" layoutInCell="1" allowOverlap="1" wp14:anchorId="69D1A81C" wp14:editId="2978737A">
                <wp:simplePos x="0" y="0"/>
                <wp:positionH relativeFrom="column">
                  <wp:posOffset>-3644265</wp:posOffset>
                </wp:positionH>
                <wp:positionV relativeFrom="paragraph">
                  <wp:posOffset>2643505</wp:posOffset>
                </wp:positionV>
                <wp:extent cx="3550920" cy="1828800"/>
                <wp:effectExtent l="0" t="0" r="3048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828800"/>
                        </a:xfrm>
                        <a:prstGeom prst="rect">
                          <a:avLst/>
                        </a:prstGeom>
                        <a:solidFill>
                          <a:srgbClr val="FFFFFF"/>
                        </a:solidFill>
                        <a:ln w="9525">
                          <a:solidFill>
                            <a:srgbClr val="000000"/>
                          </a:solidFill>
                          <a:miter lim="800000"/>
                          <a:headEnd/>
                          <a:tailEnd/>
                        </a:ln>
                      </wps:spPr>
                      <wps:txbx>
                        <w:txbxContent>
                          <w:p w14:paraId="6533687D" w14:textId="30C19BE4" w:rsidR="00D62C92" w:rsidRDefault="0003675B">
                            <w:r>
                              <w:t>Use or development of materials, techniques &amp; processes:</w:t>
                            </w:r>
                            <w:r w:rsidR="00D62C92">
                              <w:t xml:space="preserve">                   </w:t>
                            </w:r>
                            <w:r>
                              <w:t>Brancusi’s change to more radical art coincides with the discovery of African art in Paris.                                                  It was suggested he was looking at Egyptian ‘Cube figures’ in the Louvre.                                                                                He was more focused on conveying emotion rather than beauty-shown through minimal parts an</w:t>
                            </w:r>
                            <w:r w:rsidR="00D62C92">
                              <w:t xml:space="preserve">d use of appropriate materials.                                                                            Primitive influence seen in the simplified, basic 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86.9pt;margin-top:208.15pt;width:279.6pt;height:2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">
                <v:textbox>
                  <w:txbxContent>
                    <w:p w14:paraId="6533687D" w14:textId="30C19BE4" w:rsidR="00D62C92" w:rsidRDefault="0003675B">
                      <w:r>
                        <w:t>Use or development of materials, techniques &amp; processes:</w:t>
                      </w:r>
                      <w:r w:rsidR="00D62C92">
                        <w:t xml:space="preserve">                   </w:t>
                      </w:r>
                      <w:r>
                        <w:t>Brancusi’s change to more radical art coincides with the discovery of African art in Paris.                                                  It was suggested he was looking at Egyptian ‘Cube figures’ in the Louvre.                                                                                He was more focused on conveying emotion rather than beauty-shown through minimal parts an</w:t>
                      </w:r>
                      <w:r w:rsidR="00D62C92">
                        <w:t xml:space="preserve">d use of appropriate materials.                                                                            Primitive influence seen in the simplified, basic eyes. </w:t>
                      </w:r>
                    </w:p>
                  </w:txbxContent>
                </v:textbox>
                <w10:wrap type="square"/>
              </v:shape>
            </w:pict>
          </mc:Fallback>
        </mc:AlternateContent>
      </w:r>
      <w:r w:rsidR="00A376F0">
        <w:rPr>
          <w:noProof/>
          <w:lang w:val="en-US"/>
        </w:rPr>
        <mc:AlternateContent>
          <mc:Choice Requires="wps">
            <w:drawing>
              <wp:anchor distT="45720" distB="45720" distL="114300" distR="114300" simplePos="0" relativeHeight="251670528" behindDoc="0" locked="0" layoutInCell="1" allowOverlap="1" wp14:anchorId="4ABE2EB6" wp14:editId="40D1A514">
                <wp:simplePos x="0" y="0"/>
                <wp:positionH relativeFrom="margin">
                  <wp:posOffset>6198235</wp:posOffset>
                </wp:positionH>
                <wp:positionV relativeFrom="paragraph">
                  <wp:posOffset>3437890</wp:posOffset>
                </wp:positionV>
                <wp:extent cx="3572510" cy="920115"/>
                <wp:effectExtent l="0" t="0" r="34290"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20115"/>
                        </a:xfrm>
                        <a:prstGeom prst="rect">
                          <a:avLst/>
                        </a:prstGeom>
                        <a:solidFill>
                          <a:srgbClr val="FFFFFF"/>
                        </a:solidFill>
                        <a:ln w="9525">
                          <a:solidFill>
                            <a:srgbClr val="000000"/>
                          </a:solidFill>
                          <a:miter lim="800000"/>
                          <a:headEnd/>
                          <a:tailEnd/>
                        </a:ln>
                      </wps:spPr>
                      <wps:txbx>
                        <w:txbxContent>
                          <w:p w14:paraId="2CA4B548" w14:textId="7705789E" w:rsidR="0003675B" w:rsidRPr="00A376F0" w:rsidRDefault="0003675B" w:rsidP="00744AB8">
                            <w:pPr>
                              <w:rPr>
                                <w:sz w:val="20"/>
                                <w:szCs w:val="20"/>
                              </w:rPr>
                            </w:pPr>
                            <w:r>
                              <w:t>Critical text quote: ‘a product of the primitivizing impulse of the opening of the 20</w:t>
                            </w:r>
                            <w:r w:rsidRPr="00A95B4A">
                              <w:rPr>
                                <w:vertAlign w:val="superscript"/>
                              </w:rPr>
                              <w:t>th</w:t>
                            </w:r>
                            <w:r>
                              <w:t xml:space="preserve"> century</w:t>
                            </w:r>
                            <w:r>
                              <w:rPr>
                                <w:rFonts w:ascii="ACaslonPro-Regular" w:hAnsi="ACaslonPro-Regular" w:cs="ACaslonPro-Regular"/>
                                <w:sz w:val="20"/>
                                <w:szCs w:val="20"/>
                                <w:lang w:val="en-US"/>
                              </w:rPr>
                              <w:t>’-Sidney Geist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8.05pt;margin-top:270.7pt;width:281.3pt;height:72.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">
                <v:textbox>
                  <w:txbxContent>
                    <w:p w14:paraId="2CA4B548" w14:textId="7705789E" w:rsidR="0003675B" w:rsidRPr="00A376F0" w:rsidRDefault="0003675B" w:rsidP="00744AB8">
                      <w:pPr>
                        <w:rPr>
                          <w:sz w:val="20"/>
                          <w:szCs w:val="20"/>
                        </w:rPr>
                      </w:pPr>
                      <w:r>
                        <w:t>Critical text quote: ‘a product of the primitivizing impulse of the opening of the 20</w:t>
                      </w:r>
                      <w:r w:rsidRPr="00A95B4A">
                        <w:rPr>
                          <w:vertAlign w:val="superscript"/>
                        </w:rPr>
                        <w:t>th</w:t>
                      </w:r>
                      <w:r>
                        <w:t xml:space="preserve"> century</w:t>
                      </w:r>
                      <w:r>
                        <w:rPr>
                          <w:rFonts w:ascii="ACaslonPro-Regular" w:hAnsi="ACaslonPro-Regular" w:cs="ACaslonPro-Regular"/>
                          <w:sz w:val="20"/>
                          <w:szCs w:val="20"/>
                          <w:lang w:val="en-US"/>
                        </w:rPr>
                        <w:t>’-Sidney Geist</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72576" behindDoc="0" locked="0" layoutInCell="1" allowOverlap="1" wp14:anchorId="344B9C51" wp14:editId="51ACDD87">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5E866980" w14:textId="77777777" w:rsidR="0003675B" w:rsidRDefault="0003675B">
                            <w:r>
                              <w:t>Stylistic comment and artistic influence:</w:t>
                            </w:r>
                          </w:p>
                          <w:p w14:paraId="4A6E6B9F" w14:textId="5B5C902F" w:rsidR="0003675B" w:rsidRPr="00A376F0" w:rsidRDefault="0003675B">
                            <w:pPr>
                              <w:rPr>
                                <w:sz w:val="20"/>
                                <w:szCs w:val="20"/>
                              </w:rPr>
                            </w:pPr>
                            <w:r w:rsidRPr="00A376F0">
                              <w:rPr>
                                <w:sz w:val="20"/>
                                <w:szCs w:val="20"/>
                              </w:rPr>
                              <w:t xml:space="preserve">Brancusi’s </w:t>
                            </w:r>
                            <w:r w:rsidRPr="00A376F0">
                              <w:rPr>
                                <w:rFonts w:ascii="Roboto-Light" w:hAnsi="Roboto-Light" w:cs="Roboto-Light"/>
                                <w:color w:val="191919"/>
                                <w:sz w:val="20"/>
                                <w:szCs w:val="20"/>
                                <w:lang w:val="en-US"/>
                              </w:rPr>
                              <w:t>fascination with both the forms and spirituality of African, Assyrian, and Egyptian art</w:t>
                            </w:r>
                            <w:r>
                              <w:rPr>
                                <w:rFonts w:ascii="Roboto-Light" w:hAnsi="Roboto-Light" w:cs="Roboto-Light"/>
                                <w:color w:val="191919"/>
                                <w:sz w:val="20"/>
                                <w:szCs w:val="20"/>
                                <w:lang w:val="en-US"/>
                              </w:rPr>
                              <w:t xml:space="preserve">, led him to use direct carving to sculpt this piece.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">
                <v:textbox>
                  <w:txbxContent>
                    <w:p w14:paraId="5E866980" w14:textId="77777777" w:rsidR="00EE2DCD" w:rsidRDefault="00EE2DCD">
                      <w:r>
                        <w:t>Stylistic comment and artistic influence:</w:t>
                      </w:r>
                    </w:p>
                    <w:p w14:paraId="4A6E6B9F" w14:textId="5B5C902F" w:rsidR="00EE2DCD" w:rsidRPr="00A376F0" w:rsidRDefault="00EE2DCD">
                      <w:pPr>
                        <w:rPr>
                          <w:sz w:val="20"/>
                          <w:szCs w:val="20"/>
                        </w:rPr>
                      </w:pPr>
                      <w:r w:rsidRPr="00A376F0">
                        <w:rPr>
                          <w:sz w:val="20"/>
                          <w:szCs w:val="20"/>
                        </w:rPr>
                        <w:t xml:space="preserve">Brancusi’s </w:t>
                      </w:r>
                      <w:r w:rsidRPr="00A376F0">
                        <w:rPr>
                          <w:rFonts w:ascii="Roboto-Light" w:hAnsi="Roboto-Light" w:cs="Roboto-Light"/>
                          <w:color w:val="191919"/>
                          <w:sz w:val="20"/>
                          <w:szCs w:val="20"/>
                          <w:lang w:val="en-US"/>
                        </w:rPr>
                        <w:t>fascination with both the forms and spirituality of African, Assyrian, and Egyptian art</w:t>
                      </w:r>
                      <w:r>
                        <w:rPr>
                          <w:rFonts w:ascii="Roboto-Light" w:hAnsi="Roboto-Light" w:cs="Roboto-Light"/>
                          <w:color w:val="191919"/>
                          <w:sz w:val="20"/>
                          <w:szCs w:val="20"/>
                          <w:lang w:val="en-US"/>
                        </w:rPr>
                        <w:t xml:space="preserve">, led him to use direct carving to sculpt this piece.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63360" behindDoc="0" locked="0" layoutInCell="1" allowOverlap="1" wp14:anchorId="54086378" wp14:editId="32EB8C88">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3A18C8FA" w:rsidR="0003675B" w:rsidRDefault="0003675B">
                            <w:r>
                              <w:t xml:space="preserve">Influence from technological factors: </w:t>
                            </w:r>
                          </w:p>
                          <w:p w14:paraId="22834EA3" w14:textId="0DF876D8" w:rsidR="0003675B" w:rsidRDefault="0003675B">
                            <w:r>
                              <w:t xml:space="preserve">-Direct carving rather than a traditional approach. </w:t>
                            </w:r>
                          </w:p>
                          <w:p w14:paraId="03BB64B8" w14:textId="1EA76D4D" w:rsidR="0003675B" w:rsidRDefault="0003675B">
                            <w:r>
                              <w:t xml:space="preserve">-Metro system in Paris was new and the entrances were Art Nouveau in style.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">
                <v:textbox>
                  <w:txbxContent>
                    <w:p w14:paraId="7816A497" w14:textId="3A18C8FA" w:rsidR="0003675B" w:rsidRDefault="0003675B">
                      <w:r>
                        <w:t xml:space="preserve">Influence from technological factors: </w:t>
                      </w:r>
                    </w:p>
                    <w:p w14:paraId="22834EA3" w14:textId="0DF876D8" w:rsidR="0003675B" w:rsidRDefault="0003675B">
                      <w:r>
                        <w:t xml:space="preserve">-Direct carving rather than a traditional approach. </w:t>
                      </w:r>
                    </w:p>
                    <w:p w14:paraId="03BB64B8" w14:textId="1EA76D4D" w:rsidR="0003675B" w:rsidRDefault="0003675B">
                      <w:r>
                        <w:t xml:space="preserve">-Metro system in Paris was new and the entrances were Art Nouveau in style.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61312" behindDoc="0" locked="0" layoutInCell="1" allowOverlap="1" wp14:anchorId="245B7E6B" wp14:editId="45AB0F2F">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36CC566F" w:rsidR="0003675B" w:rsidRDefault="0003675B">
                            <w:r>
                              <w:t xml:space="preserve">Influence from political factors: </w:t>
                            </w:r>
                          </w:p>
                          <w:p w14:paraId="0DE4378B" w14:textId="766F1D45" w:rsidR="0003675B" w:rsidRDefault="0003675B">
                            <w:r>
                              <w:t xml:space="preserve">-He’s not a political activist. </w:t>
                            </w:r>
                          </w:p>
                          <w:p w14:paraId="07339123" w14:textId="77777777" w:rsidR="0003675B" w:rsidRDefault="0003675B"/>
                          <w:p w14:paraId="42C87DD1" w14:textId="77777777" w:rsidR="0003675B" w:rsidRDefault="0003675B"/>
                          <w:p w14:paraId="208F9BF6" w14:textId="77777777" w:rsidR="0003675B" w:rsidRDefault="0003675B"/>
                          <w:p w14:paraId="405EE876" w14:textId="2625A97F" w:rsidR="0003675B" w:rsidRDefault="0003675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8.7pt;margin-top:-45.75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">
                <v:textbox>
                  <w:txbxContent>
                    <w:p w14:paraId="13B6FA5B" w14:textId="36CC566F" w:rsidR="0003675B" w:rsidRDefault="0003675B">
                      <w:r>
                        <w:t xml:space="preserve">Influence from political factors: </w:t>
                      </w:r>
                    </w:p>
                    <w:p w14:paraId="0DE4378B" w14:textId="766F1D45" w:rsidR="0003675B" w:rsidRDefault="0003675B">
                      <w:r>
                        <w:t xml:space="preserve">-He’s not a political activist. </w:t>
                      </w:r>
                    </w:p>
                    <w:p w14:paraId="07339123" w14:textId="77777777" w:rsidR="0003675B" w:rsidRDefault="0003675B"/>
                    <w:p w14:paraId="42C87DD1" w14:textId="77777777" w:rsidR="0003675B" w:rsidRDefault="0003675B"/>
                    <w:p w14:paraId="208F9BF6" w14:textId="77777777" w:rsidR="0003675B" w:rsidRDefault="0003675B"/>
                    <w:p w14:paraId="405EE876" w14:textId="2625A97F" w:rsidR="0003675B" w:rsidRDefault="0003675B">
                      <w:r>
                        <w:t xml:space="preserve">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3842BCC1" w14:textId="73501386" w:rsidR="0003675B" w:rsidRDefault="0003675B">
                            <w:r>
                              <w:t>Influence from cultural/social factors:</w:t>
                            </w:r>
                          </w:p>
                          <w:p w14:paraId="6209EC98" w14:textId="31C6793B" w:rsidR="0003675B" w:rsidRDefault="0003675B">
                            <w:r>
                              <w:t>-rejection of traditional training and Academic values (seen in direct carving, lack of decoration, his use of refinement and simplicity)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75pt;margin-top:-184.7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">
                <v:textbox>
                  <w:txbxContent>
                    <w:p w14:paraId="3842BCC1" w14:textId="73501386" w:rsidR="0003675B" w:rsidRDefault="0003675B">
                      <w:r>
                        <w:t>Influence from cultural/social factors:</w:t>
                      </w:r>
                    </w:p>
                    <w:p w14:paraId="6209EC98" w14:textId="31C6793B" w:rsidR="0003675B" w:rsidRDefault="0003675B">
                      <w:r>
                        <w:t>-rejection of traditional training and Academic values (seen in direct carving, lack of decoration, his use of refinement and simplicity)</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CaslonPro-Regular">
    <w:altName w:val="Cambria"/>
    <w:panose1 w:val="00000000000000000000"/>
    <w:charset w:val="00"/>
    <w:family w:val="auto"/>
    <w:notTrueType/>
    <w:pitch w:val="default"/>
    <w:sig w:usb0="00000003" w:usb1="00000000" w:usb2="00000000" w:usb3="00000000" w:csb0="00000001" w:csb1="00000000"/>
  </w:font>
  <w:font w:name="Roboto-Ligh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B"/>
    <w:rsid w:val="0003675B"/>
    <w:rsid w:val="00164B11"/>
    <w:rsid w:val="00273E14"/>
    <w:rsid w:val="002843F3"/>
    <w:rsid w:val="004401DB"/>
    <w:rsid w:val="00744AB8"/>
    <w:rsid w:val="00A376F0"/>
    <w:rsid w:val="00A95B4A"/>
    <w:rsid w:val="00B92272"/>
    <w:rsid w:val="00BA2EF9"/>
    <w:rsid w:val="00C0562C"/>
    <w:rsid w:val="00C169D6"/>
    <w:rsid w:val="00D62C92"/>
    <w:rsid w:val="00DE2E27"/>
    <w:rsid w:val="00E66536"/>
    <w:rsid w:val="00EE2DCD"/>
    <w:rsid w:val="00F06C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B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2E2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E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2E2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2E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1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97</Words>
  <Characters>558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Lily Mitchell</cp:lastModifiedBy>
  <cp:revision>8</cp:revision>
  <dcterms:created xsi:type="dcterms:W3CDTF">2019-01-23T09:43:00Z</dcterms:created>
  <dcterms:modified xsi:type="dcterms:W3CDTF">2019-01-28T11:58:00Z</dcterms:modified>
</cp:coreProperties>
</file>