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294BE124" w:rsidR="004401DB" w:rsidRDefault="00BA15F0">
            <w:r>
              <w:t xml:space="preserve">Alexandre </w:t>
            </w:r>
            <w:proofErr w:type="spellStart"/>
            <w:r>
              <w:t>Cabanel</w:t>
            </w:r>
            <w:proofErr w:type="spellEnd"/>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04BF403D" w:rsidR="004401DB" w:rsidRDefault="00BA15F0">
            <w:r>
              <w:t>The Birth of Venus</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0B43B8C1" w:rsidR="004401DB" w:rsidRDefault="00BA15F0">
            <w:r>
              <w:t>1863</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5C0680ED" w:rsidR="004401DB" w:rsidRDefault="00BA15F0">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2BF977D5" w:rsidR="004401DB" w:rsidRDefault="00BA15F0">
            <w:r>
              <w:t>130cm x 225cm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2D6FE613" w:rsidR="004401DB" w:rsidRDefault="00BA15F0">
            <w:r>
              <w:t xml:space="preserve">Mythological, female figure </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2E159EFD" w:rsidR="004401DB" w:rsidRDefault="00BA15F0">
            <w:r>
              <w:t>Academic</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1792EDF9" w:rsidR="00744AB8" w:rsidRDefault="00BA15F0">
            <w:r>
              <w:t>Bought by Napoleon III</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53EF679F" w:rsidR="00744AB8" w:rsidRDefault="008E7CB6">
            <w:r>
              <w:t>Paris</w:t>
            </w:r>
            <w:bookmarkStart w:id="0" w:name="_GoBack"/>
            <w:bookmarkEnd w:id="0"/>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77777777"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791C59AB" w:rsidR="00744AB8" w:rsidRDefault="00BA15F0" w:rsidP="00744AB8">
            <w:r>
              <w:t>Central composition, surrounded by the other figures. Clearly the most important part of the painting, very little else in the composition to distract from the main figure.</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793E9DDF" w:rsidR="00744AB8" w:rsidRDefault="00BA15F0" w:rsidP="00744AB8">
            <w:r>
              <w:t xml:space="preserve">Fairly muted colour </w:t>
            </w:r>
            <w:proofErr w:type="spellStart"/>
            <w:r>
              <w:t>palet</w:t>
            </w:r>
            <w:proofErr w:type="spellEnd"/>
            <w:r>
              <w:t xml:space="preserve">, with the blues for the sea and sky, the hair of the woman and the skin </w:t>
            </w:r>
            <w:proofErr w:type="spellStart"/>
            <w:r>
              <w:t>tones.Again</w:t>
            </w:r>
            <w:proofErr w:type="spellEnd"/>
            <w:r>
              <w:t xml:space="preserve"> this doesn’t distract the viewer or really draw our attention away from the central figure.</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30574A6C" w:rsidR="00744AB8" w:rsidRDefault="00BA15F0" w:rsidP="00744AB8">
            <w:r>
              <w:t>Light evenly distributed throughout the painting, with no harsh highlights apart from perhaps the foam of the sea beneath Venus’ hair, which again draws attention to the central figure. Very few dark shadows.</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13115CCA" w:rsidR="00744AB8" w:rsidRDefault="00BA15F0" w:rsidP="00744AB8">
            <w:r>
              <w:t xml:space="preserve">Not much in the background, and </w:t>
            </w:r>
            <w:proofErr w:type="spellStart"/>
            <w:r>
              <w:t>nthing</w:t>
            </w:r>
            <w:proofErr w:type="spellEnd"/>
            <w:r>
              <w:t xml:space="preserve"> of prominence, that can be used to distinguish space and depth or scale, all the attention is on the central figures.</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77A29756" w:rsidR="00744AB8" w:rsidRDefault="00BA15F0" w:rsidP="00744AB8">
            <w:r>
              <w:t xml:space="preserve">Academic in style reflected in the fine brush work and </w:t>
            </w:r>
            <w:r w:rsidR="0088553A">
              <w:t>horizon line on the third of the canvas.</w:t>
            </w:r>
          </w:p>
        </w:tc>
      </w:tr>
    </w:tbl>
    <w:p w14:paraId="00EC3961" w14:textId="0A9B4CFD" w:rsidR="004401DB" w:rsidRDefault="0088553A">
      <w:r>
        <w:rPr>
          <w:noProof/>
          <w:lang w:eastAsia="en-GB"/>
        </w:rPr>
        <mc:AlternateContent>
          <mc:Choice Requires="wps">
            <w:drawing>
              <wp:anchor distT="45720" distB="45720" distL="114300" distR="114300" simplePos="0" relativeHeight="251670528" behindDoc="0" locked="0" layoutInCell="1" allowOverlap="1" wp14:anchorId="4ABE2EB6" wp14:editId="3F1263D7">
                <wp:simplePos x="0" y="0"/>
                <wp:positionH relativeFrom="margin">
                  <wp:posOffset>6200775</wp:posOffset>
                </wp:positionH>
                <wp:positionV relativeFrom="paragraph">
                  <wp:posOffset>2710180</wp:posOffset>
                </wp:positionV>
                <wp:extent cx="3572510" cy="1524000"/>
                <wp:effectExtent l="0" t="0" r="279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524000"/>
                        </a:xfrm>
                        <a:prstGeom prst="rect">
                          <a:avLst/>
                        </a:prstGeom>
                        <a:solidFill>
                          <a:srgbClr val="FFFFFF"/>
                        </a:solidFill>
                        <a:ln w="9525">
                          <a:solidFill>
                            <a:srgbClr val="000000"/>
                          </a:solidFill>
                          <a:miter lim="800000"/>
                          <a:headEnd/>
                          <a:tailEnd/>
                        </a:ln>
                      </wps:spPr>
                      <wps:txbx>
                        <w:txbxContent>
                          <w:p w14:paraId="74FB65C7" w14:textId="77777777" w:rsidR="0088553A" w:rsidRDefault="00744AB8" w:rsidP="0088553A">
                            <w:r>
                              <w:t xml:space="preserve">Critical text quote: </w:t>
                            </w:r>
                            <w:r w:rsidR="0088553A">
                              <w:t xml:space="preserve"> </w:t>
                            </w:r>
                          </w:p>
                          <w:p w14:paraId="7439BFF4" w14:textId="02E53B30" w:rsidR="0088553A" w:rsidRDefault="0088553A" w:rsidP="0088553A">
                            <w:pPr>
                              <w:rPr>
                                <w:i/>
                                <w:iCs/>
                              </w:rPr>
                            </w:pPr>
                            <w:r>
                              <w:t>“</w:t>
                            </w:r>
                            <w:proofErr w:type="gramStart"/>
                            <w:r w:rsidRPr="0088553A">
                              <w:rPr>
                                <w:i/>
                                <w:iCs/>
                              </w:rPr>
                              <w:t>a</w:t>
                            </w:r>
                            <w:proofErr w:type="gramEnd"/>
                            <w:r w:rsidRPr="0088553A">
                              <w:rPr>
                                <w:i/>
                                <w:iCs/>
                              </w:rPr>
                              <w:t xml:space="preserve"> goddess, drowned in a sea of milk, resembles a delicious courtesan, but not of flesh and blood – that would be indecent – but made of a sort of pink and white marzipan…</w:t>
                            </w:r>
                          </w:p>
                          <w:p w14:paraId="2F1C5989" w14:textId="22FB8B9D" w:rsidR="0088553A" w:rsidRPr="0088553A" w:rsidRDefault="0088553A" w:rsidP="0088553A">
                            <w:r>
                              <w:rPr>
                                <w:iCs/>
                              </w:rPr>
                              <w:t xml:space="preserve">(From </w:t>
                            </w:r>
                            <w:proofErr w:type="spellStart"/>
                            <w:r>
                              <w:rPr>
                                <w:iCs/>
                              </w:rPr>
                              <w:t>Manet’s</w:t>
                            </w:r>
                            <w:proofErr w:type="spellEnd"/>
                            <w:r>
                              <w:rPr>
                                <w:iCs/>
                              </w:rPr>
                              <w:t xml:space="preserve"> main supporter, Emile Zola</w:t>
                            </w:r>
                          </w:p>
                          <w:p w14:paraId="64EE0AA6" w14:textId="4DDF1C29" w:rsidR="0088553A" w:rsidRDefault="0088553A"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488.25pt;margin-top:213.4pt;width:281.3pt;height:120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">
                <v:textbox>
                  <w:txbxContent>
                    <w:p w14:paraId="74FB65C7" w14:textId="77777777" w:rsidR="0088553A" w:rsidRDefault="00744AB8" w:rsidP="0088553A">
                      <w:r>
                        <w:t xml:space="preserve">Critical text quote: </w:t>
                      </w:r>
                      <w:r w:rsidR="0088553A">
                        <w:t xml:space="preserve"> </w:t>
                      </w:r>
                    </w:p>
                    <w:p w14:paraId="7439BFF4" w14:textId="02E53B30" w:rsidR="0088553A" w:rsidRDefault="0088553A" w:rsidP="0088553A">
                      <w:pPr>
                        <w:rPr>
                          <w:i/>
                          <w:iCs/>
                        </w:rPr>
                      </w:pPr>
                      <w:r>
                        <w:t>“</w:t>
                      </w:r>
                      <w:proofErr w:type="gramStart"/>
                      <w:r w:rsidRPr="0088553A">
                        <w:rPr>
                          <w:i/>
                          <w:iCs/>
                        </w:rPr>
                        <w:t>a</w:t>
                      </w:r>
                      <w:proofErr w:type="gramEnd"/>
                      <w:r w:rsidRPr="0088553A">
                        <w:rPr>
                          <w:i/>
                          <w:iCs/>
                        </w:rPr>
                        <w:t xml:space="preserve"> goddess, drowned in a sea of milk, resembles a delicious courtesan, but not of flesh and blood – that would be indecent – but made of a sort of pink and white marzipan…</w:t>
                      </w:r>
                    </w:p>
                    <w:p w14:paraId="2F1C5989" w14:textId="22FB8B9D" w:rsidR="0088553A" w:rsidRPr="0088553A" w:rsidRDefault="0088553A" w:rsidP="0088553A">
                      <w:r>
                        <w:rPr>
                          <w:iCs/>
                        </w:rPr>
                        <w:t xml:space="preserve">(From </w:t>
                      </w:r>
                      <w:proofErr w:type="spellStart"/>
                      <w:r>
                        <w:rPr>
                          <w:iCs/>
                        </w:rPr>
                        <w:t>Manet’s</w:t>
                      </w:r>
                      <w:proofErr w:type="spellEnd"/>
                      <w:r>
                        <w:rPr>
                          <w:iCs/>
                        </w:rPr>
                        <w:t xml:space="preserve"> main supporter, Emile Zola</w:t>
                      </w:r>
                    </w:p>
                    <w:p w14:paraId="64EE0AA6" w14:textId="4DDF1C29" w:rsidR="0088553A" w:rsidRDefault="0088553A" w:rsidP="00744AB8"/>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4086378" wp14:editId="5176D2BE">
                <wp:simplePos x="0" y="0"/>
                <wp:positionH relativeFrom="margin">
                  <wp:align>right</wp:align>
                </wp:positionH>
                <wp:positionV relativeFrom="paragraph">
                  <wp:posOffset>1567180</wp:posOffset>
                </wp:positionV>
                <wp:extent cx="3544570" cy="781050"/>
                <wp:effectExtent l="0" t="0" r="1778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781050"/>
                        </a:xfrm>
                        <a:prstGeom prst="rect">
                          <a:avLst/>
                        </a:prstGeom>
                        <a:solidFill>
                          <a:srgbClr val="FFFFFF"/>
                        </a:solidFill>
                        <a:ln w="9525">
                          <a:solidFill>
                            <a:srgbClr val="000000"/>
                          </a:solidFill>
                          <a:miter lim="800000"/>
                          <a:headEnd/>
                          <a:tailEnd/>
                        </a:ln>
                      </wps:spPr>
                      <wps:txbx>
                        <w:txbxContent>
                          <w:p w14:paraId="7816A497" w14:textId="3A18C8FA" w:rsidR="004401DB" w:rsidRDefault="004401DB">
                            <w:r>
                              <w:t xml:space="preserve">Influence from technological factors: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7" type="#_x0000_t202" style="position:absolute;margin-left:227.9pt;margin-top:123.4pt;width:279.1pt;height:6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">
                <v:textbox>
                  <w:txbxContent>
                    <w:p w14:paraId="7816A497" w14:textId="3A18C8FA" w:rsidR="004401DB" w:rsidRDefault="004401DB">
                      <w:r>
                        <w:t xml:space="preserve">Influence from technological factors: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344B9C51" wp14:editId="7543DE94">
                <wp:simplePos x="0" y="0"/>
                <wp:positionH relativeFrom="margin">
                  <wp:align>left</wp:align>
                </wp:positionH>
                <wp:positionV relativeFrom="paragraph">
                  <wp:posOffset>2733674</wp:posOffset>
                </wp:positionV>
                <wp:extent cx="2466340" cy="1500505"/>
                <wp:effectExtent l="0" t="0" r="1016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500505"/>
                        </a:xfrm>
                        <a:prstGeom prst="rect">
                          <a:avLst/>
                        </a:prstGeom>
                        <a:solidFill>
                          <a:srgbClr val="FFFFFF"/>
                        </a:solidFill>
                        <a:ln w="9525">
                          <a:solidFill>
                            <a:srgbClr val="000000"/>
                          </a:solidFill>
                          <a:miter lim="800000"/>
                          <a:headEnd/>
                          <a:tailEnd/>
                        </a:ln>
                      </wps:spPr>
                      <wps:txbx>
                        <w:txbxContent>
                          <w:p w14:paraId="3573D854" w14:textId="77777777" w:rsidR="0088553A" w:rsidRDefault="00744AB8">
                            <w:r>
                              <w:t>Stylistic comment and artistic influence:</w:t>
                            </w:r>
                          </w:p>
                          <w:p w14:paraId="4A6E6B9F" w14:textId="4038F95F" w:rsidR="00744AB8" w:rsidRDefault="0088553A">
                            <w:proofErr w:type="spellStart"/>
                            <w:r>
                              <w:t>Mythollogical</w:t>
                            </w:r>
                            <w:proofErr w:type="spellEnd"/>
                            <w:r>
                              <w:t xml:space="preserve"> subject matter, idealised figures, nothing </w:t>
                            </w:r>
                            <w:proofErr w:type="spellStart"/>
                            <w:r>
                              <w:t>avant</w:t>
                            </w:r>
                            <w:proofErr w:type="spellEnd"/>
                            <w:r>
                              <w:t xml:space="preserve"> </w:t>
                            </w:r>
                            <w:proofErr w:type="spellStart"/>
                            <w:r>
                              <w:t>garde</w:t>
                            </w:r>
                            <w:proofErr w:type="spellEnd"/>
                            <w:r>
                              <w:t xml:space="preserve"> about the painting, contrary to what was going on in </w:t>
                            </w:r>
                            <w:proofErr w:type="spellStart"/>
                            <w:proofErr w:type="gramStart"/>
                            <w:r>
                              <w:t>paris</w:t>
                            </w:r>
                            <w:proofErr w:type="spellEnd"/>
                            <w:proofErr w:type="gramEnd"/>
                            <w:r>
                              <w:t xml:space="preserve"> at the same time, with impressionism and realism. </w:t>
                            </w:r>
                            <w:r w:rsidR="00744AB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8" type="#_x0000_t202" style="position:absolute;margin-left:0;margin-top:215.25pt;width:194.2pt;height:118.1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">
                <v:textbox>
                  <w:txbxContent>
                    <w:p w14:paraId="3573D854" w14:textId="77777777" w:rsidR="0088553A" w:rsidRDefault="00744AB8">
                      <w:r>
                        <w:t>Stylistic comment and artistic influence:</w:t>
                      </w:r>
                    </w:p>
                    <w:p w14:paraId="4A6E6B9F" w14:textId="4038F95F" w:rsidR="00744AB8" w:rsidRDefault="0088553A">
                      <w:proofErr w:type="spellStart"/>
                      <w:r>
                        <w:t>Mythollogical</w:t>
                      </w:r>
                      <w:proofErr w:type="spellEnd"/>
                      <w:r>
                        <w:t xml:space="preserve"> subject matter, idealised figures, nothing </w:t>
                      </w:r>
                      <w:proofErr w:type="spellStart"/>
                      <w:r>
                        <w:t>avant</w:t>
                      </w:r>
                      <w:proofErr w:type="spellEnd"/>
                      <w:r>
                        <w:t xml:space="preserve"> </w:t>
                      </w:r>
                      <w:proofErr w:type="spellStart"/>
                      <w:r>
                        <w:t>garde</w:t>
                      </w:r>
                      <w:proofErr w:type="spellEnd"/>
                      <w:r>
                        <w:t xml:space="preserve"> about the painting, contrary to what was going on in </w:t>
                      </w:r>
                      <w:proofErr w:type="spellStart"/>
                      <w:proofErr w:type="gramStart"/>
                      <w:r>
                        <w:t>paris</w:t>
                      </w:r>
                      <w:proofErr w:type="spellEnd"/>
                      <w:proofErr w:type="gramEnd"/>
                      <w:r>
                        <w:t xml:space="preserve"> at the same time, with impressionism and realism. </w:t>
                      </w:r>
                      <w:r w:rsidR="00744AB8">
                        <w:t xml:space="preserv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69D1A81C" wp14:editId="355128C2">
                <wp:simplePos x="0" y="0"/>
                <wp:positionH relativeFrom="column">
                  <wp:posOffset>2552700</wp:posOffset>
                </wp:positionH>
                <wp:positionV relativeFrom="paragraph">
                  <wp:posOffset>2738755</wp:posOffset>
                </wp:positionV>
                <wp:extent cx="3550920" cy="1489710"/>
                <wp:effectExtent l="0" t="0" r="1143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89710"/>
                        </a:xfrm>
                        <a:prstGeom prst="rect">
                          <a:avLst/>
                        </a:prstGeom>
                        <a:solidFill>
                          <a:srgbClr val="FFFFFF"/>
                        </a:solidFill>
                        <a:ln w="9525">
                          <a:solidFill>
                            <a:srgbClr val="000000"/>
                          </a:solidFill>
                          <a:miter lim="800000"/>
                          <a:headEnd/>
                          <a:tailEnd/>
                        </a:ln>
                      </wps:spPr>
                      <wps:txbx>
                        <w:txbxContent>
                          <w:p w14:paraId="5953572C" w14:textId="47BEC0B6" w:rsidR="00744AB8" w:rsidRDefault="00744AB8">
                            <w:r>
                              <w:t>Use or development of materials, techniques &amp; processes:</w:t>
                            </w:r>
                          </w:p>
                          <w:p w14:paraId="680B8C5F" w14:textId="77777777" w:rsidR="0088553A" w:rsidRPr="0088553A" w:rsidRDefault="0088553A" w:rsidP="0088553A">
                            <w:r w:rsidRPr="0088553A">
                              <w:t>The inclusion of the putti is similar to those found in works by the 18th Century Rococo artist François Boucher. The pastel colouring and treatment of a mythological subject is likewise typical of Boucher.</w:t>
                            </w:r>
                          </w:p>
                          <w:p w14:paraId="7BF3E426" w14:textId="77777777" w:rsidR="0088553A" w:rsidRDefault="008855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201pt;margin-top:215.65pt;width:279.6pt;height:117.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">
                <v:textbox>
                  <w:txbxContent>
                    <w:p w14:paraId="5953572C" w14:textId="47BEC0B6" w:rsidR="00744AB8" w:rsidRDefault="00744AB8">
                      <w:r>
                        <w:t>Use or development of materials, techniques &amp; processes:</w:t>
                      </w:r>
                    </w:p>
                    <w:p w14:paraId="680B8C5F" w14:textId="77777777" w:rsidR="0088553A" w:rsidRPr="0088553A" w:rsidRDefault="0088553A" w:rsidP="0088553A">
                      <w:r w:rsidRPr="0088553A">
                        <w:t>The inclusion of the putti is similar to those found in works by the 18th Century Rococo artist François Boucher. The pastel colouring and treatment of a mythological subject is likewise typical of Boucher.</w:t>
                      </w:r>
                    </w:p>
                    <w:p w14:paraId="7BF3E426" w14:textId="77777777" w:rsidR="0088553A" w:rsidRDefault="0088553A"/>
                  </w:txbxContent>
                </v:textbox>
                <w10:wrap type="square"/>
              </v:shape>
            </w:pict>
          </mc:Fallback>
        </mc:AlternateContent>
      </w:r>
      <w:r w:rsidR="00273E14">
        <w:rPr>
          <w:noProof/>
          <w:lang w:eastAsia="en-GB"/>
        </w:rPr>
        <mc:AlternateContent>
          <mc:Choice Requires="wps">
            <w:drawing>
              <wp:anchor distT="0" distB="0" distL="114300" distR="114300" simplePos="0" relativeHeight="251668480" behindDoc="0" locked="0" layoutInCell="1" allowOverlap="1" wp14:anchorId="599F8FEA" wp14:editId="7E30EB16">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5A1D2588" w:rsidR="004401DB" w:rsidRDefault="004401DB">
                            <w:r>
                              <w:t>Image:</w:t>
                            </w:r>
                            <w:r w:rsidR="00BA15F0" w:rsidRPr="00BA15F0">
                              <w:rPr>
                                <w:noProof/>
                                <w:lang w:eastAsia="en-GB"/>
                              </w:rPr>
                              <w:t xml:space="preserve"> </w:t>
                            </w:r>
                            <w:r w:rsidR="00BA15F0">
                              <w:rPr>
                                <w:noProof/>
                                <w:lang w:eastAsia="en-GB"/>
                              </w:rPr>
                              <w:drawing>
                                <wp:inline distT="0" distB="0" distL="0" distR="0" wp14:anchorId="1961BBAF" wp14:editId="6030DB4E">
                                  <wp:extent cx="1862455" cy="1056640"/>
                                  <wp:effectExtent l="0" t="0" r="4445" b="0"/>
                                  <wp:docPr id="1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 descr="Image"/>
                                          <pic:cNvPicPr>
                                            <a:picLocks noChangeAspect="1"/>
                                          </pic:cNvPicPr>
                                        </pic:nvPicPr>
                                        <pic:blipFill>
                                          <a:blip r:embed="rId4">
                                            <a:extLst/>
                                          </a:blip>
                                          <a:stretch>
                                            <a:fillRect/>
                                          </a:stretch>
                                        </pic:blipFill>
                                        <pic:spPr>
                                          <a:xfrm>
                                            <a:off x="0" y="0"/>
                                            <a:ext cx="1862455" cy="1056640"/>
                                          </a:xfrm>
                                          <a:prstGeom prst="rect">
                                            <a:avLst/>
                                          </a:prstGeom>
                                          <a:ln w="12700">
                                            <a:miter lim="400000"/>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0"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4sTgIAAKI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" fillcolor="white [3201]" strokeweight=".5pt">
                <v:textbox>
                  <w:txbxContent>
                    <w:p w14:paraId="6B6A8BEF" w14:textId="5A1D2588" w:rsidR="004401DB" w:rsidRDefault="004401DB">
                      <w:r>
                        <w:t>Image:</w:t>
                      </w:r>
                      <w:r w:rsidR="00BA15F0" w:rsidRPr="00BA15F0">
                        <w:rPr>
                          <w:noProof/>
                          <w:lang w:eastAsia="en-GB"/>
                        </w:rPr>
                        <w:t xml:space="preserve"> </w:t>
                      </w:r>
                      <w:r w:rsidR="00BA15F0">
                        <w:rPr>
                          <w:noProof/>
                          <w:lang w:eastAsia="en-GB"/>
                        </w:rPr>
                        <w:drawing>
                          <wp:inline distT="0" distB="0" distL="0" distR="0" wp14:anchorId="1961BBAF" wp14:editId="6030DB4E">
                            <wp:extent cx="1862455" cy="1056640"/>
                            <wp:effectExtent l="0" t="0" r="4445" b="0"/>
                            <wp:docPr id="1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 descr="Image"/>
                                    <pic:cNvPicPr>
                                      <a:picLocks noChangeAspect="1"/>
                                    </pic:cNvPicPr>
                                  </pic:nvPicPr>
                                  <pic:blipFill>
                                    <a:blip r:embed="rId4">
                                      <a:extLst/>
                                    </a:blip>
                                    <a:stretch>
                                      <a:fillRect/>
                                    </a:stretch>
                                  </pic:blipFill>
                                  <pic:spPr>
                                    <a:xfrm>
                                      <a:off x="0" y="0"/>
                                      <a:ext cx="1862455" cy="1056640"/>
                                    </a:xfrm>
                                    <a:prstGeom prst="rect">
                                      <a:avLst/>
                                    </a:prstGeom>
                                    <a:ln w="12700">
                                      <a:miter lim="400000"/>
                                    </a:ln>
                                  </pic:spPr>
                                </pic:pic>
                              </a:graphicData>
                            </a:graphic>
                          </wp:inline>
                        </w:drawing>
                      </w:r>
                    </w:p>
                  </w:txbxContent>
                </v:textbox>
              </v:shape>
            </w:pict>
          </mc:Fallback>
        </mc:AlternateContent>
      </w:r>
      <w:r w:rsidR="00273E14">
        <w:rPr>
          <w:noProof/>
          <w:lang w:eastAsia="en-GB"/>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262646E9" w:rsidR="004401DB" w:rsidRDefault="004401DB">
                            <w:r>
                              <w:t xml:space="preserve">Influence from political factors: </w:t>
                            </w:r>
                          </w:p>
                          <w:p w14:paraId="0C92EE24" w14:textId="77777777" w:rsidR="0088553A" w:rsidRPr="0088553A" w:rsidRDefault="0088553A" w:rsidP="0088553A">
                            <w:r w:rsidRPr="0088553A">
                              <w:t xml:space="preserve">There was a major revival of the Rococo style during the French Second Empire in painting and the decorative arts. </w:t>
                            </w:r>
                            <w:proofErr w:type="spellStart"/>
                            <w:r w:rsidRPr="0088553A">
                              <w:t>Cabanel</w:t>
                            </w:r>
                            <w:proofErr w:type="spellEnd"/>
                            <w:r w:rsidRPr="0088553A">
                              <w:t xml:space="preserve"> is responding to this taste for 18th Century art in </w:t>
                            </w:r>
                            <w:r w:rsidRPr="0088553A">
                              <w:rPr>
                                <w:i/>
                                <w:iCs/>
                              </w:rPr>
                              <w:t>The Birth of Venus</w:t>
                            </w:r>
                          </w:p>
                          <w:p w14:paraId="257B1EC8" w14:textId="77777777" w:rsidR="0088553A" w:rsidRDefault="008855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1"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UasKZSgCAABMBAAADgAAAAAAAAAAAAAAAAAuAgAAZHJzL2Uy&#10;b0RvYy54bWxQSwECLQAUAAYACAAAACEAOfHfKN8AAAAIAQAADwAAAAAAAAAAAAAAAACCBAAAZHJz&#10;L2Rvd25yZXYueG1sUEsFBgAAAAAEAAQA8wAAAI4FAAAAAA==&#10;">
                <v:textbox>
                  <w:txbxContent>
                    <w:p w14:paraId="13B6FA5B" w14:textId="262646E9" w:rsidR="004401DB" w:rsidRDefault="004401DB">
                      <w:r>
                        <w:t xml:space="preserve">Influence from political factors: </w:t>
                      </w:r>
                    </w:p>
                    <w:p w14:paraId="0C92EE24" w14:textId="77777777" w:rsidR="0088553A" w:rsidRPr="0088553A" w:rsidRDefault="0088553A" w:rsidP="0088553A">
                      <w:r w:rsidRPr="0088553A">
                        <w:t xml:space="preserve">There was a major revival of the Rococo style during the French Second Empire in painting and the decorative arts. </w:t>
                      </w:r>
                      <w:proofErr w:type="spellStart"/>
                      <w:r w:rsidRPr="0088553A">
                        <w:t>Cabanel</w:t>
                      </w:r>
                      <w:proofErr w:type="spellEnd"/>
                      <w:r w:rsidRPr="0088553A">
                        <w:t xml:space="preserve"> is responding to this taste for 18th Century art in </w:t>
                      </w:r>
                      <w:r w:rsidRPr="0088553A">
                        <w:rPr>
                          <w:i/>
                          <w:iCs/>
                        </w:rPr>
                        <w:t>The Birth of Venus</w:t>
                      </w:r>
                    </w:p>
                    <w:p w14:paraId="257B1EC8" w14:textId="77777777" w:rsidR="0088553A" w:rsidRDefault="0088553A"/>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2727C367" w:rsidR="004401DB" w:rsidRDefault="004401DB">
                            <w:r>
                              <w:t>Influence from cultural/social factors:</w:t>
                            </w:r>
                          </w:p>
                          <w:p w14:paraId="7E0154FE" w14:textId="77777777" w:rsidR="0088553A" w:rsidRPr="0088553A" w:rsidRDefault="0088553A" w:rsidP="0088553A">
                            <w:proofErr w:type="spellStart"/>
                            <w:r w:rsidRPr="0088553A">
                              <w:t>Cabanel</w:t>
                            </w:r>
                            <w:proofErr w:type="spellEnd"/>
                            <w:r w:rsidRPr="0088553A">
                              <w:t xml:space="preserve"> was seen as a quintessential Academic artist, but was also a strong opponent of the Impressionists and in particular </w:t>
                            </w:r>
                            <w:proofErr w:type="spellStart"/>
                            <w:r w:rsidRPr="0088553A">
                              <w:t>Manet</w:t>
                            </w:r>
                            <w:proofErr w:type="spellEnd"/>
                            <w:r w:rsidRPr="0088553A">
                              <w:t>.</w:t>
                            </w:r>
                          </w:p>
                          <w:p w14:paraId="3B801731" w14:textId="03FD6ACA" w:rsidR="0088553A" w:rsidRDefault="0088553A">
                            <w:proofErr w:type="spellStart"/>
                            <w:r w:rsidRPr="0088553A">
                              <w:t>Manet</w:t>
                            </w:r>
                            <w:proofErr w:type="spellEnd"/>
                            <w:r w:rsidRPr="0088553A">
                              <w:t xml:space="preserve"> painted </w:t>
                            </w:r>
                            <w:r w:rsidRPr="0088553A">
                              <w:rPr>
                                <w:i/>
                                <w:iCs/>
                              </w:rPr>
                              <w:t>Olympia</w:t>
                            </w:r>
                            <w:r w:rsidRPr="0088553A">
                              <w:t xml:space="preserve"> the same year that </w:t>
                            </w:r>
                            <w:proofErr w:type="spellStart"/>
                            <w:r w:rsidRPr="0088553A">
                              <w:t>Cabanel</w:t>
                            </w:r>
                            <w:proofErr w:type="spellEnd"/>
                            <w:r w:rsidRPr="0088553A">
                              <w:t xml:space="preserve"> painted his </w:t>
                            </w:r>
                            <w:r w:rsidRPr="0088553A">
                              <w:rPr>
                                <w:i/>
                                <w:iCs/>
                              </w:rPr>
                              <w:t>Birth of Venus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2"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">
                <v:textbox>
                  <w:txbxContent>
                    <w:p w14:paraId="06C2EECB" w14:textId="2727C367" w:rsidR="004401DB" w:rsidRDefault="004401DB">
                      <w:r>
                        <w:t>Influence from cultural/social factors:</w:t>
                      </w:r>
                    </w:p>
                    <w:p w14:paraId="7E0154FE" w14:textId="77777777" w:rsidR="0088553A" w:rsidRPr="0088553A" w:rsidRDefault="0088553A" w:rsidP="0088553A">
                      <w:proofErr w:type="spellStart"/>
                      <w:r w:rsidRPr="0088553A">
                        <w:t>Cabanel</w:t>
                      </w:r>
                      <w:proofErr w:type="spellEnd"/>
                      <w:r w:rsidRPr="0088553A">
                        <w:t xml:space="preserve"> was seen as a quintessential Academic artist, but was also a strong opponent of the Impressionists and in particular </w:t>
                      </w:r>
                      <w:proofErr w:type="spellStart"/>
                      <w:r w:rsidRPr="0088553A">
                        <w:t>Manet</w:t>
                      </w:r>
                      <w:proofErr w:type="spellEnd"/>
                      <w:r w:rsidRPr="0088553A">
                        <w:t>.</w:t>
                      </w:r>
                    </w:p>
                    <w:p w14:paraId="3B801731" w14:textId="03FD6ACA" w:rsidR="0088553A" w:rsidRDefault="0088553A">
                      <w:proofErr w:type="spellStart"/>
                      <w:r w:rsidRPr="0088553A">
                        <w:t>Manet</w:t>
                      </w:r>
                      <w:proofErr w:type="spellEnd"/>
                      <w:r w:rsidRPr="0088553A">
                        <w:t xml:space="preserve"> painted </w:t>
                      </w:r>
                      <w:r w:rsidRPr="0088553A">
                        <w:rPr>
                          <w:i/>
                          <w:iCs/>
                        </w:rPr>
                        <w:t>Olympia</w:t>
                      </w:r>
                      <w:r w:rsidRPr="0088553A">
                        <w:t xml:space="preserve"> the same year that </w:t>
                      </w:r>
                      <w:proofErr w:type="spellStart"/>
                      <w:r w:rsidRPr="0088553A">
                        <w:t>Cabanel</w:t>
                      </w:r>
                      <w:proofErr w:type="spellEnd"/>
                      <w:r w:rsidRPr="0088553A">
                        <w:t xml:space="preserve"> painted his </w:t>
                      </w:r>
                      <w:r w:rsidRPr="0088553A">
                        <w:rPr>
                          <w:i/>
                          <w:iCs/>
                        </w:rPr>
                        <w:t>Birth of Venus</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73E14"/>
    <w:rsid w:val="004401DB"/>
    <w:rsid w:val="00744AB8"/>
    <w:rsid w:val="0088553A"/>
    <w:rsid w:val="008E7CB6"/>
    <w:rsid w:val="00BA15F0"/>
    <w:rsid w:val="00BA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55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4999">
      <w:bodyDiv w:val="1"/>
      <w:marLeft w:val="0"/>
      <w:marRight w:val="0"/>
      <w:marTop w:val="0"/>
      <w:marBottom w:val="0"/>
      <w:divBdr>
        <w:top w:val="none" w:sz="0" w:space="0" w:color="auto"/>
        <w:left w:val="none" w:sz="0" w:space="0" w:color="auto"/>
        <w:bottom w:val="none" w:sz="0" w:space="0" w:color="auto"/>
        <w:right w:val="none" w:sz="0" w:space="0" w:color="auto"/>
      </w:divBdr>
    </w:div>
    <w:div w:id="943028259">
      <w:bodyDiv w:val="1"/>
      <w:marLeft w:val="0"/>
      <w:marRight w:val="0"/>
      <w:marTop w:val="0"/>
      <w:marBottom w:val="0"/>
      <w:divBdr>
        <w:top w:val="none" w:sz="0" w:space="0" w:color="auto"/>
        <w:left w:val="none" w:sz="0" w:space="0" w:color="auto"/>
        <w:bottom w:val="none" w:sz="0" w:space="0" w:color="auto"/>
        <w:right w:val="none" w:sz="0" w:space="0" w:color="auto"/>
      </w:divBdr>
    </w:div>
    <w:div w:id="1506945409">
      <w:bodyDiv w:val="1"/>
      <w:marLeft w:val="0"/>
      <w:marRight w:val="0"/>
      <w:marTop w:val="0"/>
      <w:marBottom w:val="0"/>
      <w:divBdr>
        <w:top w:val="none" w:sz="0" w:space="0" w:color="auto"/>
        <w:left w:val="none" w:sz="0" w:space="0" w:color="auto"/>
        <w:bottom w:val="none" w:sz="0" w:space="0" w:color="auto"/>
        <w:right w:val="none" w:sz="0" w:space="0" w:color="auto"/>
      </w:divBdr>
    </w:div>
    <w:div w:id="209180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F1F241D1</Template>
  <TotalTime>0</TotalTime>
  <Pages>1</Pages>
  <Words>174</Words>
  <Characters>994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Clem Pickering (178244)</cp:lastModifiedBy>
  <cp:revision>2</cp:revision>
  <dcterms:created xsi:type="dcterms:W3CDTF">2019-01-31T10:42:00Z</dcterms:created>
  <dcterms:modified xsi:type="dcterms:W3CDTF">2019-01-31T10:42:00Z</dcterms:modified>
</cp:coreProperties>
</file>