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D7" w:rsidRPr="00F0349E" w:rsidRDefault="00240673" w:rsidP="00240673">
      <w:pPr>
        <w:jc w:val="center"/>
        <w:rPr>
          <w:color w:val="00B0F0"/>
          <w:sz w:val="28"/>
          <w:szCs w:val="28"/>
        </w:rPr>
      </w:pPr>
      <w:r>
        <w:rPr>
          <w:color w:val="00B0F0"/>
          <w:sz w:val="28"/>
          <w:szCs w:val="28"/>
        </w:rPr>
        <w:t xml:space="preserve">REVISION OF </w:t>
      </w:r>
      <w:r w:rsidR="001960D7" w:rsidRPr="00F0349E">
        <w:rPr>
          <w:color w:val="00B0F0"/>
          <w:sz w:val="28"/>
          <w:szCs w:val="28"/>
        </w:rPr>
        <w:t>POST-MODERNISM</w:t>
      </w:r>
      <w:r w:rsidR="001960D7">
        <w:rPr>
          <w:color w:val="00B0F0"/>
          <w:sz w:val="28"/>
          <w:szCs w:val="28"/>
        </w:rPr>
        <w:t xml:space="preserve"> (</w:t>
      </w:r>
      <w:bookmarkStart w:id="0" w:name="_GoBack"/>
      <w:bookmarkEnd w:id="0"/>
      <w:r w:rsidR="001960D7" w:rsidRPr="00DB57FD">
        <w:rPr>
          <w:i/>
          <w:color w:val="00B0F0"/>
          <w:sz w:val="28"/>
          <w:szCs w:val="28"/>
        </w:rPr>
        <w:t xml:space="preserve">Humans </w:t>
      </w:r>
      <w:r w:rsidR="001960D7" w:rsidRPr="00DB57FD">
        <w:rPr>
          <w:color w:val="00B0F0"/>
          <w:sz w:val="28"/>
          <w:szCs w:val="28"/>
        </w:rPr>
        <w:t>and</w:t>
      </w:r>
      <w:r w:rsidR="001960D7" w:rsidRPr="00DB57FD">
        <w:rPr>
          <w:i/>
          <w:color w:val="00B0F0"/>
          <w:sz w:val="28"/>
          <w:szCs w:val="28"/>
        </w:rPr>
        <w:t xml:space="preserve"> Zoella</w:t>
      </w:r>
      <w:r w:rsidR="001960D7">
        <w:rPr>
          <w:color w:val="00B0F0"/>
          <w:sz w:val="28"/>
          <w:szCs w:val="28"/>
        </w:rPr>
        <w:t>)</w:t>
      </w:r>
    </w:p>
    <w:p w:rsidR="001960D7" w:rsidRDefault="001960D7" w:rsidP="001960D7"/>
    <w:p w:rsidR="001960D7" w:rsidRDefault="001960D7" w:rsidP="001960D7">
      <w:pPr>
        <w:pStyle w:val="Default"/>
        <w:rPr>
          <w:sz w:val="22"/>
          <w:szCs w:val="22"/>
        </w:rPr>
      </w:pPr>
      <w:r>
        <w:rPr>
          <w:b/>
          <w:bCs/>
          <w:sz w:val="22"/>
          <w:szCs w:val="22"/>
        </w:rPr>
        <w:t xml:space="preserve">Starter: </w:t>
      </w:r>
      <w:r>
        <w:rPr>
          <w:sz w:val="22"/>
          <w:szCs w:val="22"/>
        </w:rPr>
        <w:t xml:space="preserve">Discuss the surrealist image of a pipe by Magritte, </w:t>
      </w:r>
      <w:r>
        <w:rPr>
          <w:i/>
          <w:iCs/>
          <w:sz w:val="22"/>
          <w:szCs w:val="22"/>
        </w:rPr>
        <w:t xml:space="preserve">The Treachery of Images </w:t>
      </w:r>
      <w:r>
        <w:rPr>
          <w:sz w:val="22"/>
          <w:szCs w:val="22"/>
        </w:rPr>
        <w:t xml:space="preserve">– how does this relate to the idea of ‘reality’? </w:t>
      </w:r>
    </w:p>
    <w:p w:rsidR="001960D7" w:rsidRDefault="001960D7" w:rsidP="001960D7">
      <w:pPr>
        <w:pStyle w:val="Default"/>
        <w:rPr>
          <w:sz w:val="22"/>
          <w:szCs w:val="22"/>
        </w:rPr>
      </w:pPr>
    </w:p>
    <w:p w:rsidR="001960D7" w:rsidRDefault="001960D7" w:rsidP="001960D7">
      <w:pPr>
        <w:pStyle w:val="Default"/>
        <w:jc w:val="center"/>
        <w:rPr>
          <w:sz w:val="22"/>
          <w:szCs w:val="22"/>
        </w:rPr>
      </w:pPr>
      <w:r>
        <w:rPr>
          <w:rFonts w:ascii="Arial" w:hAnsi="Arial" w:cs="Arial"/>
          <w:noProof/>
          <w:color w:val="FFFFFF"/>
          <w:sz w:val="20"/>
          <w:szCs w:val="20"/>
          <w:lang w:eastAsia="en-GB"/>
        </w:rPr>
        <w:drawing>
          <wp:inline distT="0" distB="0" distL="0" distR="0" wp14:anchorId="0F7D2577" wp14:editId="4F12F3A3">
            <wp:extent cx="4514850" cy="28956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2895600"/>
                    </a:xfrm>
                    <a:prstGeom prst="rect">
                      <a:avLst/>
                    </a:prstGeom>
                    <a:noFill/>
                    <a:ln>
                      <a:noFill/>
                    </a:ln>
                  </pic:spPr>
                </pic:pic>
              </a:graphicData>
            </a:graphic>
          </wp:inline>
        </w:drawing>
      </w: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r>
        <w:rPr>
          <w:sz w:val="22"/>
          <w:szCs w:val="22"/>
        </w:rPr>
        <w:t xml:space="preserve">One of Baudrillard’s key concerns is the relationship between: </w:t>
      </w:r>
    </w:p>
    <w:p w:rsidR="001960D7" w:rsidRPr="00DB57FD" w:rsidRDefault="001960D7" w:rsidP="001960D7">
      <w:pPr>
        <w:pStyle w:val="Default"/>
        <w:numPr>
          <w:ilvl w:val="0"/>
          <w:numId w:val="1"/>
        </w:numPr>
        <w:spacing w:after="27"/>
        <w:rPr>
          <w:sz w:val="22"/>
          <w:szCs w:val="22"/>
        </w:rPr>
      </w:pPr>
      <w:r>
        <w:rPr>
          <w:sz w:val="22"/>
          <w:szCs w:val="22"/>
        </w:rPr>
        <w:t>Reality, symbols and society</w:t>
      </w:r>
    </w:p>
    <w:p w:rsidR="001960D7" w:rsidRDefault="001960D7" w:rsidP="001960D7">
      <w:pPr>
        <w:pStyle w:val="Default"/>
        <w:numPr>
          <w:ilvl w:val="0"/>
          <w:numId w:val="1"/>
        </w:numPr>
        <w:rPr>
          <w:sz w:val="22"/>
          <w:szCs w:val="22"/>
        </w:rPr>
      </w:pPr>
      <w:r>
        <w:rPr>
          <w:sz w:val="22"/>
          <w:szCs w:val="22"/>
        </w:rPr>
        <w:t xml:space="preserve">He stated that: </w:t>
      </w:r>
      <w:r>
        <w:rPr>
          <w:i/>
          <w:iCs/>
          <w:sz w:val="22"/>
          <w:szCs w:val="22"/>
        </w:rPr>
        <w:t>“We live in a world where there is more and more information, and less and less meaning”</w:t>
      </w:r>
      <w:r>
        <w:rPr>
          <w:b/>
          <w:bCs/>
          <w:sz w:val="22"/>
          <w:szCs w:val="22"/>
        </w:rPr>
        <w:t xml:space="preserve"> </w:t>
      </w:r>
    </w:p>
    <w:p w:rsidR="001960D7" w:rsidRDefault="001960D7" w:rsidP="001960D7">
      <w:pPr>
        <w:pStyle w:val="Default"/>
        <w:rPr>
          <w:sz w:val="22"/>
          <w:szCs w:val="22"/>
        </w:rPr>
      </w:pPr>
    </w:p>
    <w:p w:rsidR="001960D7" w:rsidRDefault="001960D7" w:rsidP="001960D7">
      <w:pPr>
        <w:pStyle w:val="Default"/>
        <w:rPr>
          <w:sz w:val="22"/>
          <w:szCs w:val="22"/>
        </w:rPr>
      </w:pPr>
      <w:r>
        <w:rPr>
          <w:sz w:val="22"/>
          <w:szCs w:val="22"/>
        </w:rPr>
        <w:t xml:space="preserve">Ensure you understand (and can use/apply) the following terms: </w:t>
      </w:r>
    </w:p>
    <w:p w:rsidR="001960D7" w:rsidRDefault="001960D7" w:rsidP="001960D7">
      <w:pPr>
        <w:pStyle w:val="Default"/>
        <w:rPr>
          <w:b/>
          <w:bCs/>
          <w:sz w:val="22"/>
          <w:szCs w:val="22"/>
        </w:rPr>
      </w:pPr>
    </w:p>
    <w:p w:rsidR="001960D7" w:rsidRDefault="001960D7" w:rsidP="001960D7">
      <w:pPr>
        <w:pStyle w:val="Default"/>
        <w:rPr>
          <w:sz w:val="22"/>
          <w:szCs w:val="22"/>
        </w:rPr>
      </w:pPr>
      <w:r>
        <w:rPr>
          <w:b/>
          <w:bCs/>
          <w:sz w:val="22"/>
          <w:szCs w:val="22"/>
        </w:rPr>
        <w:t xml:space="preserve">Simulation: </w:t>
      </w:r>
      <w:r>
        <w:rPr>
          <w:sz w:val="22"/>
          <w:szCs w:val="22"/>
        </w:rPr>
        <w:t>an imitation or copy</w:t>
      </w:r>
      <w:r>
        <w:rPr>
          <w:b/>
          <w:bCs/>
          <w:sz w:val="22"/>
          <w:szCs w:val="22"/>
        </w:rPr>
        <w:t xml:space="preserve">; </w:t>
      </w:r>
      <w:r>
        <w:rPr>
          <w:sz w:val="22"/>
          <w:szCs w:val="22"/>
        </w:rPr>
        <w:t xml:space="preserve">the blending of ‘reality’ and representation, where there is no clear indication of where the former stops and the latter begins. </w:t>
      </w:r>
    </w:p>
    <w:p w:rsidR="001960D7" w:rsidRDefault="001960D7" w:rsidP="001960D7">
      <w:pPr>
        <w:pStyle w:val="Default"/>
        <w:rPr>
          <w:b/>
          <w:bCs/>
          <w:sz w:val="22"/>
          <w:szCs w:val="22"/>
        </w:rPr>
      </w:pPr>
    </w:p>
    <w:p w:rsidR="001960D7" w:rsidRDefault="001960D7" w:rsidP="001960D7">
      <w:pPr>
        <w:pStyle w:val="Default"/>
        <w:rPr>
          <w:sz w:val="22"/>
          <w:szCs w:val="22"/>
        </w:rPr>
      </w:pPr>
      <w:r>
        <w:rPr>
          <w:b/>
          <w:bCs/>
          <w:sz w:val="22"/>
          <w:szCs w:val="22"/>
        </w:rPr>
        <w:t xml:space="preserve">Simulacrum: </w:t>
      </w:r>
      <w:r>
        <w:rPr>
          <w:sz w:val="22"/>
          <w:szCs w:val="22"/>
        </w:rPr>
        <w:t xml:space="preserve">an image or symbol that has become real, and no longer depicts a reality. </w:t>
      </w:r>
    </w:p>
    <w:p w:rsidR="001960D7" w:rsidRDefault="001960D7" w:rsidP="001960D7">
      <w:pPr>
        <w:pStyle w:val="Default"/>
        <w:rPr>
          <w:b/>
          <w:bCs/>
          <w:sz w:val="22"/>
          <w:szCs w:val="22"/>
        </w:rPr>
      </w:pPr>
    </w:p>
    <w:p w:rsidR="001960D7" w:rsidRDefault="001960D7" w:rsidP="001960D7">
      <w:pPr>
        <w:pStyle w:val="Default"/>
        <w:rPr>
          <w:sz w:val="22"/>
          <w:szCs w:val="22"/>
        </w:rPr>
      </w:pPr>
      <w:r>
        <w:rPr>
          <w:b/>
          <w:bCs/>
          <w:sz w:val="22"/>
          <w:szCs w:val="22"/>
        </w:rPr>
        <w:t>Hyperreality</w:t>
      </w:r>
      <w:r>
        <w:rPr>
          <w:i/>
          <w:iCs/>
          <w:sz w:val="22"/>
          <w:szCs w:val="22"/>
        </w:rPr>
        <w:t xml:space="preserve">: </w:t>
      </w:r>
      <w:r>
        <w:rPr>
          <w:sz w:val="22"/>
          <w:szCs w:val="22"/>
        </w:rPr>
        <w:t xml:space="preserve">inability to distinguish reality from a simulation of reality, due to the bombardment of electronic media messages. </w:t>
      </w: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sz w:val="22"/>
          <w:szCs w:val="22"/>
        </w:rPr>
      </w:pPr>
      <w:r>
        <w:rPr>
          <w:b/>
          <w:bCs/>
          <w:sz w:val="22"/>
          <w:szCs w:val="22"/>
        </w:rPr>
        <w:t xml:space="preserve">Task A: Baudrillard and Reality </w:t>
      </w:r>
    </w:p>
    <w:p w:rsidR="001960D7" w:rsidRDefault="001960D7" w:rsidP="001960D7">
      <w:pPr>
        <w:pStyle w:val="Default"/>
        <w:spacing w:after="70"/>
        <w:rPr>
          <w:sz w:val="22"/>
          <w:szCs w:val="22"/>
        </w:rPr>
      </w:pPr>
    </w:p>
    <w:p w:rsidR="001960D7" w:rsidRDefault="001960D7" w:rsidP="001960D7">
      <w:pPr>
        <w:pStyle w:val="Default"/>
        <w:spacing w:after="70"/>
        <w:rPr>
          <w:sz w:val="22"/>
          <w:szCs w:val="22"/>
        </w:rPr>
      </w:pPr>
      <w:r>
        <w:rPr>
          <w:sz w:val="22"/>
          <w:szCs w:val="22"/>
        </w:rPr>
        <w:t xml:space="preserve">View the </w:t>
      </w:r>
      <w:r>
        <w:rPr>
          <w:i/>
          <w:iCs/>
          <w:sz w:val="22"/>
          <w:szCs w:val="22"/>
        </w:rPr>
        <w:t xml:space="preserve">Dove Evolution </w:t>
      </w:r>
      <w:r>
        <w:rPr>
          <w:sz w:val="22"/>
          <w:szCs w:val="22"/>
        </w:rPr>
        <w:t xml:space="preserve">video. </w:t>
      </w:r>
    </w:p>
    <w:p w:rsidR="001960D7" w:rsidRDefault="001960D7" w:rsidP="001960D7">
      <w:pPr>
        <w:pStyle w:val="Default"/>
        <w:rPr>
          <w:sz w:val="22"/>
          <w:szCs w:val="22"/>
        </w:rPr>
      </w:pPr>
      <w:r w:rsidRPr="007A7D3C">
        <w:rPr>
          <w:i/>
          <w:sz w:val="22"/>
          <w:szCs w:val="22"/>
        </w:rPr>
        <w:t>Dove Evolution</w:t>
      </w:r>
      <w:r>
        <w:rPr>
          <w:sz w:val="22"/>
          <w:szCs w:val="22"/>
        </w:rPr>
        <w:t xml:space="preserve">: </w:t>
      </w:r>
      <w:hyperlink r:id="rId6" w:history="1">
        <w:r w:rsidRPr="00FC2B24">
          <w:rPr>
            <w:rStyle w:val="Hyperlink"/>
            <w:sz w:val="22"/>
            <w:szCs w:val="22"/>
          </w:rPr>
          <w:t>https://www.youtube.com/watch?v=iYhCn0jf46U</w:t>
        </w:r>
      </w:hyperlink>
      <w:r>
        <w:rPr>
          <w:sz w:val="22"/>
          <w:szCs w:val="22"/>
        </w:rPr>
        <w:t xml:space="preserve"> </w:t>
      </w:r>
    </w:p>
    <w:p w:rsidR="001960D7" w:rsidRDefault="001960D7" w:rsidP="001960D7">
      <w:pPr>
        <w:pStyle w:val="Default"/>
        <w:rPr>
          <w:sz w:val="22"/>
          <w:szCs w:val="22"/>
        </w:rPr>
      </w:pPr>
    </w:p>
    <w:p w:rsidR="001960D7" w:rsidRDefault="001960D7" w:rsidP="001960D7">
      <w:pPr>
        <w:pStyle w:val="Default"/>
        <w:rPr>
          <w:sz w:val="22"/>
          <w:szCs w:val="22"/>
        </w:rPr>
      </w:pPr>
      <w:r>
        <w:rPr>
          <w:sz w:val="22"/>
          <w:szCs w:val="22"/>
        </w:rPr>
        <w:t xml:space="preserve">Dove site – useful for exploring the purpose of the video: </w:t>
      </w:r>
      <w:hyperlink r:id="rId7" w:history="1">
        <w:r w:rsidRPr="00FC2B24">
          <w:rPr>
            <w:rStyle w:val="Hyperlink"/>
            <w:sz w:val="22"/>
            <w:szCs w:val="22"/>
          </w:rPr>
          <w:t>https://www.dove.com/uk/stories/campaigns/evolution.htm</w:t>
        </w:r>
      </w:hyperlink>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numPr>
          <w:ilvl w:val="0"/>
          <w:numId w:val="2"/>
        </w:numPr>
        <w:spacing w:after="56"/>
        <w:rPr>
          <w:sz w:val="22"/>
          <w:szCs w:val="22"/>
        </w:rPr>
      </w:pPr>
      <w:r>
        <w:rPr>
          <w:sz w:val="22"/>
          <w:szCs w:val="22"/>
        </w:rPr>
        <w:t xml:space="preserve">What is the purpose of the video? </w:t>
      </w:r>
    </w:p>
    <w:p w:rsidR="001960D7" w:rsidRDefault="001960D7" w:rsidP="001960D7">
      <w:pPr>
        <w:pStyle w:val="Default"/>
        <w:spacing w:after="56"/>
        <w:ind w:left="720"/>
        <w:rPr>
          <w:sz w:val="22"/>
          <w:szCs w:val="22"/>
        </w:rPr>
      </w:pPr>
    </w:p>
    <w:p w:rsidR="001960D7" w:rsidRDefault="001960D7" w:rsidP="001960D7">
      <w:pPr>
        <w:pStyle w:val="Default"/>
        <w:spacing w:after="56"/>
        <w:ind w:left="720"/>
        <w:rPr>
          <w:sz w:val="22"/>
          <w:szCs w:val="22"/>
        </w:rPr>
      </w:pPr>
    </w:p>
    <w:p w:rsidR="001960D7" w:rsidRDefault="001960D7" w:rsidP="001960D7">
      <w:pPr>
        <w:pStyle w:val="Default"/>
        <w:spacing w:after="56"/>
        <w:ind w:left="720"/>
        <w:rPr>
          <w:sz w:val="22"/>
          <w:szCs w:val="22"/>
        </w:rPr>
      </w:pPr>
    </w:p>
    <w:p w:rsidR="001960D7" w:rsidRDefault="001960D7" w:rsidP="001960D7">
      <w:pPr>
        <w:pStyle w:val="Default"/>
        <w:numPr>
          <w:ilvl w:val="0"/>
          <w:numId w:val="2"/>
        </w:numPr>
        <w:rPr>
          <w:sz w:val="22"/>
          <w:szCs w:val="22"/>
        </w:rPr>
      </w:pPr>
      <w:r>
        <w:rPr>
          <w:sz w:val="22"/>
          <w:szCs w:val="22"/>
        </w:rPr>
        <w:t xml:space="preserve">How does the video relate to the idea of media and reality? </w:t>
      </w: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r>
        <w:rPr>
          <w:i/>
          <w:iCs/>
          <w:sz w:val="22"/>
          <w:szCs w:val="22"/>
        </w:rPr>
        <w:t xml:space="preserve">“The media represents a world that is more real than reality that we can experience. People lose the ability to distinguish between reality and fantasy. They also begin to engage with the fantasy without realising what it is.” </w:t>
      </w:r>
      <w:r>
        <w:rPr>
          <w:sz w:val="22"/>
          <w:szCs w:val="22"/>
        </w:rPr>
        <w:t xml:space="preserve">(Baudrillard) </w:t>
      </w: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numPr>
          <w:ilvl w:val="0"/>
          <w:numId w:val="3"/>
        </w:numPr>
        <w:rPr>
          <w:sz w:val="22"/>
          <w:szCs w:val="22"/>
        </w:rPr>
      </w:pPr>
      <w:r>
        <w:rPr>
          <w:sz w:val="22"/>
          <w:szCs w:val="22"/>
        </w:rPr>
        <w:t xml:space="preserve">How does this idea relate to the video? </w:t>
      </w: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r>
        <w:rPr>
          <w:b/>
          <w:bCs/>
          <w:sz w:val="22"/>
          <w:szCs w:val="22"/>
        </w:rPr>
        <w:t xml:space="preserve">Exercise B: Baudrillard and Simulacrum </w:t>
      </w:r>
    </w:p>
    <w:p w:rsidR="001960D7" w:rsidRDefault="001960D7" w:rsidP="001960D7">
      <w:pPr>
        <w:pStyle w:val="Default"/>
        <w:rPr>
          <w:sz w:val="22"/>
          <w:szCs w:val="22"/>
        </w:rPr>
      </w:pPr>
    </w:p>
    <w:p w:rsidR="001960D7" w:rsidRDefault="001960D7" w:rsidP="001960D7">
      <w:pPr>
        <w:pStyle w:val="Default"/>
        <w:rPr>
          <w:sz w:val="22"/>
          <w:szCs w:val="22"/>
        </w:rPr>
      </w:pPr>
      <w:r>
        <w:rPr>
          <w:sz w:val="22"/>
          <w:szCs w:val="22"/>
        </w:rPr>
        <w:t xml:space="preserve">Watch this clip from </w:t>
      </w:r>
      <w:r>
        <w:rPr>
          <w:i/>
          <w:iCs/>
          <w:sz w:val="22"/>
          <w:szCs w:val="22"/>
        </w:rPr>
        <w:t xml:space="preserve">Gogglebox: </w:t>
      </w:r>
      <w:hyperlink r:id="rId8" w:history="1">
        <w:r w:rsidRPr="00FC2B24">
          <w:rPr>
            <w:rStyle w:val="Hyperlink"/>
            <w:sz w:val="22"/>
            <w:szCs w:val="22"/>
          </w:rPr>
          <w:t>http://www.channel4.com/programmes/gogglebox</w:t>
        </w:r>
      </w:hyperlink>
    </w:p>
    <w:p w:rsidR="001960D7" w:rsidRDefault="001960D7" w:rsidP="001960D7">
      <w:pPr>
        <w:pStyle w:val="Default"/>
        <w:rPr>
          <w:sz w:val="22"/>
          <w:szCs w:val="22"/>
        </w:rPr>
      </w:pPr>
    </w:p>
    <w:p w:rsidR="001960D7" w:rsidRDefault="001960D7" w:rsidP="001960D7">
      <w:pPr>
        <w:pStyle w:val="Default"/>
        <w:rPr>
          <w:sz w:val="22"/>
          <w:szCs w:val="22"/>
        </w:rPr>
      </w:pPr>
      <w:r>
        <w:rPr>
          <w:sz w:val="22"/>
          <w:szCs w:val="22"/>
        </w:rPr>
        <w:t xml:space="preserve"> </w:t>
      </w:r>
    </w:p>
    <w:p w:rsidR="001960D7" w:rsidRDefault="001960D7" w:rsidP="001960D7">
      <w:pPr>
        <w:pStyle w:val="Default"/>
        <w:rPr>
          <w:sz w:val="22"/>
          <w:szCs w:val="22"/>
        </w:rPr>
      </w:pPr>
    </w:p>
    <w:p w:rsidR="001960D7" w:rsidRDefault="001960D7" w:rsidP="001960D7">
      <w:pPr>
        <w:pStyle w:val="Default"/>
        <w:rPr>
          <w:sz w:val="22"/>
          <w:szCs w:val="22"/>
        </w:rPr>
      </w:pPr>
    </w:p>
    <w:p w:rsidR="001960D7" w:rsidRPr="007A7D3C" w:rsidRDefault="001960D7" w:rsidP="001960D7">
      <w:pPr>
        <w:pStyle w:val="Default"/>
        <w:numPr>
          <w:ilvl w:val="0"/>
          <w:numId w:val="4"/>
        </w:numPr>
        <w:rPr>
          <w:sz w:val="22"/>
          <w:szCs w:val="22"/>
        </w:rPr>
      </w:pPr>
      <w:r>
        <w:rPr>
          <w:sz w:val="22"/>
          <w:szCs w:val="22"/>
        </w:rPr>
        <w:t xml:space="preserve">How does </w:t>
      </w:r>
      <w:r w:rsidRPr="007A7D3C">
        <w:rPr>
          <w:i/>
          <w:sz w:val="22"/>
          <w:szCs w:val="22"/>
        </w:rPr>
        <w:t>Gogglebox</w:t>
      </w:r>
      <w:r>
        <w:rPr>
          <w:sz w:val="22"/>
          <w:szCs w:val="22"/>
        </w:rPr>
        <w:t xml:space="preserve"> link to this quote? … </w:t>
      </w:r>
      <w:r>
        <w:rPr>
          <w:i/>
          <w:iCs/>
          <w:sz w:val="22"/>
          <w:szCs w:val="22"/>
        </w:rPr>
        <w:t xml:space="preserve">(people) “… seek happiness and fulfilment through the simulacra of reality – e.g. media, and avoid contact/interaction with the real world” </w:t>
      </w:r>
      <w:r>
        <w:rPr>
          <w:sz w:val="22"/>
          <w:szCs w:val="22"/>
        </w:rPr>
        <w:t xml:space="preserve">( </w:t>
      </w:r>
      <w:r>
        <w:rPr>
          <w:b/>
          <w:bCs/>
          <w:sz w:val="22"/>
          <w:szCs w:val="22"/>
        </w:rPr>
        <w:t xml:space="preserve">Baudrillard) </w:t>
      </w:r>
    </w:p>
    <w:p w:rsidR="001960D7" w:rsidRDefault="001960D7" w:rsidP="001960D7">
      <w:pPr>
        <w:pStyle w:val="Default"/>
        <w:rPr>
          <w:b/>
          <w:bCs/>
          <w:sz w:val="22"/>
          <w:szCs w:val="22"/>
        </w:rPr>
      </w:pPr>
    </w:p>
    <w:p w:rsidR="001960D7" w:rsidRDefault="001960D7" w:rsidP="001960D7">
      <w:pPr>
        <w:pStyle w:val="Default"/>
        <w:rPr>
          <w:b/>
          <w:bCs/>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numPr>
          <w:ilvl w:val="0"/>
          <w:numId w:val="4"/>
        </w:numPr>
        <w:rPr>
          <w:sz w:val="22"/>
          <w:szCs w:val="22"/>
        </w:rPr>
      </w:pPr>
      <w:r>
        <w:rPr>
          <w:sz w:val="22"/>
          <w:szCs w:val="22"/>
        </w:rPr>
        <w:t xml:space="preserve">What pleasures does the audience gain from viewing </w:t>
      </w:r>
      <w:r>
        <w:rPr>
          <w:i/>
          <w:iCs/>
          <w:sz w:val="22"/>
          <w:szCs w:val="22"/>
        </w:rPr>
        <w:t>Gogglebox</w:t>
      </w:r>
      <w:r>
        <w:rPr>
          <w:sz w:val="22"/>
          <w:szCs w:val="22"/>
        </w:rPr>
        <w:t xml:space="preserve">? </w:t>
      </w: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Pr>
        <w:pStyle w:val="Default"/>
        <w:rPr>
          <w:sz w:val="22"/>
          <w:szCs w:val="22"/>
        </w:rPr>
      </w:pPr>
    </w:p>
    <w:p w:rsidR="001960D7" w:rsidRDefault="001960D7" w:rsidP="001960D7"/>
    <w:p w:rsidR="001960D7" w:rsidRPr="006649D6" w:rsidRDefault="001960D7" w:rsidP="001960D7">
      <w:r w:rsidRPr="006649D6">
        <w:rPr>
          <w:i/>
          <w:iCs/>
        </w:rPr>
        <w:lastRenderedPageBreak/>
        <w:t xml:space="preserve">“The media represents a world that is more real than reality that we can experience. People lose the ability to distinguish between reality and fantasy. They also begin to engage with the fantasy without realising what it is.” </w:t>
      </w:r>
      <w:r w:rsidRPr="006649D6">
        <w:t>(</w:t>
      </w:r>
      <w:r w:rsidRPr="006649D6">
        <w:rPr>
          <w:b/>
          <w:bCs/>
        </w:rPr>
        <w:t xml:space="preserve">Baudrillard) </w:t>
      </w:r>
    </w:p>
    <w:p w:rsidR="001960D7" w:rsidRPr="006649D6" w:rsidRDefault="001960D7" w:rsidP="001960D7">
      <w:pPr>
        <w:pStyle w:val="ListParagraph"/>
        <w:numPr>
          <w:ilvl w:val="0"/>
          <w:numId w:val="4"/>
        </w:numPr>
      </w:pPr>
      <w:r w:rsidRPr="006649D6">
        <w:t xml:space="preserve">How can we relate this to </w:t>
      </w:r>
      <w:r w:rsidRPr="00131569">
        <w:rPr>
          <w:i/>
        </w:rPr>
        <w:t>Gogglebox</w:t>
      </w:r>
      <w:r w:rsidRPr="006649D6">
        <w:t xml:space="preserve">? </w:t>
      </w:r>
    </w:p>
    <w:p w:rsidR="001960D7" w:rsidRPr="006649D6" w:rsidRDefault="001960D7" w:rsidP="001960D7"/>
    <w:p w:rsidR="001960D7" w:rsidRDefault="001960D7" w:rsidP="001960D7">
      <w:pPr>
        <w:rPr>
          <w:b/>
          <w:bCs/>
        </w:rPr>
      </w:pPr>
    </w:p>
    <w:p w:rsidR="001960D7" w:rsidRDefault="001960D7" w:rsidP="001960D7">
      <w:pPr>
        <w:rPr>
          <w:b/>
          <w:bCs/>
        </w:rPr>
      </w:pPr>
    </w:p>
    <w:p w:rsidR="001960D7" w:rsidRPr="006649D6" w:rsidRDefault="001960D7" w:rsidP="001960D7">
      <w:r w:rsidRPr="006649D6">
        <w:rPr>
          <w:b/>
          <w:bCs/>
        </w:rPr>
        <w:t xml:space="preserve">Exercise C ‐ Analysing postmodern techniques in media products </w:t>
      </w:r>
    </w:p>
    <w:p w:rsidR="001960D7" w:rsidRPr="006649D6" w:rsidRDefault="001960D7" w:rsidP="001960D7">
      <w:r w:rsidRPr="006649D6">
        <w:t xml:space="preserve">Below is a list of some key elements of postmodern products. </w:t>
      </w:r>
      <w:r>
        <w:t xml:space="preserve">Pick some clips from the set texts (TV and Online) and consider </w:t>
      </w:r>
      <w:r w:rsidRPr="006649D6">
        <w:t xml:space="preserve">how the techniques have been used. </w:t>
      </w:r>
    </w:p>
    <w:p w:rsidR="001960D7" w:rsidRDefault="001960D7" w:rsidP="001960D7">
      <w:pPr>
        <w:rPr>
          <w:b/>
          <w:bCs/>
        </w:rPr>
      </w:pPr>
    </w:p>
    <w:p w:rsidR="001960D7" w:rsidRPr="006649D6" w:rsidRDefault="001960D7" w:rsidP="001960D7">
      <w:r w:rsidRPr="006649D6">
        <w:rPr>
          <w:b/>
          <w:bCs/>
        </w:rPr>
        <w:t xml:space="preserve">Irony, playfulness, black humour </w:t>
      </w:r>
    </w:p>
    <w:p w:rsidR="001960D7" w:rsidRPr="006649D6" w:rsidRDefault="001960D7" w:rsidP="001960D7">
      <w:r w:rsidRPr="006649D6">
        <w:t xml:space="preserve">Postmodern texts will often treat very serious social issues or historical events in a purposely inaccurate manner to create a point or be humorous </w:t>
      </w:r>
    </w:p>
    <w:p w:rsidR="001960D7" w:rsidRDefault="001960D7" w:rsidP="001960D7"/>
    <w:p w:rsidR="001960D7" w:rsidRDefault="001960D7" w:rsidP="001960D7"/>
    <w:p w:rsidR="001960D7" w:rsidRDefault="001960D7" w:rsidP="001960D7"/>
    <w:p w:rsidR="001960D7" w:rsidRPr="006649D6" w:rsidRDefault="001960D7" w:rsidP="001960D7">
      <w:r w:rsidRPr="006649D6">
        <w:rPr>
          <w:b/>
          <w:bCs/>
        </w:rPr>
        <w:t xml:space="preserve">Pastiche </w:t>
      </w:r>
    </w:p>
    <w:p w:rsidR="001960D7" w:rsidRPr="006649D6" w:rsidRDefault="001960D7" w:rsidP="001960D7">
      <w:r w:rsidRPr="006649D6">
        <w:t xml:space="preserve">Many postmodern texts combined, or “pasted” elements of previous genres and styles to create a new voice. </w:t>
      </w:r>
    </w:p>
    <w:p w:rsidR="001960D7" w:rsidRDefault="001960D7" w:rsidP="001960D7">
      <w:r w:rsidRPr="006649D6">
        <w:t xml:space="preserve">These are often tongue in cheek or pay homage to a previous work, for example the music video for </w:t>
      </w:r>
      <w:r w:rsidRPr="006649D6">
        <w:rPr>
          <w:i/>
          <w:iCs/>
        </w:rPr>
        <w:t xml:space="preserve">Buddy Holly </w:t>
      </w:r>
      <w:r w:rsidRPr="006649D6">
        <w:t xml:space="preserve">by Weezer: </w:t>
      </w:r>
      <w:hyperlink r:id="rId9" w:history="1">
        <w:r w:rsidRPr="00A62D3C">
          <w:rPr>
            <w:rStyle w:val="Hyperlink"/>
          </w:rPr>
          <w:t>https://www.youtube.com/watch?v=kemivUKb4f4</w:t>
        </w:r>
      </w:hyperlink>
      <w:r w:rsidRPr="006649D6">
        <w:t xml:space="preserve"> </w:t>
      </w:r>
    </w:p>
    <w:p w:rsidR="001960D7" w:rsidRPr="006649D6" w:rsidRDefault="001960D7" w:rsidP="001960D7"/>
    <w:p w:rsidR="001960D7" w:rsidRDefault="001960D7" w:rsidP="001960D7"/>
    <w:p w:rsidR="001960D7" w:rsidRDefault="001960D7" w:rsidP="001960D7"/>
    <w:p w:rsidR="001960D7" w:rsidRDefault="001960D7" w:rsidP="001960D7"/>
    <w:p w:rsidR="001960D7" w:rsidRPr="006649D6" w:rsidRDefault="001960D7" w:rsidP="001960D7">
      <w:r w:rsidRPr="006649D6">
        <w:rPr>
          <w:b/>
          <w:bCs/>
        </w:rPr>
        <w:t xml:space="preserve">Intertextuality </w:t>
      </w:r>
    </w:p>
    <w:p w:rsidR="001960D7" w:rsidRPr="006649D6" w:rsidRDefault="001960D7" w:rsidP="001960D7">
      <w:r w:rsidRPr="006649D6">
        <w:t xml:space="preserve">An important element of postmodernism is its acknowledgment of previous media works. These are often re-worked in a way that audiences recognise and find clever. Intertextuality is often used in products such as music videos. </w:t>
      </w:r>
      <w:r w:rsidRPr="006649D6">
        <w:rPr>
          <w:i/>
          <w:iCs/>
        </w:rPr>
        <w:t xml:space="preserve">The Simpsons </w:t>
      </w:r>
      <w:r w:rsidRPr="006649D6">
        <w:t xml:space="preserve">is a useful product to illustrate this concept. </w:t>
      </w:r>
    </w:p>
    <w:p w:rsidR="001960D7" w:rsidRDefault="001960D7" w:rsidP="001960D7"/>
    <w:p w:rsidR="001960D7" w:rsidRDefault="001960D7" w:rsidP="001960D7"/>
    <w:p w:rsidR="001960D7" w:rsidRDefault="001960D7" w:rsidP="001960D7"/>
    <w:p w:rsidR="001960D7" w:rsidRDefault="001960D7" w:rsidP="001960D7"/>
    <w:p w:rsidR="001960D7" w:rsidRPr="006649D6" w:rsidRDefault="001960D7" w:rsidP="001960D7">
      <w:r w:rsidRPr="006649D6">
        <w:rPr>
          <w:b/>
          <w:bCs/>
        </w:rPr>
        <w:lastRenderedPageBreak/>
        <w:t xml:space="preserve">Metafiction </w:t>
      </w:r>
    </w:p>
    <w:p w:rsidR="001960D7" w:rsidRPr="006649D6" w:rsidRDefault="001960D7" w:rsidP="001960D7">
      <w:r w:rsidRPr="006649D6">
        <w:t xml:space="preserve">Often used in literature and theatre, in media this relates to the breaking of the ‘4th wall’ – to emphasise to the audience that the fiction is a construct – e.g. Miranda’s asides directly to the audience. </w:t>
      </w:r>
    </w:p>
    <w:p w:rsidR="001960D7" w:rsidRDefault="001960D7" w:rsidP="001960D7"/>
    <w:p w:rsidR="001960D7" w:rsidRDefault="001960D7" w:rsidP="001960D7"/>
    <w:p w:rsidR="001960D7" w:rsidRDefault="001960D7" w:rsidP="001960D7"/>
    <w:p w:rsidR="001960D7" w:rsidRPr="006649D6" w:rsidRDefault="001960D7" w:rsidP="001960D7">
      <w:r w:rsidRPr="006649D6">
        <w:rPr>
          <w:b/>
          <w:bCs/>
        </w:rPr>
        <w:t xml:space="preserve">Temporal distortion </w:t>
      </w:r>
    </w:p>
    <w:p w:rsidR="001960D7" w:rsidRDefault="001960D7" w:rsidP="001960D7">
      <w:r w:rsidRPr="006649D6">
        <w:t xml:space="preserve">Temporal distortion is a filmic technique that uses a nonlinear timeline; the author may jump forwards or backwards in time, or there may be cultural and historical references that do not fit: for example, the playful use of time in </w:t>
      </w:r>
      <w:r w:rsidRPr="006649D6">
        <w:rPr>
          <w:i/>
          <w:iCs/>
        </w:rPr>
        <w:t>Sh</w:t>
      </w:r>
      <w:r>
        <w:rPr>
          <w:i/>
          <w:iCs/>
        </w:rPr>
        <w:t>erlock.</w:t>
      </w:r>
    </w:p>
    <w:p w:rsidR="001960D7" w:rsidRPr="006649D6" w:rsidRDefault="001960D7" w:rsidP="001960D7"/>
    <w:p w:rsidR="001960D7" w:rsidRDefault="001960D7" w:rsidP="001960D7"/>
    <w:p w:rsidR="001960D7" w:rsidRDefault="001960D7" w:rsidP="001960D7"/>
    <w:p w:rsidR="001960D7" w:rsidRDefault="001960D7" w:rsidP="001960D7"/>
    <w:p w:rsidR="001960D7" w:rsidRPr="006649D6" w:rsidRDefault="001960D7" w:rsidP="001960D7">
      <w:r w:rsidRPr="006649D6">
        <w:rPr>
          <w:b/>
          <w:bCs/>
        </w:rPr>
        <w:t xml:space="preserve">Generic blurring/ hybridity </w:t>
      </w:r>
    </w:p>
    <w:p w:rsidR="001960D7" w:rsidRPr="006649D6" w:rsidRDefault="001960D7" w:rsidP="001960D7">
      <w:r w:rsidRPr="006649D6">
        <w:t xml:space="preserve">Mixing genres to create “new” experiences for the audience. </w:t>
      </w:r>
    </w:p>
    <w:p w:rsidR="001960D7" w:rsidRDefault="001960D7" w:rsidP="001960D7"/>
    <w:p w:rsidR="001960D7" w:rsidRDefault="001960D7" w:rsidP="001960D7"/>
    <w:p w:rsidR="001960D7" w:rsidRDefault="001960D7" w:rsidP="001960D7"/>
    <w:p w:rsidR="001960D7" w:rsidRDefault="001960D7" w:rsidP="001960D7"/>
    <w:p w:rsidR="001960D7" w:rsidRDefault="001960D7" w:rsidP="001960D7"/>
    <w:p w:rsidR="001960D7" w:rsidRDefault="001960D7" w:rsidP="001960D7"/>
    <w:p w:rsidR="001960D7" w:rsidRDefault="001960D7" w:rsidP="001960D7"/>
    <w:p w:rsidR="001960D7" w:rsidRDefault="001960D7" w:rsidP="001960D7"/>
    <w:p w:rsidR="001960D7" w:rsidRDefault="001960D7" w:rsidP="001960D7"/>
    <w:p w:rsidR="001960D7" w:rsidRDefault="001960D7" w:rsidP="001960D7"/>
    <w:p w:rsidR="005C1767" w:rsidRDefault="00240673"/>
    <w:sectPr w:rsidR="005C1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85FB8"/>
    <w:multiLevelType w:val="hybridMultilevel"/>
    <w:tmpl w:val="FE84D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33B65"/>
    <w:multiLevelType w:val="hybridMultilevel"/>
    <w:tmpl w:val="1196128A"/>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00180"/>
    <w:multiLevelType w:val="hybridMultilevel"/>
    <w:tmpl w:val="FF5CF4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F5472C"/>
    <w:multiLevelType w:val="hybridMultilevel"/>
    <w:tmpl w:val="B828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D7"/>
    <w:rsid w:val="001960D7"/>
    <w:rsid w:val="00240673"/>
    <w:rsid w:val="002C5112"/>
    <w:rsid w:val="00747CA6"/>
    <w:rsid w:val="00B9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86DF"/>
  <w15:chartTrackingRefBased/>
  <w15:docId w15:val="{864924DC-AB2D-4598-92F0-5F17DD33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60D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60D7"/>
    <w:pPr>
      <w:ind w:left="720"/>
      <w:contextualSpacing/>
    </w:pPr>
  </w:style>
  <w:style w:type="character" w:styleId="Hyperlink">
    <w:name w:val="Hyperlink"/>
    <w:basedOn w:val="DefaultParagraphFont"/>
    <w:uiPriority w:val="99"/>
    <w:unhideWhenUsed/>
    <w:rsid w:val="00196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nel4.com/programmes/gogglebox" TargetMode="External"/><Relationship Id="rId3" Type="http://schemas.openxmlformats.org/officeDocument/2006/relationships/settings" Target="settings.xml"/><Relationship Id="rId7" Type="http://schemas.openxmlformats.org/officeDocument/2006/relationships/hyperlink" Target="https://www.dove.com/uk/stories/campaigns/evolu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YhCn0jf46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kemivUKb4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B67537D4</Template>
  <TotalTime>2</TotalTime>
  <Pages>4</Pages>
  <Words>599</Words>
  <Characters>3418</Characters>
  <Application>Microsoft Office Word</Application>
  <DocSecurity>0</DocSecurity>
  <Lines>28</Lines>
  <Paragraphs>8</Paragraphs>
  <ScaleCrop>false</ScaleCrop>
  <Company>Godalming College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Donnelly</dc:creator>
  <cp:keywords/>
  <dc:description/>
  <cp:lastModifiedBy>Tina Donnelly</cp:lastModifiedBy>
  <cp:revision>2</cp:revision>
  <dcterms:created xsi:type="dcterms:W3CDTF">2019-04-04T12:28:00Z</dcterms:created>
  <dcterms:modified xsi:type="dcterms:W3CDTF">2019-04-04T12:30:00Z</dcterms:modified>
</cp:coreProperties>
</file>