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39" w:rsidRPr="00C315F4" w:rsidRDefault="009B3539" w:rsidP="009B3539">
      <w:pPr>
        <w:spacing w:line="276" w:lineRule="auto"/>
        <w:rPr>
          <w:u w:val="single"/>
          <w:lang w:val="es-ES_tradnl"/>
        </w:rPr>
      </w:pPr>
      <w:r w:rsidRPr="00C315F4">
        <w:rPr>
          <w:u w:val="single"/>
          <w:lang w:val="es-ES_tradnl"/>
        </w:rPr>
        <w:t>Simbolismo</w:t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7479"/>
        <w:gridCol w:w="7371"/>
      </w:tblGrid>
      <w:tr w:rsidR="009B3539" w:rsidRPr="00D37C75" w:rsidTr="009B3539">
        <w:tc>
          <w:tcPr>
            <w:tcW w:w="7479" w:type="dxa"/>
          </w:tcPr>
          <w:p w:rsidR="00682732" w:rsidRPr="008F494F" w:rsidRDefault="00682732" w:rsidP="00682732">
            <w:pPr>
              <w:rPr>
                <w:u w:val="single"/>
                <w:lang w:val="es-ES_tradnl"/>
              </w:rPr>
            </w:pPr>
            <w:r w:rsidRPr="008F494F">
              <w:rPr>
                <w:u w:val="single"/>
                <w:lang w:val="es-ES_tradnl"/>
              </w:rPr>
              <w:t>Acto 1</w:t>
            </w:r>
          </w:p>
          <w:p w:rsidR="00682732" w:rsidRDefault="00E52047" w:rsidP="00682732">
            <w:pPr>
              <w:rPr>
                <w:lang w:val="es-ES"/>
              </w:rPr>
            </w:pPr>
            <w:r w:rsidRPr="008F494F">
              <w:rPr>
                <w:lang w:val="es-ES_tradnl"/>
              </w:rPr>
              <w:t>P3</w:t>
            </w:r>
            <w:r w:rsidR="00682732" w:rsidRPr="008F494F">
              <w:rPr>
                <w:lang w:val="es-ES_tradnl"/>
              </w:rPr>
              <w:t xml:space="preserve"> Habitación </w:t>
            </w:r>
            <w:r w:rsidR="00BC448A">
              <w:rPr>
                <w:lang w:val="es-ES_tradnl"/>
              </w:rPr>
              <w:t>blanquísima</w:t>
            </w:r>
            <w:r w:rsidR="00682732" w:rsidRPr="00FE2A96">
              <w:rPr>
                <w:lang w:val="es-ES"/>
              </w:rPr>
              <w:t>, muros gruesos, verano, silencio umbroso</w:t>
            </w:r>
          </w:p>
          <w:p w:rsidR="002924A2" w:rsidRDefault="002924A2" w:rsidP="00682732">
            <w:pPr>
              <w:rPr>
                <w:lang w:val="es-ES"/>
              </w:rPr>
            </w:pPr>
          </w:p>
          <w:p w:rsidR="002924A2" w:rsidRPr="00FE2A96" w:rsidRDefault="002924A2" w:rsidP="00682732">
            <w:pPr>
              <w:rPr>
                <w:lang w:val="es-ES"/>
              </w:rPr>
            </w:pPr>
            <w:bookmarkStart w:id="0" w:name="_GoBack"/>
            <w:bookmarkEnd w:id="0"/>
          </w:p>
          <w:p w:rsidR="0077349D" w:rsidRDefault="0077349D" w:rsidP="00682732">
            <w:pPr>
              <w:rPr>
                <w:lang w:val="es-ES"/>
              </w:rPr>
            </w:pPr>
          </w:p>
          <w:p w:rsidR="0077349D" w:rsidRDefault="0077349D" w:rsidP="00682732">
            <w:pPr>
              <w:rPr>
                <w:lang w:val="es-ES"/>
              </w:rPr>
            </w:pPr>
          </w:p>
          <w:p w:rsidR="00682732" w:rsidRDefault="00E52047" w:rsidP="00682732">
            <w:pPr>
              <w:rPr>
                <w:lang w:val="es-ES"/>
              </w:rPr>
            </w:pPr>
            <w:r>
              <w:rPr>
                <w:lang w:val="es-ES"/>
              </w:rPr>
              <w:t>P7</w:t>
            </w:r>
            <w:r w:rsidR="00682732" w:rsidRPr="00FE2A96">
              <w:rPr>
                <w:lang w:val="es-ES"/>
              </w:rPr>
              <w:t xml:space="preserve"> Mujer 3 – ‘Cae el sol como plomo’</w:t>
            </w:r>
          </w:p>
          <w:p w:rsidR="002924A2" w:rsidRDefault="002924A2" w:rsidP="00682732">
            <w:pPr>
              <w:rPr>
                <w:lang w:val="es-ES"/>
              </w:rPr>
            </w:pPr>
          </w:p>
          <w:p w:rsidR="002924A2" w:rsidRPr="00FE2A96" w:rsidRDefault="002924A2" w:rsidP="00682732">
            <w:pPr>
              <w:rPr>
                <w:lang w:val="es-ES"/>
              </w:rPr>
            </w:pPr>
          </w:p>
          <w:p w:rsidR="00682732" w:rsidRDefault="00E52047" w:rsidP="00682732">
            <w:pPr>
              <w:rPr>
                <w:lang w:val="es-ES"/>
              </w:rPr>
            </w:pPr>
            <w:r>
              <w:rPr>
                <w:lang w:val="es-ES"/>
              </w:rPr>
              <w:t>P7</w:t>
            </w:r>
            <w:r w:rsidR="00682732" w:rsidRPr="00FE2A96">
              <w:rPr>
                <w:lang w:val="es-ES"/>
              </w:rPr>
              <w:t xml:space="preserve"> Bernarda – Dando un golpe de bastón en el suelo</w:t>
            </w:r>
          </w:p>
          <w:p w:rsidR="002924A2" w:rsidRDefault="002924A2" w:rsidP="00682732">
            <w:pPr>
              <w:rPr>
                <w:lang w:val="es-ES"/>
              </w:rPr>
            </w:pPr>
          </w:p>
          <w:p w:rsidR="002924A2" w:rsidRPr="00FE2A96" w:rsidRDefault="002924A2" w:rsidP="00682732">
            <w:pPr>
              <w:rPr>
                <w:lang w:val="es-ES"/>
              </w:rPr>
            </w:pPr>
          </w:p>
          <w:p w:rsidR="00682732" w:rsidRDefault="00E94A44" w:rsidP="00682732">
            <w:pPr>
              <w:rPr>
                <w:lang w:val="es-ES"/>
              </w:rPr>
            </w:pPr>
            <w:r>
              <w:rPr>
                <w:lang w:val="es-ES"/>
              </w:rPr>
              <w:t>P9</w:t>
            </w:r>
            <w:r w:rsidR="00682732" w:rsidRPr="00FE2A96">
              <w:rPr>
                <w:lang w:val="es-ES"/>
              </w:rPr>
              <w:t xml:space="preserve"> Bernarda – ‘Este maldito pueblo sin ríos, pueblo de pozos...’</w:t>
            </w:r>
          </w:p>
          <w:p w:rsidR="002924A2" w:rsidRDefault="002924A2" w:rsidP="00682732">
            <w:pPr>
              <w:rPr>
                <w:lang w:val="es-ES"/>
              </w:rPr>
            </w:pPr>
          </w:p>
          <w:p w:rsidR="002924A2" w:rsidRPr="00FE2A96" w:rsidRDefault="002924A2" w:rsidP="00682732">
            <w:pPr>
              <w:rPr>
                <w:lang w:val="es-ES"/>
              </w:rPr>
            </w:pPr>
          </w:p>
          <w:p w:rsidR="00E8609E" w:rsidRDefault="00E8609E" w:rsidP="00682732">
            <w:pPr>
              <w:rPr>
                <w:lang w:val="es-ES"/>
              </w:rPr>
            </w:pPr>
          </w:p>
          <w:p w:rsidR="00E8609E" w:rsidRDefault="00E8609E" w:rsidP="00682732">
            <w:pPr>
              <w:rPr>
                <w:lang w:val="es-ES"/>
              </w:rPr>
            </w:pPr>
          </w:p>
          <w:p w:rsidR="00682732" w:rsidRDefault="00E94A44" w:rsidP="00682732">
            <w:pPr>
              <w:rPr>
                <w:lang w:val="es-ES"/>
              </w:rPr>
            </w:pPr>
            <w:r>
              <w:rPr>
                <w:lang w:val="es-ES"/>
              </w:rPr>
              <w:t>P9</w:t>
            </w:r>
            <w:r w:rsidR="00682732" w:rsidRPr="00FE2A96">
              <w:rPr>
                <w:lang w:val="es-ES"/>
              </w:rPr>
              <w:t xml:space="preserve"> Adela – Le da a Bernarda un abanico redondo con flores rojas y verdes.</w:t>
            </w:r>
          </w:p>
          <w:p w:rsidR="002924A2" w:rsidRDefault="002924A2" w:rsidP="00682732">
            <w:pPr>
              <w:rPr>
                <w:lang w:val="es-ES"/>
              </w:rPr>
            </w:pPr>
          </w:p>
          <w:p w:rsidR="00682732" w:rsidRDefault="00E94A44" w:rsidP="00682732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P17</w:t>
            </w:r>
            <w:r w:rsidR="00682732" w:rsidRPr="00FE2A96">
              <w:rPr>
                <w:rFonts w:cs="Arial"/>
                <w:lang w:val="es-ES"/>
              </w:rPr>
              <w:t xml:space="preserve"> Adela – Se pone el vestido verde</w:t>
            </w:r>
          </w:p>
          <w:p w:rsidR="002924A2" w:rsidRDefault="002924A2" w:rsidP="00682732">
            <w:pPr>
              <w:rPr>
                <w:rFonts w:cs="Arial"/>
                <w:lang w:val="es-ES"/>
              </w:rPr>
            </w:pPr>
          </w:p>
          <w:p w:rsidR="002924A2" w:rsidRPr="00FE2A96" w:rsidRDefault="002924A2" w:rsidP="00682732">
            <w:pPr>
              <w:rPr>
                <w:rFonts w:cs="Arial"/>
                <w:lang w:val="es-ES"/>
              </w:rPr>
            </w:pPr>
          </w:p>
          <w:p w:rsidR="00E8609E" w:rsidRDefault="00E8609E" w:rsidP="00682732">
            <w:pPr>
              <w:rPr>
                <w:lang w:val="es-ES"/>
              </w:rPr>
            </w:pPr>
          </w:p>
          <w:p w:rsidR="00682732" w:rsidRDefault="00E94A44" w:rsidP="00682732">
            <w:pPr>
              <w:rPr>
                <w:lang w:val="es-ES"/>
              </w:rPr>
            </w:pPr>
            <w:r>
              <w:rPr>
                <w:lang w:val="es-ES"/>
              </w:rPr>
              <w:t>P20</w:t>
            </w:r>
            <w:r w:rsidR="00682732" w:rsidRPr="00FE2A96">
              <w:rPr>
                <w:lang w:val="es-ES"/>
              </w:rPr>
              <w:t xml:space="preserve"> La orilla del mar</w:t>
            </w:r>
          </w:p>
          <w:p w:rsidR="002924A2" w:rsidRDefault="002924A2" w:rsidP="00682732">
            <w:pPr>
              <w:rPr>
                <w:lang w:val="es-ES"/>
              </w:rPr>
            </w:pPr>
          </w:p>
          <w:p w:rsidR="002924A2" w:rsidRDefault="002924A2" w:rsidP="00682732">
            <w:pPr>
              <w:rPr>
                <w:u w:val="single"/>
                <w:lang w:val="es-ES"/>
              </w:rPr>
            </w:pPr>
          </w:p>
          <w:p w:rsidR="009B3539" w:rsidRPr="00FE2A96" w:rsidRDefault="00EC1D62" w:rsidP="00D029A2">
            <w:pPr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Acto 2</w:t>
            </w:r>
          </w:p>
          <w:p w:rsidR="00EC1D62" w:rsidRDefault="00E94A44" w:rsidP="00EC1D62">
            <w:pPr>
              <w:rPr>
                <w:lang w:val="es-ES"/>
              </w:rPr>
            </w:pPr>
            <w:r>
              <w:rPr>
                <w:lang w:val="es-ES"/>
              </w:rPr>
              <w:t>P21 – Habitación blanca</w:t>
            </w:r>
          </w:p>
          <w:p w:rsidR="002924A2" w:rsidRDefault="002924A2" w:rsidP="00EC1D62">
            <w:pPr>
              <w:rPr>
                <w:lang w:val="es-ES"/>
              </w:rPr>
            </w:pPr>
          </w:p>
          <w:p w:rsidR="002924A2" w:rsidRPr="00FE2A96" w:rsidRDefault="002924A2" w:rsidP="00EC1D62">
            <w:pPr>
              <w:rPr>
                <w:lang w:val="es-ES"/>
              </w:rPr>
            </w:pPr>
          </w:p>
          <w:p w:rsidR="00E17C77" w:rsidRDefault="00E17C77" w:rsidP="00D029A2">
            <w:pPr>
              <w:rPr>
                <w:lang w:val="es-ES"/>
              </w:rPr>
            </w:pPr>
          </w:p>
          <w:p w:rsidR="009B3539" w:rsidRDefault="00130FC7" w:rsidP="00D029A2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P22</w:t>
            </w:r>
            <w:r w:rsidR="003C1A5A">
              <w:rPr>
                <w:lang w:val="es-ES"/>
              </w:rPr>
              <w:t xml:space="preserve"> </w:t>
            </w:r>
            <w:proofErr w:type="spellStart"/>
            <w:r w:rsidR="003C1A5A">
              <w:rPr>
                <w:lang w:val="es-ES"/>
              </w:rPr>
              <w:t>Poncia</w:t>
            </w:r>
            <w:proofErr w:type="spellEnd"/>
            <w:r w:rsidR="003C1A5A">
              <w:rPr>
                <w:lang w:val="es-ES"/>
              </w:rPr>
              <w:t xml:space="preserve"> – Salía fuego de la tierra</w:t>
            </w:r>
          </w:p>
          <w:p w:rsidR="002924A2" w:rsidRDefault="002924A2" w:rsidP="00D029A2">
            <w:pPr>
              <w:rPr>
                <w:lang w:val="es-ES"/>
              </w:rPr>
            </w:pPr>
          </w:p>
          <w:p w:rsidR="002924A2" w:rsidRDefault="002924A2" w:rsidP="00D029A2">
            <w:pPr>
              <w:rPr>
                <w:lang w:val="es-ES"/>
              </w:rPr>
            </w:pPr>
          </w:p>
          <w:p w:rsidR="00E17C77" w:rsidRDefault="00E17C77" w:rsidP="00D029A2">
            <w:pPr>
              <w:rPr>
                <w:lang w:val="es-ES"/>
              </w:rPr>
            </w:pPr>
          </w:p>
          <w:p w:rsidR="00E17C77" w:rsidRDefault="00E17C77" w:rsidP="00D029A2">
            <w:pPr>
              <w:rPr>
                <w:lang w:val="es-ES"/>
              </w:rPr>
            </w:pPr>
          </w:p>
          <w:p w:rsidR="00E17C77" w:rsidRDefault="00E17C77" w:rsidP="00D029A2">
            <w:pPr>
              <w:rPr>
                <w:lang w:val="es-ES"/>
              </w:rPr>
            </w:pPr>
          </w:p>
          <w:p w:rsidR="00E17C77" w:rsidRDefault="00E17C77" w:rsidP="00D029A2">
            <w:pPr>
              <w:rPr>
                <w:lang w:val="es-ES"/>
              </w:rPr>
            </w:pPr>
          </w:p>
          <w:p w:rsidR="00B63A7E" w:rsidRDefault="00130FC7" w:rsidP="00D029A2">
            <w:pPr>
              <w:rPr>
                <w:lang w:val="es-ES"/>
              </w:rPr>
            </w:pPr>
            <w:r>
              <w:rPr>
                <w:lang w:val="es-ES"/>
              </w:rPr>
              <w:t>P29</w:t>
            </w:r>
            <w:r w:rsidR="00B63A7E">
              <w:rPr>
                <w:lang w:val="es-ES"/>
              </w:rPr>
              <w:t xml:space="preserve"> </w:t>
            </w:r>
            <w:proofErr w:type="spellStart"/>
            <w:r w:rsidR="00B63A7E">
              <w:rPr>
                <w:lang w:val="es-ES"/>
              </w:rPr>
              <w:t>Poncia</w:t>
            </w:r>
            <w:proofErr w:type="spellEnd"/>
            <w:r w:rsidR="00B63A7E">
              <w:rPr>
                <w:lang w:val="es-ES"/>
              </w:rPr>
              <w:t xml:space="preserve"> – Los segadores (hombres)</w:t>
            </w:r>
          </w:p>
          <w:p w:rsidR="002924A2" w:rsidRDefault="002924A2" w:rsidP="00D029A2">
            <w:pPr>
              <w:rPr>
                <w:lang w:val="es-ES"/>
              </w:rPr>
            </w:pPr>
          </w:p>
          <w:p w:rsidR="00E17C77" w:rsidRDefault="00E17C77" w:rsidP="00D029A2">
            <w:pPr>
              <w:rPr>
                <w:lang w:val="es-ES"/>
              </w:rPr>
            </w:pPr>
          </w:p>
          <w:p w:rsidR="005D54AF" w:rsidRDefault="005D54AF" w:rsidP="00D029A2">
            <w:pPr>
              <w:rPr>
                <w:lang w:val="es-ES"/>
              </w:rPr>
            </w:pPr>
          </w:p>
          <w:p w:rsidR="005D54AF" w:rsidRDefault="005D54AF" w:rsidP="00D029A2">
            <w:pPr>
              <w:rPr>
                <w:lang w:val="es-ES"/>
              </w:rPr>
            </w:pPr>
          </w:p>
          <w:p w:rsidR="00E87398" w:rsidRDefault="00130FC7" w:rsidP="00D029A2">
            <w:pPr>
              <w:rPr>
                <w:lang w:val="es-ES"/>
              </w:rPr>
            </w:pPr>
            <w:r>
              <w:rPr>
                <w:lang w:val="es-ES"/>
              </w:rPr>
              <w:t>P30</w:t>
            </w:r>
            <w:r w:rsidR="00B63A7E">
              <w:rPr>
                <w:lang w:val="es-ES"/>
              </w:rPr>
              <w:t xml:space="preserve"> Martirio – ‘Este verano interminable’</w:t>
            </w:r>
          </w:p>
          <w:p w:rsidR="002924A2" w:rsidRDefault="002924A2" w:rsidP="00D029A2">
            <w:pPr>
              <w:rPr>
                <w:lang w:val="es-ES"/>
              </w:rPr>
            </w:pPr>
          </w:p>
          <w:p w:rsidR="002924A2" w:rsidRDefault="002924A2" w:rsidP="00D029A2">
            <w:pPr>
              <w:rPr>
                <w:lang w:val="es-ES"/>
              </w:rPr>
            </w:pPr>
          </w:p>
          <w:p w:rsidR="00E6688D" w:rsidRDefault="00130FC7" w:rsidP="00D029A2">
            <w:pPr>
              <w:rPr>
                <w:lang w:val="es-ES"/>
              </w:rPr>
            </w:pPr>
            <w:r>
              <w:rPr>
                <w:lang w:val="es-ES"/>
              </w:rPr>
              <w:t>P32</w:t>
            </w:r>
            <w:r w:rsidR="00E6688D">
              <w:rPr>
                <w:lang w:val="es-ES"/>
              </w:rPr>
              <w:t xml:space="preserve"> ‘Entrando con su bastón’</w:t>
            </w:r>
          </w:p>
          <w:p w:rsidR="002924A2" w:rsidRDefault="002924A2" w:rsidP="00D029A2">
            <w:pPr>
              <w:rPr>
                <w:lang w:val="es-ES"/>
              </w:rPr>
            </w:pPr>
          </w:p>
          <w:p w:rsidR="002924A2" w:rsidRDefault="002924A2" w:rsidP="00D029A2">
            <w:pPr>
              <w:rPr>
                <w:lang w:val="es-ES"/>
              </w:rPr>
            </w:pPr>
          </w:p>
          <w:p w:rsidR="002C7819" w:rsidRPr="002C7819" w:rsidRDefault="002C7819" w:rsidP="00063259">
            <w:pPr>
              <w:rPr>
                <w:u w:val="single"/>
                <w:lang w:val="es-ES"/>
              </w:rPr>
            </w:pPr>
            <w:r w:rsidRPr="002C7819">
              <w:rPr>
                <w:u w:val="single"/>
                <w:lang w:val="es-ES"/>
              </w:rPr>
              <w:t>Acto 3</w:t>
            </w:r>
          </w:p>
          <w:p w:rsidR="00063259" w:rsidRDefault="00063259" w:rsidP="00063259">
            <w:pPr>
              <w:rPr>
                <w:lang w:val="es-ES"/>
              </w:rPr>
            </w:pPr>
            <w:r>
              <w:rPr>
                <w:lang w:val="es-ES"/>
              </w:rPr>
              <w:t xml:space="preserve">P40 </w:t>
            </w:r>
            <w:r w:rsidR="000E47D1">
              <w:rPr>
                <w:lang w:val="es-ES"/>
              </w:rPr>
              <w:t>Acotación</w:t>
            </w:r>
            <w:r>
              <w:rPr>
                <w:lang w:val="es-ES"/>
              </w:rPr>
              <w:t>- ‘Se oye un gran golpe dado en los muros’</w:t>
            </w:r>
          </w:p>
          <w:p w:rsidR="002924A2" w:rsidRDefault="002924A2" w:rsidP="00063259">
            <w:pPr>
              <w:rPr>
                <w:lang w:val="es-ES"/>
              </w:rPr>
            </w:pPr>
          </w:p>
          <w:p w:rsidR="002924A2" w:rsidRDefault="002924A2" w:rsidP="00063259">
            <w:pPr>
              <w:rPr>
                <w:lang w:val="es-ES"/>
              </w:rPr>
            </w:pPr>
          </w:p>
          <w:p w:rsidR="008D66FC" w:rsidRDefault="008D66FC" w:rsidP="00063259">
            <w:pPr>
              <w:rPr>
                <w:lang w:val="es-ES"/>
              </w:rPr>
            </w:pPr>
          </w:p>
          <w:p w:rsidR="008D66FC" w:rsidRDefault="008D66FC" w:rsidP="00063259">
            <w:pPr>
              <w:rPr>
                <w:lang w:val="es-ES"/>
              </w:rPr>
            </w:pPr>
          </w:p>
          <w:p w:rsidR="00063259" w:rsidRDefault="00063259" w:rsidP="00063259">
            <w:pPr>
              <w:rPr>
                <w:lang w:val="es-ES"/>
              </w:rPr>
            </w:pPr>
            <w:r>
              <w:rPr>
                <w:lang w:val="es-ES"/>
              </w:rPr>
              <w:t>P40 Bernarda – ‘Debe tener calor’</w:t>
            </w:r>
          </w:p>
          <w:p w:rsidR="002924A2" w:rsidRDefault="002924A2" w:rsidP="00063259">
            <w:pPr>
              <w:rPr>
                <w:lang w:val="es-ES"/>
              </w:rPr>
            </w:pPr>
          </w:p>
          <w:p w:rsidR="002924A2" w:rsidRDefault="002924A2" w:rsidP="00063259">
            <w:pPr>
              <w:rPr>
                <w:lang w:val="es-ES"/>
              </w:rPr>
            </w:pPr>
          </w:p>
          <w:p w:rsidR="008D66FC" w:rsidRDefault="008D66FC" w:rsidP="00063259">
            <w:pPr>
              <w:rPr>
                <w:lang w:val="es-ES"/>
              </w:rPr>
            </w:pPr>
          </w:p>
          <w:p w:rsidR="00B177CF" w:rsidRDefault="00130FC7" w:rsidP="00063259">
            <w:pPr>
              <w:rPr>
                <w:lang w:val="es-ES"/>
              </w:rPr>
            </w:pPr>
            <w:r>
              <w:rPr>
                <w:lang w:val="es-ES"/>
              </w:rPr>
              <w:t>P41</w:t>
            </w:r>
            <w:r w:rsidR="00B177CF">
              <w:rPr>
                <w:lang w:val="es-ES"/>
              </w:rPr>
              <w:t xml:space="preserve"> Prudencia – ‘¡Me ha retemblado dentro del pecho!’</w:t>
            </w:r>
          </w:p>
          <w:p w:rsidR="002924A2" w:rsidRDefault="002924A2" w:rsidP="00063259">
            <w:pPr>
              <w:rPr>
                <w:lang w:val="es-ES"/>
              </w:rPr>
            </w:pPr>
          </w:p>
          <w:p w:rsidR="002924A2" w:rsidRDefault="002924A2" w:rsidP="00063259">
            <w:pPr>
              <w:rPr>
                <w:lang w:val="es-ES"/>
              </w:rPr>
            </w:pPr>
          </w:p>
          <w:p w:rsidR="00B177CF" w:rsidRDefault="00130FC7" w:rsidP="00063259">
            <w:pPr>
              <w:rPr>
                <w:lang w:val="es-ES"/>
              </w:rPr>
            </w:pPr>
            <w:r>
              <w:rPr>
                <w:lang w:val="es-ES"/>
              </w:rPr>
              <w:t>P41</w:t>
            </w:r>
            <w:r w:rsidR="00B177CF">
              <w:rPr>
                <w:lang w:val="es-ES"/>
              </w:rPr>
              <w:t xml:space="preserve"> Bernarda – ‘Dejadlo libre, no sea que nos eche abajo las paredes’</w:t>
            </w:r>
          </w:p>
          <w:p w:rsidR="002924A2" w:rsidRDefault="002924A2" w:rsidP="00063259">
            <w:pPr>
              <w:rPr>
                <w:lang w:val="es-ES"/>
              </w:rPr>
            </w:pPr>
          </w:p>
          <w:p w:rsidR="002924A2" w:rsidRDefault="002924A2" w:rsidP="00063259">
            <w:pPr>
              <w:rPr>
                <w:lang w:val="es-ES"/>
              </w:rPr>
            </w:pPr>
          </w:p>
          <w:p w:rsidR="00B177CF" w:rsidRDefault="00B177CF" w:rsidP="00063259">
            <w:pPr>
              <w:rPr>
                <w:lang w:val="es-ES"/>
              </w:rPr>
            </w:pPr>
            <w:r>
              <w:rPr>
                <w:lang w:val="es-ES"/>
              </w:rPr>
              <w:t>P41 Prudencia – ‘Bregando como un hombre’</w:t>
            </w:r>
          </w:p>
          <w:p w:rsidR="002924A2" w:rsidRDefault="002924A2" w:rsidP="00063259">
            <w:pPr>
              <w:rPr>
                <w:lang w:val="es-ES"/>
              </w:rPr>
            </w:pPr>
          </w:p>
          <w:p w:rsidR="002924A2" w:rsidRDefault="002924A2" w:rsidP="00063259">
            <w:pPr>
              <w:rPr>
                <w:lang w:val="es-ES"/>
              </w:rPr>
            </w:pPr>
          </w:p>
          <w:p w:rsidR="002C7819" w:rsidRDefault="00130FC7" w:rsidP="00063259">
            <w:pPr>
              <w:rPr>
                <w:lang w:val="es-ES_tradnl"/>
              </w:rPr>
            </w:pPr>
            <w:r>
              <w:rPr>
                <w:lang w:val="es-ES_tradnl"/>
              </w:rPr>
              <w:t>P42</w:t>
            </w:r>
            <w:r w:rsidR="002C7819" w:rsidRPr="003F4BB8">
              <w:rPr>
                <w:lang w:val="es-ES_tradnl"/>
              </w:rPr>
              <w:t xml:space="preserve"> Prudencia – ‘Es precioso (el anillo). </w:t>
            </w:r>
            <w:r w:rsidR="002C7819" w:rsidRPr="002C7819">
              <w:rPr>
                <w:lang w:val="es-ES_tradnl"/>
              </w:rPr>
              <w:t>Tres perlas. E</w:t>
            </w:r>
            <w:r w:rsidR="002C7819">
              <w:rPr>
                <w:lang w:val="es-ES_tradnl"/>
              </w:rPr>
              <w:t>n</w:t>
            </w:r>
            <w:r w:rsidR="002C7819" w:rsidRPr="002C7819">
              <w:rPr>
                <w:lang w:val="es-ES_tradnl"/>
              </w:rPr>
              <w:t xml:space="preserve"> mi tiempo las perlas </w:t>
            </w:r>
            <w:r w:rsidR="002C7819">
              <w:rPr>
                <w:lang w:val="es-ES_tradnl"/>
              </w:rPr>
              <w:t>significaban lágrimas’</w:t>
            </w:r>
          </w:p>
          <w:p w:rsidR="002924A2" w:rsidRDefault="002924A2" w:rsidP="00063259">
            <w:pPr>
              <w:rPr>
                <w:lang w:val="es-ES_tradnl"/>
              </w:rPr>
            </w:pPr>
          </w:p>
          <w:p w:rsidR="002924A2" w:rsidRDefault="002924A2" w:rsidP="00063259">
            <w:pPr>
              <w:rPr>
                <w:lang w:val="es-ES_tradnl"/>
              </w:rPr>
            </w:pPr>
          </w:p>
          <w:p w:rsidR="00B30720" w:rsidRDefault="00B30720" w:rsidP="00063259">
            <w:pPr>
              <w:rPr>
                <w:lang w:val="es-ES_tradnl"/>
              </w:rPr>
            </w:pPr>
          </w:p>
          <w:p w:rsidR="00B30720" w:rsidRDefault="00B30720" w:rsidP="00063259">
            <w:pPr>
              <w:rPr>
                <w:lang w:val="es-ES_tradnl"/>
              </w:rPr>
            </w:pPr>
          </w:p>
          <w:p w:rsidR="00E87398" w:rsidRDefault="00E87398" w:rsidP="00063259">
            <w:pPr>
              <w:rPr>
                <w:lang w:val="es-ES_tradnl"/>
              </w:rPr>
            </w:pPr>
            <w:r>
              <w:rPr>
                <w:lang w:val="es-ES_tradnl"/>
              </w:rPr>
              <w:t>P44 Amelia - ¡Qué noche más oscura!’</w:t>
            </w:r>
          </w:p>
          <w:p w:rsidR="002924A2" w:rsidRDefault="002924A2" w:rsidP="00063259">
            <w:pPr>
              <w:rPr>
                <w:lang w:val="es-ES_tradnl"/>
              </w:rPr>
            </w:pPr>
          </w:p>
          <w:p w:rsidR="002924A2" w:rsidRDefault="002924A2" w:rsidP="00063259">
            <w:pPr>
              <w:rPr>
                <w:lang w:val="es-ES_tradnl"/>
              </w:rPr>
            </w:pPr>
          </w:p>
          <w:p w:rsidR="00E87398" w:rsidRDefault="00E87398" w:rsidP="00063259">
            <w:pPr>
              <w:rPr>
                <w:lang w:val="es-ES_tradnl"/>
              </w:rPr>
            </w:pPr>
            <w:r>
              <w:rPr>
                <w:lang w:val="es-ES_tradnl"/>
              </w:rPr>
              <w:t>P44 – Martirio – ‘Una buena noche para ladrones, para el que necesite escondrijo’</w:t>
            </w:r>
          </w:p>
          <w:p w:rsidR="002924A2" w:rsidRDefault="002924A2" w:rsidP="00063259">
            <w:pPr>
              <w:rPr>
                <w:lang w:val="es-ES_tradnl"/>
              </w:rPr>
            </w:pPr>
          </w:p>
          <w:p w:rsidR="002924A2" w:rsidRDefault="002924A2" w:rsidP="00063259">
            <w:pPr>
              <w:rPr>
                <w:lang w:val="es-ES_tradnl"/>
              </w:rPr>
            </w:pPr>
          </w:p>
          <w:p w:rsidR="00E87398" w:rsidRDefault="00E87398" w:rsidP="00063259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P44 Adela – ‘El caballo garañón </w:t>
            </w:r>
            <w:r w:rsidR="002924A2">
              <w:rPr>
                <w:lang w:val="es-ES_tradnl"/>
              </w:rPr>
              <w:t xml:space="preserve">estaba en el centro del corral. </w:t>
            </w:r>
            <w:r>
              <w:rPr>
                <w:lang w:val="es-ES_tradnl"/>
              </w:rPr>
              <w:t>Doble de grande, llenando todo lo oscuro.’</w:t>
            </w:r>
          </w:p>
          <w:p w:rsidR="002924A2" w:rsidRDefault="002924A2" w:rsidP="00063259">
            <w:pPr>
              <w:rPr>
                <w:lang w:val="es-ES_tradnl"/>
              </w:rPr>
            </w:pPr>
          </w:p>
          <w:p w:rsidR="002924A2" w:rsidRDefault="002924A2" w:rsidP="00063259">
            <w:pPr>
              <w:rPr>
                <w:lang w:val="es-ES_tradnl"/>
              </w:rPr>
            </w:pPr>
          </w:p>
          <w:p w:rsidR="00076393" w:rsidRDefault="00076393" w:rsidP="00AC20A7">
            <w:pPr>
              <w:rPr>
                <w:lang w:val="es-ES_tradnl"/>
              </w:rPr>
            </w:pPr>
          </w:p>
          <w:p w:rsidR="00AC20A7" w:rsidRDefault="00AC20A7" w:rsidP="00AC20A7">
            <w:pPr>
              <w:rPr>
                <w:lang w:val="es-ES_tradnl"/>
              </w:rPr>
            </w:pPr>
            <w:r>
              <w:rPr>
                <w:lang w:val="es-ES_tradnl"/>
              </w:rPr>
              <w:t>P47 Criada – ‘No sabe la fuerza que tiene un hombre entre mujeres solas’.</w:t>
            </w:r>
          </w:p>
          <w:p w:rsidR="002924A2" w:rsidRDefault="002924A2" w:rsidP="00AC20A7">
            <w:pPr>
              <w:rPr>
                <w:lang w:val="es-ES_tradnl"/>
              </w:rPr>
            </w:pPr>
          </w:p>
          <w:p w:rsidR="00AC20A7" w:rsidRDefault="00AC20A7" w:rsidP="00AC20A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P47 La </w:t>
            </w:r>
            <w:proofErr w:type="spellStart"/>
            <w:r>
              <w:rPr>
                <w:lang w:val="es-ES_tradnl"/>
              </w:rPr>
              <w:t>Poncia</w:t>
            </w:r>
            <w:proofErr w:type="spellEnd"/>
            <w:r>
              <w:rPr>
                <w:lang w:val="es-ES_tradnl"/>
              </w:rPr>
              <w:t xml:space="preserve"> – ‘No es toda la culpa de Pepe el Romano. Uh hombre es un hombre’</w:t>
            </w:r>
          </w:p>
          <w:p w:rsidR="002924A2" w:rsidRDefault="002924A2" w:rsidP="00AC20A7">
            <w:pPr>
              <w:rPr>
                <w:lang w:val="es-ES_tradnl"/>
              </w:rPr>
            </w:pPr>
          </w:p>
          <w:p w:rsidR="002B2820" w:rsidRDefault="002B2820" w:rsidP="00AC20A7">
            <w:pPr>
              <w:rPr>
                <w:lang w:val="es-ES_tradnl"/>
              </w:rPr>
            </w:pPr>
            <w:r>
              <w:rPr>
                <w:lang w:val="es-ES_tradnl"/>
              </w:rPr>
              <w:t>P48 Criada – ‘Los perros están como locos.’</w:t>
            </w:r>
          </w:p>
          <w:p w:rsidR="002924A2" w:rsidRDefault="002924A2" w:rsidP="00AC20A7">
            <w:pPr>
              <w:rPr>
                <w:lang w:val="es-ES_tradnl"/>
              </w:rPr>
            </w:pPr>
          </w:p>
          <w:p w:rsidR="002B2820" w:rsidRDefault="00130FC7" w:rsidP="00AC20A7">
            <w:pPr>
              <w:rPr>
                <w:lang w:val="es-ES_tradnl"/>
              </w:rPr>
            </w:pPr>
            <w:r>
              <w:rPr>
                <w:lang w:val="es-ES_tradnl"/>
              </w:rPr>
              <w:t>P50</w:t>
            </w:r>
            <w:r w:rsidR="002B2820">
              <w:rPr>
                <w:lang w:val="es-ES_tradnl"/>
              </w:rPr>
              <w:t xml:space="preserve"> María Josefa – ‘Está todo muy oscuro…Pepe el Romano es un gigante.’</w:t>
            </w:r>
          </w:p>
          <w:p w:rsidR="002924A2" w:rsidRDefault="002924A2" w:rsidP="00AC20A7">
            <w:pPr>
              <w:rPr>
                <w:lang w:val="es-ES_tradnl"/>
              </w:rPr>
            </w:pPr>
          </w:p>
          <w:p w:rsidR="002924A2" w:rsidRDefault="002924A2" w:rsidP="00AC20A7">
            <w:pPr>
              <w:rPr>
                <w:lang w:val="es-ES_tradnl"/>
              </w:rPr>
            </w:pPr>
          </w:p>
          <w:p w:rsidR="00BF5675" w:rsidRDefault="00BF5675" w:rsidP="00AC20A7">
            <w:pPr>
              <w:rPr>
                <w:lang w:val="es-ES_tradnl"/>
              </w:rPr>
            </w:pPr>
          </w:p>
          <w:p w:rsidR="00B7234F" w:rsidRDefault="00130FC7" w:rsidP="00AC20A7">
            <w:pPr>
              <w:rPr>
                <w:lang w:val="es-ES_tradnl"/>
              </w:rPr>
            </w:pPr>
            <w:r>
              <w:rPr>
                <w:lang w:val="es-ES_tradnl"/>
              </w:rPr>
              <w:t>P53</w:t>
            </w:r>
            <w:r w:rsidR="00B7234F">
              <w:rPr>
                <w:lang w:val="es-ES_tradnl"/>
              </w:rPr>
              <w:t xml:space="preserve"> </w:t>
            </w:r>
            <w:r w:rsidR="000E47D1">
              <w:rPr>
                <w:lang w:val="es-ES_tradnl"/>
              </w:rPr>
              <w:t>Acotación</w:t>
            </w:r>
            <w:r w:rsidR="00B7234F">
              <w:rPr>
                <w:lang w:val="es-ES_tradnl"/>
              </w:rPr>
              <w:t xml:space="preserve"> – ‘Adela arrebata un bastón a su madre y lo parte en dos.’</w:t>
            </w:r>
          </w:p>
          <w:p w:rsidR="002924A2" w:rsidRDefault="002924A2" w:rsidP="00AC20A7">
            <w:pPr>
              <w:rPr>
                <w:lang w:val="es-ES_tradnl"/>
              </w:rPr>
            </w:pPr>
          </w:p>
          <w:p w:rsidR="002924A2" w:rsidRDefault="002924A2" w:rsidP="00AC20A7">
            <w:pPr>
              <w:rPr>
                <w:lang w:val="es-ES_tradnl"/>
              </w:rPr>
            </w:pPr>
          </w:p>
          <w:p w:rsidR="00D5712C" w:rsidRDefault="00D5712C" w:rsidP="00AC20A7">
            <w:pPr>
              <w:rPr>
                <w:lang w:val="es-ES"/>
              </w:rPr>
            </w:pPr>
          </w:p>
          <w:p w:rsidR="00D5712C" w:rsidRDefault="00D5712C" w:rsidP="00AC20A7">
            <w:pPr>
              <w:rPr>
                <w:lang w:val="es-ES"/>
              </w:rPr>
            </w:pPr>
          </w:p>
          <w:p w:rsidR="00ED0041" w:rsidRDefault="00ED0041" w:rsidP="00AC20A7">
            <w:pPr>
              <w:rPr>
                <w:lang w:val="es-ES"/>
              </w:rPr>
            </w:pPr>
            <w:r>
              <w:rPr>
                <w:lang w:val="es-ES"/>
              </w:rPr>
              <w:t>P53 Adela – ‘Yo soy su mujer. Él dominará toda esta casa. Ahí está fuera respirando como si fuera un león.’</w:t>
            </w:r>
          </w:p>
          <w:p w:rsidR="002924A2" w:rsidRDefault="002924A2" w:rsidP="00AC20A7">
            <w:pPr>
              <w:rPr>
                <w:lang w:val="es-ES"/>
              </w:rPr>
            </w:pPr>
          </w:p>
          <w:p w:rsidR="002924A2" w:rsidRDefault="002924A2" w:rsidP="00AC20A7">
            <w:pPr>
              <w:rPr>
                <w:lang w:val="es-ES"/>
              </w:rPr>
            </w:pPr>
          </w:p>
          <w:p w:rsidR="002924A2" w:rsidRPr="002C7819" w:rsidRDefault="002924A2" w:rsidP="00AC20A7">
            <w:pPr>
              <w:rPr>
                <w:lang w:val="es-ES_tradnl"/>
              </w:rPr>
            </w:pPr>
          </w:p>
        </w:tc>
        <w:tc>
          <w:tcPr>
            <w:tcW w:w="7371" w:type="dxa"/>
          </w:tcPr>
          <w:p w:rsidR="002C7819" w:rsidRDefault="002C7819" w:rsidP="00D029A2">
            <w:pPr>
              <w:rPr>
                <w:lang w:val="es-ES_tradnl"/>
              </w:rPr>
            </w:pPr>
          </w:p>
          <w:p w:rsidR="00E8609E" w:rsidRPr="00E8609E" w:rsidRDefault="00E8609E" w:rsidP="00E8609E">
            <w:r w:rsidRPr="00E8609E">
              <w:t>The colour white represents innocence &amp; purity. On the other hand, the thick walls are symbolic of a prison. The bars on the windo</w:t>
            </w:r>
            <w:r>
              <w:t>w reinforce the idea of a priso</w:t>
            </w:r>
            <w:r w:rsidRPr="00E8609E">
              <w:t>n. The summer &amp; the heat reflect the repression in the house &amp; the silences shows us the negative atmosphere inside the house.</w:t>
            </w:r>
          </w:p>
          <w:p w:rsidR="00E8609E" w:rsidRPr="00E8609E" w:rsidRDefault="00E8609E" w:rsidP="00E8609E"/>
          <w:p w:rsidR="00E8609E" w:rsidRPr="00E8609E" w:rsidRDefault="00E8609E" w:rsidP="00E8609E">
            <w:r w:rsidRPr="00E8609E">
              <w:t>The sun is described like lead. That is to say that it weighs a lot &amp; the heat is suffocating.</w:t>
            </w:r>
          </w:p>
          <w:p w:rsidR="00E8609E" w:rsidRPr="00E8609E" w:rsidRDefault="00E8609E" w:rsidP="00E8609E"/>
          <w:p w:rsidR="00E8609E" w:rsidRPr="00E8609E" w:rsidRDefault="00E8609E" w:rsidP="00E8609E">
            <w:r w:rsidRPr="00E8609E">
              <w:t xml:space="preserve">The walking stick is a symbol of the authority of </w:t>
            </w:r>
            <w:proofErr w:type="spellStart"/>
            <w:r w:rsidRPr="00E8609E">
              <w:t>Bernarda</w:t>
            </w:r>
            <w:proofErr w:type="spellEnd"/>
            <w:r w:rsidRPr="00E8609E">
              <w:t xml:space="preserve"> &amp; also the political situation in Spain at that time.</w:t>
            </w:r>
          </w:p>
          <w:p w:rsidR="00E8609E" w:rsidRPr="00E8609E" w:rsidRDefault="00E8609E" w:rsidP="00E8609E"/>
          <w:p w:rsidR="00E8609E" w:rsidRPr="00E8609E" w:rsidRDefault="00E8609E" w:rsidP="00E8609E">
            <w:r w:rsidRPr="00E8609E">
              <w:t>Water as a symbol is repeated in the play. The fact that the village only has Wells with</w:t>
            </w:r>
            <w:r>
              <w:t xml:space="preserve"> stagnant water &amp; not running </w:t>
            </w:r>
            <w:proofErr w:type="gramStart"/>
            <w:r>
              <w:t>wa</w:t>
            </w:r>
            <w:r w:rsidRPr="00E8609E">
              <w:t>ter,</w:t>
            </w:r>
            <w:proofErr w:type="gramEnd"/>
            <w:r w:rsidRPr="00E8609E">
              <w:t xml:space="preserve"> represents the lack of change &amp; movement in the play. It illustrates the </w:t>
            </w:r>
            <w:r>
              <w:t xml:space="preserve">stagnation of the situation of </w:t>
            </w:r>
            <w:r w:rsidRPr="00E8609E">
              <w:t>women &amp; of the whole country.</w:t>
            </w:r>
          </w:p>
          <w:p w:rsidR="00E8609E" w:rsidRPr="00E8609E" w:rsidRDefault="00E8609E" w:rsidP="00E8609E"/>
          <w:p w:rsidR="00E8609E" w:rsidRPr="00E8609E" w:rsidRDefault="00E8609E" w:rsidP="00E8609E">
            <w:r w:rsidRPr="00E8609E">
              <w:t>The fan is the first symbol of the desire for freedom of Adela. The bright colours are representative of a future with more hope.</w:t>
            </w:r>
          </w:p>
          <w:p w:rsidR="00E8609E" w:rsidRPr="00E8609E" w:rsidRDefault="00E8609E" w:rsidP="00E8609E"/>
          <w:p w:rsidR="00E8609E" w:rsidRPr="00E8609E" w:rsidRDefault="00E8609E" w:rsidP="00E8609E">
            <w:r w:rsidRPr="00E8609E">
              <w:t>Here, the rebelliousness of Adela &amp; again, her determination to not follow the current regime, is combined. Once more, it shows her wish to lead her own life, a natural life without restrictions.</w:t>
            </w:r>
          </w:p>
          <w:p w:rsidR="00E8609E" w:rsidRPr="00E8609E" w:rsidRDefault="00E8609E" w:rsidP="00E8609E"/>
          <w:p w:rsidR="00E8609E" w:rsidRPr="00E8609E" w:rsidRDefault="00717B93" w:rsidP="00E8609E">
            <w:r>
              <w:t>Another reference to running wa</w:t>
            </w:r>
            <w:r w:rsidR="00E8609E" w:rsidRPr="00E8609E">
              <w:t>ter, perhaps in a distant place it is pos</w:t>
            </w:r>
            <w:r w:rsidR="00E8609E">
              <w:t>s</w:t>
            </w:r>
            <w:r w:rsidR="00E8609E" w:rsidRPr="00E8609E">
              <w:t>ible that a different mentality exists.</w:t>
            </w:r>
          </w:p>
          <w:p w:rsidR="00E8609E" w:rsidRPr="00E8609E" w:rsidRDefault="00E8609E" w:rsidP="00E8609E"/>
          <w:p w:rsidR="0077349D" w:rsidRDefault="0077349D" w:rsidP="00D029A2"/>
          <w:p w:rsidR="00E17C77" w:rsidRDefault="00E17C77" w:rsidP="00D029A2">
            <w:r>
              <w:t>The colour white, represents purity &amp; innocence. The room, as w</w:t>
            </w:r>
            <w:r w:rsidR="009E2A82">
              <w:t>ell as the house, continue to sy</w:t>
            </w:r>
            <w:r>
              <w:t>mbolise a prison.</w:t>
            </w:r>
          </w:p>
          <w:p w:rsidR="00E17C77" w:rsidRDefault="00E17C77" w:rsidP="00D029A2"/>
          <w:p w:rsidR="00E17C77" w:rsidRDefault="00E17C77" w:rsidP="00E17C77"/>
          <w:p w:rsidR="00E17C77" w:rsidRDefault="00E17C77" w:rsidP="00E17C77">
            <w:r>
              <w:lastRenderedPageBreak/>
              <w:t xml:space="preserve">La </w:t>
            </w:r>
            <w:proofErr w:type="spellStart"/>
            <w:r>
              <w:t>Poncia’s</w:t>
            </w:r>
            <w:proofErr w:type="spellEnd"/>
            <w:r>
              <w:t xml:space="preserve"> reference to ‘</w:t>
            </w:r>
            <w:proofErr w:type="spellStart"/>
            <w:r>
              <w:t>fuego</w:t>
            </w:r>
            <w:proofErr w:type="spellEnd"/>
            <w:r>
              <w:t xml:space="preserve">’ here could refer to several things such as the turmoil &amp; tension being experienced inside the house, the pressure that the daughters feel living under </w:t>
            </w:r>
            <w:proofErr w:type="spellStart"/>
            <w:r>
              <w:t>Bernarda’s</w:t>
            </w:r>
            <w:proofErr w:type="spellEnd"/>
            <w:r>
              <w:t xml:space="preserve"> regime, the sexual tension &amp; also, the fact that one cannot escape the heat, once again, giving the impression that it is becoming more &amp; more difficult to leave the ‘prison’ in which they live.</w:t>
            </w:r>
          </w:p>
          <w:p w:rsidR="00E17C77" w:rsidRDefault="00E17C77" w:rsidP="00E17C77"/>
          <w:p w:rsidR="00E17C77" w:rsidRDefault="00E17C77" w:rsidP="00E17C77">
            <w:r>
              <w:t>The ‘</w:t>
            </w:r>
            <w:proofErr w:type="spellStart"/>
            <w:r>
              <w:t>segadores</w:t>
            </w:r>
            <w:proofErr w:type="spellEnd"/>
            <w:r>
              <w:t xml:space="preserve">’ </w:t>
            </w:r>
            <w:r w:rsidR="007515FA">
              <w:t>arrive from afar. They can be heard singing &amp; are appear to be very happy which contrasts sharply with the situation of the daughters. The songs they sing</w:t>
            </w:r>
            <w:r w:rsidR="005D54AF">
              <w:t xml:space="preserve"> suggest that they will take away with them, the hearts of the young women in the village.</w:t>
            </w:r>
          </w:p>
          <w:p w:rsidR="005D54AF" w:rsidRDefault="005D54AF" w:rsidP="00E17C77"/>
          <w:p w:rsidR="005D54AF" w:rsidRDefault="005D54AF" w:rsidP="00E17C77">
            <w:r>
              <w:t>Here is another reference to the never-ending heat of the summer &amp; the oppression that the daughters feel.</w:t>
            </w:r>
          </w:p>
          <w:p w:rsidR="005D54AF" w:rsidRDefault="005D54AF" w:rsidP="00E17C77"/>
          <w:p w:rsidR="005D54AF" w:rsidRDefault="005D54AF" w:rsidP="00E17C77">
            <w:r>
              <w:t xml:space="preserve">As has already been said, </w:t>
            </w:r>
            <w:proofErr w:type="spellStart"/>
            <w:r>
              <w:t>Bernarda’s</w:t>
            </w:r>
            <w:proofErr w:type="spellEnd"/>
            <w:r>
              <w:t xml:space="preserve"> walking stick is a symbol of her authority.</w:t>
            </w:r>
          </w:p>
          <w:p w:rsidR="005D54AF" w:rsidRDefault="005D54AF" w:rsidP="00E17C77"/>
          <w:p w:rsidR="005D54AF" w:rsidRDefault="005D54AF" w:rsidP="00E17C77"/>
          <w:p w:rsidR="005D54AF" w:rsidRDefault="008D66FC" w:rsidP="00E17C77">
            <w:r>
              <w:t xml:space="preserve">The stallion which is in the </w:t>
            </w:r>
            <w:proofErr w:type="gramStart"/>
            <w:r>
              <w:t>courtyard,</w:t>
            </w:r>
            <w:proofErr w:type="gramEnd"/>
            <w:r>
              <w:t xml:space="preserve"> kicks the wall fiercely. This could be representative of &amp; a parallel to the frustration &amp; sexual desire that the daughters are feeling, as well as an attempt to escape.</w:t>
            </w:r>
          </w:p>
          <w:p w:rsidR="008D66FC" w:rsidRDefault="008D66FC" w:rsidP="00E17C77"/>
          <w:p w:rsidR="008D66FC" w:rsidRDefault="008D66FC" w:rsidP="00E17C77">
            <w:proofErr w:type="spellStart"/>
            <w:r>
              <w:t>Bernarda</w:t>
            </w:r>
            <w:proofErr w:type="spellEnd"/>
            <w:r>
              <w:t xml:space="preserve"> uses the word ‘hot (heat)’ here. Once again, she refuses to recognise that the ‘heat’ is due to the natural feelings of human beings &amp; animals.</w:t>
            </w:r>
          </w:p>
          <w:p w:rsidR="008D66FC" w:rsidRDefault="008D66FC" w:rsidP="00E17C77"/>
          <w:p w:rsidR="008D66FC" w:rsidRDefault="008D66FC" w:rsidP="00E17C77">
            <w:r>
              <w:t xml:space="preserve">The blow on the wall is very loud to the point it shocks / frightens </w:t>
            </w:r>
            <w:proofErr w:type="spellStart"/>
            <w:r>
              <w:t>Prudencia</w:t>
            </w:r>
            <w:proofErr w:type="spellEnd"/>
            <w:r>
              <w:t>.</w:t>
            </w:r>
          </w:p>
          <w:p w:rsidR="008D66FC" w:rsidRDefault="008D66FC" w:rsidP="00E17C77"/>
          <w:p w:rsidR="008D66FC" w:rsidRDefault="008D66FC" w:rsidP="00E17C77">
            <w:proofErr w:type="spellStart"/>
            <w:r>
              <w:t>Bernarda</w:t>
            </w:r>
            <w:proofErr w:type="spellEnd"/>
            <w:r>
              <w:t xml:space="preserve"> suggests that it is set free. However, she does not consider the needs of her daughters &amp; rather than set them free, imprisons them.</w:t>
            </w:r>
          </w:p>
          <w:p w:rsidR="00C360B5" w:rsidRDefault="00C360B5" w:rsidP="00E17C77"/>
          <w:p w:rsidR="00C360B5" w:rsidRDefault="00B30720" w:rsidP="00E17C77">
            <w:r>
              <w:t xml:space="preserve">The </w:t>
            </w:r>
            <w:proofErr w:type="gramStart"/>
            <w:r>
              <w:t>struggles of the stallion is</w:t>
            </w:r>
            <w:proofErr w:type="gramEnd"/>
            <w:r>
              <w:t xml:space="preserve"> compared to those of a man.</w:t>
            </w:r>
          </w:p>
          <w:p w:rsidR="00B30720" w:rsidRDefault="00B30720" w:rsidP="00E17C77"/>
          <w:p w:rsidR="00B30720" w:rsidRDefault="00B30720" w:rsidP="00E17C77"/>
          <w:p w:rsidR="00B30720" w:rsidRDefault="00B30720" w:rsidP="00E17C77">
            <w:r>
              <w:t xml:space="preserve">The ring is very symbolic. The ring that Pepe has given </w:t>
            </w:r>
            <w:proofErr w:type="spellStart"/>
            <w:r>
              <w:t>Angustias</w:t>
            </w:r>
            <w:proofErr w:type="spellEnd"/>
            <w:r>
              <w:t xml:space="preserve"> is pearls which as </w:t>
            </w:r>
            <w:proofErr w:type="spellStart"/>
            <w:r>
              <w:t>Prudencia</w:t>
            </w:r>
            <w:proofErr w:type="spellEnd"/>
            <w:r>
              <w:t xml:space="preserve"> says, represented tears in her day. This symbol assumes prophetic importance as there will be tears from Adela when she realises she will never have Pepe &amp; also, there will be tears due to Adela’s death.</w:t>
            </w:r>
          </w:p>
          <w:p w:rsidR="00B30720" w:rsidRDefault="00B30720" w:rsidP="00E17C77"/>
          <w:p w:rsidR="00B30720" w:rsidRDefault="00076393" w:rsidP="00076393">
            <w:r w:rsidRPr="00076393">
              <w:t>The scene is set by Lorca.</w:t>
            </w:r>
            <w:r>
              <w:t xml:space="preserve"> The word ‘dark’ gives us an indication of what may happen in the latter part of the play.</w:t>
            </w:r>
          </w:p>
          <w:p w:rsidR="00076393" w:rsidRDefault="00076393" w:rsidP="00076393"/>
          <w:p w:rsidR="00076393" w:rsidRDefault="00076393" w:rsidP="00076393">
            <w:proofErr w:type="spellStart"/>
            <w:r>
              <w:t>Martirio’s</w:t>
            </w:r>
            <w:proofErr w:type="spellEnd"/>
            <w:r>
              <w:t xml:space="preserve"> comment about ‘thieves’ &amp; ‘a hiding place’ is a clear reference to Adela &amp; her attempt to ‘steal’ Pepe from </w:t>
            </w:r>
            <w:proofErr w:type="spellStart"/>
            <w:r>
              <w:t>Angustias</w:t>
            </w:r>
            <w:proofErr w:type="spellEnd"/>
            <w:r>
              <w:t>.</w:t>
            </w:r>
          </w:p>
          <w:p w:rsidR="00076393" w:rsidRDefault="00076393" w:rsidP="00076393"/>
          <w:p w:rsidR="00076393" w:rsidRDefault="00076393" w:rsidP="00076393"/>
          <w:p w:rsidR="00076393" w:rsidRDefault="00076393" w:rsidP="00076393">
            <w:r>
              <w:t>Once again, Lorca draws a parallel between human beings &amp; animals. The image of the horse filling the darkness reminds us of Pepe arriving at the house on horseback. He is desc</w:t>
            </w:r>
            <w:r w:rsidR="00BF5675">
              <w:t>ribed by Adela in similar terms when she compares him to a lion.</w:t>
            </w:r>
          </w:p>
          <w:p w:rsidR="00076393" w:rsidRDefault="00076393" w:rsidP="00076393"/>
          <w:p w:rsidR="00BF5675" w:rsidRDefault="00BF5675" w:rsidP="00076393">
            <w:r>
              <w:t xml:space="preserve">The </w:t>
            </w:r>
            <w:proofErr w:type="spellStart"/>
            <w:r>
              <w:t>Criada</w:t>
            </w:r>
            <w:proofErr w:type="spellEnd"/>
            <w:r>
              <w:t xml:space="preserve"> refers to the effect a man can have on women who are </w:t>
            </w:r>
            <w:proofErr w:type="spellStart"/>
            <w:r>
              <w:t>are</w:t>
            </w:r>
            <w:proofErr w:type="spellEnd"/>
            <w:r>
              <w:t xml:space="preserve"> alone.</w:t>
            </w:r>
          </w:p>
          <w:p w:rsidR="00BF5675" w:rsidRDefault="00BF5675" w:rsidP="00076393"/>
          <w:p w:rsidR="00BF5675" w:rsidRDefault="00BF5675" w:rsidP="00076393">
            <w:r>
              <w:t xml:space="preserve">Throughout the play, ‘men’ are a symbol of freedom &amp; desire. There is also a primitive element present when men are mentioned. La </w:t>
            </w:r>
            <w:proofErr w:type="spellStart"/>
            <w:r>
              <w:t>Poncia</w:t>
            </w:r>
            <w:proofErr w:type="spellEnd"/>
            <w:r>
              <w:t xml:space="preserve"> recognises this by indication that men cannot necessarily control their strong feelings of desire.</w:t>
            </w:r>
          </w:p>
          <w:p w:rsidR="00BF5675" w:rsidRDefault="00BF5675" w:rsidP="00076393"/>
          <w:p w:rsidR="00BF5675" w:rsidRDefault="00BF5675" w:rsidP="00076393">
            <w:r>
              <w:t xml:space="preserve">As above, Pepe is seen as a larger than life character, a ‘giant’ in the words of </w:t>
            </w:r>
            <w:proofErr w:type="spellStart"/>
            <w:r>
              <w:t>María</w:t>
            </w:r>
            <w:proofErr w:type="spellEnd"/>
            <w:r>
              <w:t xml:space="preserve"> </w:t>
            </w:r>
            <w:proofErr w:type="spellStart"/>
            <w:r>
              <w:t>Josefa</w:t>
            </w:r>
            <w:proofErr w:type="spellEnd"/>
            <w:r>
              <w:t>. He is symbolic not just of the effect he has on the life of Adela but that of the whole household &amp; indeed, the community.</w:t>
            </w:r>
          </w:p>
          <w:p w:rsidR="00BF5675" w:rsidRDefault="00BF5675" w:rsidP="00076393"/>
          <w:p w:rsidR="00BF5675" w:rsidRDefault="00BF5675" w:rsidP="00BF5675">
            <w:r>
              <w:t xml:space="preserve">The action of Adela of breaking </w:t>
            </w:r>
            <w:proofErr w:type="spellStart"/>
            <w:r>
              <w:t>Bernarda’s</w:t>
            </w:r>
            <w:proofErr w:type="spellEnd"/>
            <w:r>
              <w:t xml:space="preserve"> walking </w:t>
            </w:r>
            <w:proofErr w:type="gramStart"/>
            <w:r>
              <w:t>stick,</w:t>
            </w:r>
            <w:proofErr w:type="gramEnd"/>
            <w:r>
              <w:t xml:space="preserve"> is clearly symbolic of her rejection of </w:t>
            </w:r>
            <w:r w:rsidR="00D5712C">
              <w:t xml:space="preserve">the regime under which she lives. </w:t>
            </w:r>
            <w:proofErr w:type="gramStart"/>
            <w:r w:rsidR="00D5712C">
              <w:t>It  clearly</w:t>
            </w:r>
            <w:proofErr w:type="gramEnd"/>
            <w:r w:rsidR="00D5712C">
              <w:t xml:space="preserve"> shows us that she is determined to escape &amp; is an indication of her optimism for a different Spain, particularly with regard to the role of women.</w:t>
            </w:r>
          </w:p>
          <w:p w:rsidR="00D5712C" w:rsidRDefault="00D5712C" w:rsidP="00BF5675"/>
          <w:p w:rsidR="00D5712C" w:rsidRDefault="00D5712C" w:rsidP="00D5712C">
            <w:r>
              <w:t xml:space="preserve">Adela’s comments are prophetic as Pepe does change the lives of everyone in the house forever.  </w:t>
            </w:r>
            <w:proofErr w:type="gramStart"/>
            <w:r>
              <w:t>the</w:t>
            </w:r>
            <w:proofErr w:type="gramEnd"/>
            <w:r>
              <w:t xml:space="preserve"> simile that Lorca cleverly uses a simile, comparing Pepe to a lion, a ferocious &amp; powerful animal, which is indicative of the almost primitive power of a man, in this case, Pepe el </w:t>
            </w:r>
            <w:proofErr w:type="spellStart"/>
            <w:r>
              <w:t>romano</w:t>
            </w:r>
            <w:proofErr w:type="spellEnd"/>
            <w:r>
              <w:t>.</w:t>
            </w:r>
          </w:p>
          <w:p w:rsidR="00D5712C" w:rsidRDefault="00D5712C" w:rsidP="00D5712C">
            <w:r>
              <w:t xml:space="preserve">Adela herself at this stage in the play becomes a symbol </w:t>
            </w:r>
            <w:proofErr w:type="gramStart"/>
            <w:r>
              <w:t>of a ‘new’ women</w:t>
            </w:r>
            <w:proofErr w:type="gramEnd"/>
            <w:r>
              <w:t>, a liberated woman of Spain in the future, as she decisively declares, ‘I am his wife.’</w:t>
            </w:r>
          </w:p>
          <w:p w:rsidR="00D5712C" w:rsidRPr="00E8609E" w:rsidRDefault="00D5712C" w:rsidP="00D5712C"/>
        </w:tc>
      </w:tr>
    </w:tbl>
    <w:p w:rsidR="002E546E" w:rsidRPr="00E8609E" w:rsidRDefault="002E546E"/>
    <w:sectPr w:rsidR="002E546E" w:rsidRPr="00E8609E" w:rsidSect="00221C2B">
      <w:headerReference w:type="default" r:id="rId9"/>
      <w:footerReference w:type="even" r:id="rId10"/>
      <w:foot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FC" w:rsidRDefault="008D66FC">
      <w:r>
        <w:separator/>
      </w:r>
    </w:p>
  </w:endnote>
  <w:endnote w:type="continuationSeparator" w:id="0">
    <w:p w:rsidR="008D66FC" w:rsidRDefault="008D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FC" w:rsidRDefault="008D66FC" w:rsidP="001E03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66FC" w:rsidRDefault="008D6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FC" w:rsidRDefault="008D66FC" w:rsidP="001E03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448A">
      <w:rPr>
        <w:rStyle w:val="PageNumber"/>
        <w:noProof/>
      </w:rPr>
      <w:t>1</w:t>
    </w:r>
    <w:r>
      <w:rPr>
        <w:rStyle w:val="PageNumber"/>
      </w:rPr>
      <w:fldChar w:fldCharType="end"/>
    </w:r>
  </w:p>
  <w:p w:rsidR="008D66FC" w:rsidRDefault="008D6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FC" w:rsidRDefault="008D66FC">
      <w:r>
        <w:separator/>
      </w:r>
    </w:p>
  </w:footnote>
  <w:footnote w:type="continuationSeparator" w:id="0">
    <w:p w:rsidR="008D66FC" w:rsidRDefault="008D6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4929"/>
      <w:gridCol w:w="4929"/>
    </w:tblGrid>
    <w:tr w:rsidR="008D66FC" w:rsidRPr="00BC448A" w:rsidTr="009B3539">
      <w:tc>
        <w:tcPr>
          <w:tcW w:w="4928" w:type="dxa"/>
        </w:tcPr>
        <w:p w:rsidR="008D66FC" w:rsidRDefault="008D66FC" w:rsidP="009B3539">
          <w:pPr>
            <w:pStyle w:val="Header"/>
            <w:rPr>
              <w:lang w:val="es-ES"/>
            </w:rPr>
          </w:pPr>
          <w:r>
            <w:t>A2 Spanish</w:t>
          </w:r>
        </w:p>
      </w:tc>
      <w:tc>
        <w:tcPr>
          <w:tcW w:w="4929" w:type="dxa"/>
        </w:tcPr>
        <w:p w:rsidR="008D66FC" w:rsidRPr="009B3539" w:rsidRDefault="00BC448A" w:rsidP="009B3539">
          <w:pPr>
            <w:pStyle w:val="Header"/>
            <w:jc w:val="center"/>
            <w:rPr>
              <w:sz w:val="28"/>
              <w:szCs w:val="28"/>
              <w:u w:val="words"/>
              <w:lang w:val="es-ES"/>
            </w:rPr>
          </w:pPr>
          <w:r>
            <w:rPr>
              <w:noProof/>
              <w:sz w:val="28"/>
              <w:szCs w:val="28"/>
              <w:u w:val="words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502pt;margin-top:234.45pt;width:495pt;height:41pt;rotation:90;z-index:-251658752;mso-position-horizontal-relative:text;mso-position-vertical-relative:text" fillcolor="#c4b596" strokecolor="#c4b596" strokeweight="1pt">
                <v:fill r:id="rId1" o:title="Sand" type="tile"/>
                <v:shadow on="t" color="#cbcbcb" opacity="52429f" offset="3pt,3pt"/>
                <v:textpath style="font-family:&quot;Times New Roman&quot;;v-rotate-letters:t;v-text-kern:t" trim="t" fitpath="t" string="Casa de Bernarda Alba | Lorca"/>
              </v:shape>
            </w:pict>
          </w:r>
          <w:r w:rsidR="008D66FC" w:rsidRPr="009B3539">
            <w:rPr>
              <w:sz w:val="28"/>
              <w:szCs w:val="28"/>
              <w:u w:val="words"/>
              <w:lang w:val="es-ES"/>
            </w:rPr>
            <w:t>Los temas principales</w:t>
          </w:r>
        </w:p>
      </w:tc>
      <w:tc>
        <w:tcPr>
          <w:tcW w:w="4929" w:type="dxa"/>
        </w:tcPr>
        <w:p w:rsidR="008D66FC" w:rsidRDefault="008D66FC" w:rsidP="009B3539">
          <w:pPr>
            <w:pStyle w:val="Header"/>
            <w:jc w:val="center"/>
            <w:rPr>
              <w:lang w:val="es-ES"/>
            </w:rPr>
          </w:pPr>
          <w:r w:rsidRPr="002E546E">
            <w:rPr>
              <w:lang w:val="es-ES"/>
            </w:rPr>
            <w:t>La Casa de Bernarda Alba</w:t>
          </w:r>
        </w:p>
      </w:tc>
    </w:tr>
  </w:tbl>
  <w:p w:rsidR="008D66FC" w:rsidRPr="002E546E" w:rsidRDefault="008D66FC" w:rsidP="009B3539">
    <w:pPr>
      <w:pStyle w:val="Header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31B5"/>
    <w:multiLevelType w:val="hybridMultilevel"/>
    <w:tmpl w:val="73BA0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6E"/>
    <w:rsid w:val="0003526C"/>
    <w:rsid w:val="00046B6F"/>
    <w:rsid w:val="00063259"/>
    <w:rsid w:val="00064964"/>
    <w:rsid w:val="00072B84"/>
    <w:rsid w:val="00075136"/>
    <w:rsid w:val="00076393"/>
    <w:rsid w:val="000A0DA5"/>
    <w:rsid w:val="000A61CE"/>
    <w:rsid w:val="000B3724"/>
    <w:rsid w:val="000D7AFE"/>
    <w:rsid w:val="000E47D1"/>
    <w:rsid w:val="000F15A7"/>
    <w:rsid w:val="00113382"/>
    <w:rsid w:val="00130FC7"/>
    <w:rsid w:val="0015223D"/>
    <w:rsid w:val="001918BB"/>
    <w:rsid w:val="00192FFF"/>
    <w:rsid w:val="0019473F"/>
    <w:rsid w:val="001C4EF9"/>
    <w:rsid w:val="001D299C"/>
    <w:rsid w:val="001D48B8"/>
    <w:rsid w:val="001D6C4C"/>
    <w:rsid w:val="001E036C"/>
    <w:rsid w:val="001F19C1"/>
    <w:rsid w:val="00200CF6"/>
    <w:rsid w:val="002036FA"/>
    <w:rsid w:val="00204769"/>
    <w:rsid w:val="00215D47"/>
    <w:rsid w:val="00221C2B"/>
    <w:rsid w:val="00225AEB"/>
    <w:rsid w:val="00234D57"/>
    <w:rsid w:val="002436FB"/>
    <w:rsid w:val="00243DBD"/>
    <w:rsid w:val="002547BC"/>
    <w:rsid w:val="002924A2"/>
    <w:rsid w:val="002A13A2"/>
    <w:rsid w:val="002B2820"/>
    <w:rsid w:val="002C5423"/>
    <w:rsid w:val="002C7819"/>
    <w:rsid w:val="002E533C"/>
    <w:rsid w:val="002E546E"/>
    <w:rsid w:val="002F1231"/>
    <w:rsid w:val="00315D5E"/>
    <w:rsid w:val="0036083F"/>
    <w:rsid w:val="003616BA"/>
    <w:rsid w:val="00373F9F"/>
    <w:rsid w:val="003A29EF"/>
    <w:rsid w:val="003A59A4"/>
    <w:rsid w:val="003C1A5A"/>
    <w:rsid w:val="003D081D"/>
    <w:rsid w:val="003F4BB8"/>
    <w:rsid w:val="004038B3"/>
    <w:rsid w:val="00436246"/>
    <w:rsid w:val="004632E2"/>
    <w:rsid w:val="00482344"/>
    <w:rsid w:val="004A051D"/>
    <w:rsid w:val="004C486B"/>
    <w:rsid w:val="004C549A"/>
    <w:rsid w:val="004C7FD4"/>
    <w:rsid w:val="004D110F"/>
    <w:rsid w:val="004D5A48"/>
    <w:rsid w:val="004F3D98"/>
    <w:rsid w:val="004F6708"/>
    <w:rsid w:val="00525ADF"/>
    <w:rsid w:val="00542251"/>
    <w:rsid w:val="0054757D"/>
    <w:rsid w:val="00547E83"/>
    <w:rsid w:val="00580A7B"/>
    <w:rsid w:val="00593C48"/>
    <w:rsid w:val="00595149"/>
    <w:rsid w:val="005A1AEB"/>
    <w:rsid w:val="005A7AAF"/>
    <w:rsid w:val="005B1B8B"/>
    <w:rsid w:val="005C01BF"/>
    <w:rsid w:val="005C7BAD"/>
    <w:rsid w:val="005D54AF"/>
    <w:rsid w:val="00603496"/>
    <w:rsid w:val="00614168"/>
    <w:rsid w:val="00633107"/>
    <w:rsid w:val="00673DE9"/>
    <w:rsid w:val="0068134A"/>
    <w:rsid w:val="00682732"/>
    <w:rsid w:val="00693306"/>
    <w:rsid w:val="00697DFF"/>
    <w:rsid w:val="006B3020"/>
    <w:rsid w:val="006B67D9"/>
    <w:rsid w:val="006F270F"/>
    <w:rsid w:val="00717B93"/>
    <w:rsid w:val="00722146"/>
    <w:rsid w:val="007257E6"/>
    <w:rsid w:val="00742132"/>
    <w:rsid w:val="007461C6"/>
    <w:rsid w:val="00747A3F"/>
    <w:rsid w:val="007515FA"/>
    <w:rsid w:val="007568E7"/>
    <w:rsid w:val="0077349D"/>
    <w:rsid w:val="007923A2"/>
    <w:rsid w:val="007B5C24"/>
    <w:rsid w:val="007D1F61"/>
    <w:rsid w:val="007F48FD"/>
    <w:rsid w:val="00843D43"/>
    <w:rsid w:val="00856586"/>
    <w:rsid w:val="00863964"/>
    <w:rsid w:val="00872748"/>
    <w:rsid w:val="00894BBF"/>
    <w:rsid w:val="008D66FC"/>
    <w:rsid w:val="008D6903"/>
    <w:rsid w:val="008E378B"/>
    <w:rsid w:val="008E65EC"/>
    <w:rsid w:val="008E685B"/>
    <w:rsid w:val="008F494F"/>
    <w:rsid w:val="009203E1"/>
    <w:rsid w:val="0092695B"/>
    <w:rsid w:val="009353D7"/>
    <w:rsid w:val="009633B7"/>
    <w:rsid w:val="00990B1D"/>
    <w:rsid w:val="009956E5"/>
    <w:rsid w:val="009B3539"/>
    <w:rsid w:val="009C0B0F"/>
    <w:rsid w:val="009D5654"/>
    <w:rsid w:val="009E1421"/>
    <w:rsid w:val="009E2A82"/>
    <w:rsid w:val="009E3682"/>
    <w:rsid w:val="009F0593"/>
    <w:rsid w:val="009F0AD6"/>
    <w:rsid w:val="00A403BF"/>
    <w:rsid w:val="00A40E96"/>
    <w:rsid w:val="00A61B2F"/>
    <w:rsid w:val="00A75059"/>
    <w:rsid w:val="00A77B94"/>
    <w:rsid w:val="00AB4200"/>
    <w:rsid w:val="00AC20A7"/>
    <w:rsid w:val="00AD012E"/>
    <w:rsid w:val="00AD32F7"/>
    <w:rsid w:val="00B177CF"/>
    <w:rsid w:val="00B25DD0"/>
    <w:rsid w:val="00B30720"/>
    <w:rsid w:val="00B41254"/>
    <w:rsid w:val="00B63A7E"/>
    <w:rsid w:val="00B7234F"/>
    <w:rsid w:val="00B87BDC"/>
    <w:rsid w:val="00B95D80"/>
    <w:rsid w:val="00BC448A"/>
    <w:rsid w:val="00BE19F9"/>
    <w:rsid w:val="00BE247F"/>
    <w:rsid w:val="00BE3AE2"/>
    <w:rsid w:val="00BF5675"/>
    <w:rsid w:val="00BF5E20"/>
    <w:rsid w:val="00C272C1"/>
    <w:rsid w:val="00C315F4"/>
    <w:rsid w:val="00C360B5"/>
    <w:rsid w:val="00C45F69"/>
    <w:rsid w:val="00C62AE7"/>
    <w:rsid w:val="00C76A6D"/>
    <w:rsid w:val="00C82F51"/>
    <w:rsid w:val="00C939C3"/>
    <w:rsid w:val="00CD2FF0"/>
    <w:rsid w:val="00CE63AC"/>
    <w:rsid w:val="00CF7600"/>
    <w:rsid w:val="00D029A2"/>
    <w:rsid w:val="00D1179C"/>
    <w:rsid w:val="00D2321A"/>
    <w:rsid w:val="00D37C75"/>
    <w:rsid w:val="00D47833"/>
    <w:rsid w:val="00D5712C"/>
    <w:rsid w:val="00D86C63"/>
    <w:rsid w:val="00D94121"/>
    <w:rsid w:val="00DA5394"/>
    <w:rsid w:val="00DA68B0"/>
    <w:rsid w:val="00DB5D7E"/>
    <w:rsid w:val="00DB7AC5"/>
    <w:rsid w:val="00DC0599"/>
    <w:rsid w:val="00DC4250"/>
    <w:rsid w:val="00DD658A"/>
    <w:rsid w:val="00DE7D67"/>
    <w:rsid w:val="00DE7D8F"/>
    <w:rsid w:val="00E17C77"/>
    <w:rsid w:val="00E46432"/>
    <w:rsid w:val="00E473D2"/>
    <w:rsid w:val="00E52047"/>
    <w:rsid w:val="00E60989"/>
    <w:rsid w:val="00E6688D"/>
    <w:rsid w:val="00E761DC"/>
    <w:rsid w:val="00E8609E"/>
    <w:rsid w:val="00E87398"/>
    <w:rsid w:val="00E94A44"/>
    <w:rsid w:val="00EC1D62"/>
    <w:rsid w:val="00EC6B03"/>
    <w:rsid w:val="00ED0041"/>
    <w:rsid w:val="00EE526F"/>
    <w:rsid w:val="00EF2108"/>
    <w:rsid w:val="00EF7F07"/>
    <w:rsid w:val="00F05BA7"/>
    <w:rsid w:val="00F10D95"/>
    <w:rsid w:val="00F329CC"/>
    <w:rsid w:val="00F474DD"/>
    <w:rsid w:val="00F60CB9"/>
    <w:rsid w:val="00F66459"/>
    <w:rsid w:val="00F77C0A"/>
    <w:rsid w:val="00FB4AE4"/>
    <w:rsid w:val="00FC0463"/>
    <w:rsid w:val="00FD0536"/>
    <w:rsid w:val="00FD6990"/>
    <w:rsid w:val="00FD7669"/>
    <w:rsid w:val="00FE2A96"/>
    <w:rsid w:val="00FE6901"/>
    <w:rsid w:val="00FF0B21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DD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54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546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E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74DD"/>
  </w:style>
  <w:style w:type="paragraph" w:styleId="ListParagraph">
    <w:name w:val="List Paragraph"/>
    <w:basedOn w:val="Normal"/>
    <w:uiPriority w:val="34"/>
    <w:qFormat/>
    <w:rsid w:val="00D029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0B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3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DD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54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546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E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74DD"/>
  </w:style>
  <w:style w:type="paragraph" w:styleId="ListParagraph">
    <w:name w:val="List Paragraph"/>
    <w:basedOn w:val="Normal"/>
    <w:uiPriority w:val="34"/>
    <w:qFormat/>
    <w:rsid w:val="00D029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0B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3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D372-45EE-4078-B71D-F632E458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DCB80842</Template>
  <TotalTime>429</TotalTime>
  <Pages>4</Pages>
  <Words>1142</Words>
  <Characters>5405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Mira el primer acto de la obra de teatro ‘La Casa de Bernarda Alba’ escrita por Federico García Lorca y luego, toma apuntes sobre los temas indicados en la tabla abajo</vt:lpstr>
    </vt:vector>
  </TitlesOfParts>
  <Company>Godalming College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Mira el primer acto de la obra de teatro ‘La Casa de Bernarda Alba’ escrita por Federico García Lorca y luego, toma apuntes sobre los temas indicados en la tabla abajo</dc:title>
  <dc:creator>dif</dc:creator>
  <cp:lastModifiedBy>David Fanshawe</cp:lastModifiedBy>
  <cp:revision>60</cp:revision>
  <cp:lastPrinted>2015-02-05T09:36:00Z</cp:lastPrinted>
  <dcterms:created xsi:type="dcterms:W3CDTF">2013-12-02T23:26:00Z</dcterms:created>
  <dcterms:modified xsi:type="dcterms:W3CDTF">2015-05-15T09:22:00Z</dcterms:modified>
</cp:coreProperties>
</file>