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EA" w:rsidRDefault="00A15F54" w:rsidP="006B50FA">
      <w:pPr>
        <w:rPr>
          <w:rFonts w:cs="Arial"/>
          <w:b/>
          <w:sz w:val="24"/>
          <w:szCs w:val="24"/>
          <w:u w:val="single"/>
        </w:rPr>
      </w:pPr>
      <w:r>
        <w:rPr>
          <w:rFonts w:cs="Arial"/>
          <w:b/>
          <w:sz w:val="24"/>
          <w:szCs w:val="24"/>
          <w:u w:val="single"/>
        </w:rPr>
        <w:t>2.3.1</w:t>
      </w:r>
      <w:r w:rsidR="00B6008A">
        <w:rPr>
          <w:rFonts w:cs="Arial"/>
          <w:b/>
          <w:sz w:val="24"/>
          <w:szCs w:val="24"/>
          <w:u w:val="single"/>
        </w:rPr>
        <w:t xml:space="preserve"> </w:t>
      </w:r>
      <w:r>
        <w:rPr>
          <w:rFonts w:cs="Arial"/>
          <w:b/>
          <w:sz w:val="24"/>
          <w:szCs w:val="24"/>
          <w:u w:val="single"/>
        </w:rPr>
        <w:t>Profit</w:t>
      </w:r>
    </w:p>
    <w:p w:rsidR="00627096" w:rsidRDefault="00627096" w:rsidP="00627096">
      <w:pPr>
        <w:pStyle w:val="ListParagraph"/>
        <w:numPr>
          <w:ilvl w:val="0"/>
          <w:numId w:val="21"/>
        </w:numPr>
        <w:spacing w:line="240" w:lineRule="auto"/>
        <w:rPr>
          <w:rFonts w:cs="Arial"/>
          <w:sz w:val="24"/>
          <w:szCs w:val="24"/>
        </w:rPr>
      </w:pPr>
      <w:r>
        <w:rPr>
          <w:rFonts w:cs="Arial"/>
          <w:sz w:val="24"/>
          <w:szCs w:val="24"/>
        </w:rPr>
        <w:t>Which one of the following is a measure of profitability?</w:t>
      </w:r>
    </w:p>
    <w:p w:rsidR="00627096" w:rsidRPr="00627096" w:rsidRDefault="00627096" w:rsidP="00627096">
      <w:pPr>
        <w:pStyle w:val="ListParagraph"/>
        <w:numPr>
          <w:ilvl w:val="1"/>
          <w:numId w:val="21"/>
        </w:numPr>
        <w:spacing w:line="240" w:lineRule="auto"/>
        <w:rPr>
          <w:rFonts w:cs="Arial"/>
          <w:strike/>
          <w:sz w:val="24"/>
          <w:szCs w:val="24"/>
        </w:rPr>
      </w:pPr>
      <w:r w:rsidRPr="00627096">
        <w:rPr>
          <w:rFonts w:cs="Arial"/>
          <w:strike/>
          <w:sz w:val="24"/>
          <w:szCs w:val="24"/>
        </w:rPr>
        <w:t>Profit variance analysis</w:t>
      </w:r>
    </w:p>
    <w:p w:rsidR="00627096" w:rsidRPr="00D47EE2" w:rsidRDefault="00627096" w:rsidP="00627096">
      <w:pPr>
        <w:pStyle w:val="ListParagraph"/>
        <w:numPr>
          <w:ilvl w:val="1"/>
          <w:numId w:val="21"/>
        </w:numPr>
        <w:spacing w:line="240" w:lineRule="auto"/>
        <w:rPr>
          <w:rFonts w:cs="Arial"/>
          <w:b/>
          <w:sz w:val="24"/>
          <w:szCs w:val="24"/>
        </w:rPr>
      </w:pPr>
      <w:r w:rsidRPr="00D47EE2">
        <w:rPr>
          <w:rFonts w:cs="Arial"/>
          <w:b/>
          <w:sz w:val="24"/>
          <w:szCs w:val="24"/>
        </w:rPr>
        <w:t>Gross profit margin</w:t>
      </w:r>
    </w:p>
    <w:p w:rsidR="00627096" w:rsidRPr="00627096" w:rsidRDefault="00627096" w:rsidP="00627096">
      <w:pPr>
        <w:pStyle w:val="ListParagraph"/>
        <w:numPr>
          <w:ilvl w:val="1"/>
          <w:numId w:val="21"/>
        </w:numPr>
        <w:spacing w:line="240" w:lineRule="auto"/>
        <w:rPr>
          <w:rFonts w:cs="Arial"/>
          <w:strike/>
          <w:sz w:val="24"/>
          <w:szCs w:val="24"/>
        </w:rPr>
      </w:pPr>
      <w:r w:rsidRPr="00627096">
        <w:rPr>
          <w:rFonts w:cs="Arial"/>
          <w:strike/>
          <w:sz w:val="24"/>
          <w:szCs w:val="24"/>
        </w:rPr>
        <w:t>Margin of safety</w:t>
      </w:r>
    </w:p>
    <w:p w:rsidR="00627096" w:rsidRPr="00627096" w:rsidRDefault="00627096" w:rsidP="00627096">
      <w:pPr>
        <w:pStyle w:val="ListParagraph"/>
        <w:numPr>
          <w:ilvl w:val="1"/>
          <w:numId w:val="21"/>
        </w:numPr>
        <w:spacing w:line="240" w:lineRule="auto"/>
        <w:rPr>
          <w:rFonts w:cs="Arial"/>
          <w:strike/>
          <w:sz w:val="24"/>
          <w:szCs w:val="24"/>
        </w:rPr>
      </w:pPr>
      <w:r w:rsidRPr="00627096">
        <w:rPr>
          <w:rFonts w:cs="Arial"/>
          <w:strike/>
          <w:sz w:val="24"/>
          <w:szCs w:val="24"/>
        </w:rPr>
        <w:t>Profit for the year</w:t>
      </w:r>
    </w:p>
    <w:p w:rsidR="00627096" w:rsidRDefault="00627096" w:rsidP="00627096">
      <w:pPr>
        <w:spacing w:line="240" w:lineRule="auto"/>
        <w:rPr>
          <w:rFonts w:cs="Arial"/>
          <w:sz w:val="24"/>
          <w:szCs w:val="24"/>
        </w:rPr>
      </w:pPr>
      <w:r>
        <w:rPr>
          <w:rFonts w:cs="Arial"/>
          <w:sz w:val="24"/>
          <w:szCs w:val="24"/>
        </w:rPr>
        <w:t>Explanation:</w:t>
      </w:r>
    </w:p>
    <w:p w:rsidR="00627096" w:rsidRDefault="00627096" w:rsidP="00627096">
      <w:pPr>
        <w:spacing w:line="240" w:lineRule="auto"/>
        <w:rPr>
          <w:rFonts w:cs="Arial"/>
          <w:sz w:val="24"/>
          <w:szCs w:val="24"/>
        </w:rPr>
      </w:pPr>
      <w:r>
        <w:rPr>
          <w:rFonts w:cs="Arial"/>
          <w:sz w:val="24"/>
          <w:szCs w:val="24"/>
        </w:rPr>
        <w:t xml:space="preserve">Profitability measures the efficiency of a business in generating profit. It therefore measures profit in relation to another variable. Gross profit </w:t>
      </w:r>
      <w:r w:rsidR="00B57BF5">
        <w:rPr>
          <w:rFonts w:cs="Arial"/>
          <w:sz w:val="24"/>
          <w:szCs w:val="24"/>
        </w:rPr>
        <w:t xml:space="preserve">margin </w:t>
      </w:r>
      <w:bookmarkStart w:id="0" w:name="_GoBack"/>
      <w:bookmarkEnd w:id="0"/>
      <w:r>
        <w:rPr>
          <w:rFonts w:cs="Arial"/>
          <w:sz w:val="24"/>
          <w:szCs w:val="24"/>
        </w:rPr>
        <w:t>measures gross profit as a percentage of sales revenue.</w:t>
      </w:r>
    </w:p>
    <w:p w:rsidR="0018156A" w:rsidRPr="0018156A" w:rsidRDefault="0018156A" w:rsidP="0018156A">
      <w:pPr>
        <w:spacing w:after="0" w:line="240" w:lineRule="auto"/>
        <w:rPr>
          <w:rFonts w:cs="Arial"/>
          <w:sz w:val="16"/>
          <w:szCs w:val="16"/>
        </w:rPr>
      </w:pPr>
    </w:p>
    <w:p w:rsidR="00627096" w:rsidRPr="00BD5460" w:rsidRDefault="00627096" w:rsidP="00627096">
      <w:pPr>
        <w:pStyle w:val="ListParagraph"/>
        <w:numPr>
          <w:ilvl w:val="0"/>
          <w:numId w:val="21"/>
        </w:numPr>
        <w:spacing w:line="240" w:lineRule="auto"/>
        <w:rPr>
          <w:rFonts w:cs="Arial"/>
          <w:sz w:val="24"/>
          <w:szCs w:val="24"/>
        </w:rPr>
      </w:pPr>
      <w:r w:rsidRPr="00BD5460">
        <w:rPr>
          <w:rFonts w:cs="Arial"/>
          <w:sz w:val="24"/>
          <w:szCs w:val="24"/>
        </w:rPr>
        <w:t>Explain each of the following statements.</w:t>
      </w:r>
    </w:p>
    <w:p w:rsidR="00627096" w:rsidRDefault="00627096" w:rsidP="00627096">
      <w:pPr>
        <w:pStyle w:val="ListParagraph"/>
        <w:numPr>
          <w:ilvl w:val="1"/>
          <w:numId w:val="22"/>
        </w:numPr>
        <w:spacing w:line="240" w:lineRule="auto"/>
        <w:rPr>
          <w:rFonts w:cs="Arial"/>
          <w:sz w:val="24"/>
          <w:szCs w:val="24"/>
        </w:rPr>
      </w:pPr>
      <w:r>
        <w:rPr>
          <w:rFonts w:cs="Arial"/>
          <w:sz w:val="24"/>
          <w:szCs w:val="24"/>
        </w:rPr>
        <w:t>Offering longer payment terms to customers can improve profit but have a negative effect on cash flow</w:t>
      </w:r>
    </w:p>
    <w:p w:rsidR="00627096" w:rsidRPr="006337D0" w:rsidRDefault="00627096" w:rsidP="00627096">
      <w:pPr>
        <w:spacing w:line="240" w:lineRule="auto"/>
        <w:rPr>
          <w:rFonts w:cs="Arial"/>
          <w:sz w:val="24"/>
          <w:szCs w:val="24"/>
        </w:rPr>
      </w:pPr>
      <w:r>
        <w:rPr>
          <w:rFonts w:cs="Arial"/>
          <w:sz w:val="24"/>
          <w:szCs w:val="24"/>
        </w:rPr>
        <w:t>Offering longer payment terms may give the business a competitive advantage hence attracting more customers and improving profit. However it will slow down the speed with which cash is coming into the business.</w:t>
      </w:r>
    </w:p>
    <w:p w:rsidR="00627096" w:rsidRDefault="00627096" w:rsidP="00627096">
      <w:pPr>
        <w:pStyle w:val="ListParagraph"/>
        <w:numPr>
          <w:ilvl w:val="1"/>
          <w:numId w:val="22"/>
        </w:numPr>
        <w:spacing w:line="240" w:lineRule="auto"/>
        <w:rPr>
          <w:rFonts w:cs="Arial"/>
          <w:sz w:val="24"/>
          <w:szCs w:val="24"/>
        </w:rPr>
      </w:pPr>
      <w:r>
        <w:rPr>
          <w:rFonts w:cs="Arial"/>
          <w:sz w:val="24"/>
          <w:szCs w:val="24"/>
        </w:rPr>
        <w:t>Paying suppliers quickly can improve profits but have a negative effect on cash flow</w:t>
      </w:r>
    </w:p>
    <w:p w:rsidR="00627096" w:rsidRPr="006337D0" w:rsidRDefault="00627096" w:rsidP="00627096">
      <w:pPr>
        <w:spacing w:line="240" w:lineRule="auto"/>
        <w:rPr>
          <w:rFonts w:cs="Arial"/>
          <w:sz w:val="24"/>
          <w:szCs w:val="24"/>
        </w:rPr>
      </w:pPr>
      <w:r>
        <w:rPr>
          <w:rFonts w:cs="Arial"/>
          <w:sz w:val="24"/>
          <w:szCs w:val="24"/>
        </w:rPr>
        <w:t>Paying suppliers quickly may earn the business discounts hence lowering costs and improving profits. However it will speed up the flow of cash leaving the business.</w:t>
      </w:r>
    </w:p>
    <w:p w:rsidR="00627096" w:rsidRDefault="00627096" w:rsidP="00627096">
      <w:pPr>
        <w:pStyle w:val="ListParagraph"/>
        <w:numPr>
          <w:ilvl w:val="1"/>
          <w:numId w:val="22"/>
        </w:numPr>
        <w:spacing w:line="240" w:lineRule="auto"/>
        <w:rPr>
          <w:rFonts w:cs="Arial"/>
          <w:sz w:val="24"/>
          <w:szCs w:val="24"/>
        </w:rPr>
      </w:pPr>
      <w:r>
        <w:rPr>
          <w:rFonts w:cs="Arial"/>
          <w:sz w:val="24"/>
          <w:szCs w:val="24"/>
        </w:rPr>
        <w:t>It is difficult to improve profits without having a negative effect on cash flow in the short run</w:t>
      </w:r>
    </w:p>
    <w:p w:rsidR="00627096" w:rsidRPr="006337D0" w:rsidRDefault="00627096" w:rsidP="00627096">
      <w:pPr>
        <w:spacing w:line="240" w:lineRule="auto"/>
        <w:rPr>
          <w:rFonts w:cs="Arial"/>
          <w:sz w:val="24"/>
          <w:szCs w:val="24"/>
        </w:rPr>
      </w:pPr>
      <w:r>
        <w:rPr>
          <w:rFonts w:cs="Arial"/>
          <w:sz w:val="24"/>
          <w:szCs w:val="24"/>
        </w:rPr>
        <w:t>Action taken to improve profits such as increasing promotional spend or changing a feature of the product are likely to require cash to flow out of the business in the short term. The benefits will not be seen, in terms of increased revenue, until after the actions start to take effect.</w:t>
      </w:r>
    </w:p>
    <w:p w:rsidR="0018156A" w:rsidRPr="0018156A" w:rsidRDefault="0018156A" w:rsidP="0018156A">
      <w:pPr>
        <w:spacing w:after="0" w:line="240" w:lineRule="auto"/>
        <w:rPr>
          <w:rFonts w:cs="Arial"/>
          <w:sz w:val="16"/>
          <w:szCs w:val="16"/>
        </w:rPr>
      </w:pPr>
    </w:p>
    <w:p w:rsidR="00627096" w:rsidRDefault="00627096" w:rsidP="00627096">
      <w:pPr>
        <w:pStyle w:val="ListParagraph"/>
        <w:numPr>
          <w:ilvl w:val="0"/>
          <w:numId w:val="21"/>
        </w:numPr>
        <w:rPr>
          <w:rFonts w:cs="Arial"/>
          <w:sz w:val="24"/>
          <w:szCs w:val="24"/>
        </w:rPr>
      </w:pPr>
      <w:r>
        <w:rPr>
          <w:rFonts w:cs="Arial"/>
          <w:sz w:val="24"/>
          <w:szCs w:val="24"/>
        </w:rPr>
        <w:t>Use the following words and numbers to complete the table below.</w:t>
      </w:r>
    </w:p>
    <w:p w:rsidR="00627096" w:rsidRPr="001316E2" w:rsidRDefault="00627096" w:rsidP="00627096">
      <w:pPr>
        <w:spacing w:after="0"/>
        <w:rPr>
          <w:rFonts w:cs="Arial"/>
          <w:sz w:val="24"/>
          <w:szCs w:val="24"/>
        </w:rPr>
      </w:pPr>
    </w:p>
    <w:tbl>
      <w:tblPr>
        <w:tblStyle w:val="TableGrid"/>
        <w:tblW w:w="0" w:type="auto"/>
        <w:jc w:val="center"/>
        <w:tblLook w:val="04A0" w:firstRow="1" w:lastRow="0" w:firstColumn="1" w:lastColumn="0" w:noHBand="0" w:noVBand="1"/>
      </w:tblPr>
      <w:tblGrid>
        <w:gridCol w:w="2518"/>
        <w:gridCol w:w="1985"/>
      </w:tblGrid>
      <w:tr w:rsidR="00627096" w:rsidTr="00FE0B4B">
        <w:trPr>
          <w:jc w:val="center"/>
        </w:trPr>
        <w:tc>
          <w:tcPr>
            <w:tcW w:w="2518" w:type="dxa"/>
          </w:tcPr>
          <w:p w:rsidR="00627096" w:rsidRDefault="00627096" w:rsidP="00FE0B4B">
            <w:pPr>
              <w:rPr>
                <w:rFonts w:cs="Arial"/>
                <w:sz w:val="24"/>
                <w:szCs w:val="24"/>
              </w:rPr>
            </w:pPr>
            <w:r>
              <w:rPr>
                <w:rFonts w:cs="Arial"/>
                <w:sz w:val="24"/>
                <w:szCs w:val="24"/>
              </w:rPr>
              <w:t>Revenue</w:t>
            </w:r>
          </w:p>
        </w:tc>
        <w:tc>
          <w:tcPr>
            <w:tcW w:w="1985" w:type="dxa"/>
          </w:tcPr>
          <w:p w:rsidR="00627096" w:rsidRDefault="00627096" w:rsidP="00FE0B4B">
            <w:pPr>
              <w:jc w:val="right"/>
              <w:rPr>
                <w:rFonts w:cs="Arial"/>
                <w:sz w:val="24"/>
                <w:szCs w:val="24"/>
              </w:rPr>
            </w:pPr>
            <w:r>
              <w:rPr>
                <w:rFonts w:cs="Arial"/>
                <w:sz w:val="24"/>
                <w:szCs w:val="24"/>
              </w:rPr>
              <w:t>£300 000</w:t>
            </w:r>
          </w:p>
        </w:tc>
      </w:tr>
      <w:tr w:rsidR="00627096" w:rsidTr="00FE0B4B">
        <w:trPr>
          <w:jc w:val="center"/>
        </w:trPr>
        <w:tc>
          <w:tcPr>
            <w:tcW w:w="2518" w:type="dxa"/>
          </w:tcPr>
          <w:p w:rsidR="00627096" w:rsidRDefault="00627096" w:rsidP="00FE0B4B">
            <w:pPr>
              <w:rPr>
                <w:rFonts w:cs="Arial"/>
                <w:sz w:val="24"/>
                <w:szCs w:val="24"/>
              </w:rPr>
            </w:pPr>
            <w:r>
              <w:rPr>
                <w:rFonts w:cs="Arial"/>
                <w:sz w:val="24"/>
                <w:szCs w:val="24"/>
              </w:rPr>
              <w:t>Cost of sales</w:t>
            </w:r>
          </w:p>
        </w:tc>
        <w:tc>
          <w:tcPr>
            <w:tcW w:w="1985" w:type="dxa"/>
          </w:tcPr>
          <w:p w:rsidR="00627096" w:rsidRDefault="00627096" w:rsidP="00FE0B4B">
            <w:pPr>
              <w:jc w:val="right"/>
              <w:rPr>
                <w:rFonts w:cs="Arial"/>
                <w:sz w:val="24"/>
                <w:szCs w:val="24"/>
              </w:rPr>
            </w:pPr>
            <w:r>
              <w:rPr>
                <w:rFonts w:cs="Arial"/>
                <w:sz w:val="24"/>
                <w:szCs w:val="24"/>
              </w:rPr>
              <w:t>£85 000</w:t>
            </w:r>
          </w:p>
        </w:tc>
      </w:tr>
      <w:tr w:rsidR="00627096" w:rsidTr="00FE0B4B">
        <w:trPr>
          <w:jc w:val="center"/>
        </w:trPr>
        <w:tc>
          <w:tcPr>
            <w:tcW w:w="2518" w:type="dxa"/>
          </w:tcPr>
          <w:p w:rsidR="00627096" w:rsidRDefault="00627096" w:rsidP="00FE0B4B">
            <w:pPr>
              <w:rPr>
                <w:rFonts w:cs="Arial"/>
                <w:sz w:val="24"/>
                <w:szCs w:val="24"/>
              </w:rPr>
            </w:pPr>
            <w:r>
              <w:rPr>
                <w:rFonts w:cs="Arial"/>
                <w:sz w:val="24"/>
                <w:szCs w:val="24"/>
              </w:rPr>
              <w:t>Gross profit</w:t>
            </w:r>
          </w:p>
        </w:tc>
        <w:tc>
          <w:tcPr>
            <w:tcW w:w="1985" w:type="dxa"/>
          </w:tcPr>
          <w:p w:rsidR="00627096" w:rsidRDefault="00627096" w:rsidP="00FE0B4B">
            <w:pPr>
              <w:jc w:val="right"/>
              <w:rPr>
                <w:rFonts w:cs="Arial"/>
                <w:sz w:val="24"/>
                <w:szCs w:val="24"/>
              </w:rPr>
            </w:pPr>
            <w:r>
              <w:rPr>
                <w:rFonts w:cs="Arial"/>
                <w:sz w:val="24"/>
                <w:szCs w:val="24"/>
              </w:rPr>
              <w:t>£215 000</w:t>
            </w:r>
          </w:p>
        </w:tc>
      </w:tr>
      <w:tr w:rsidR="00627096" w:rsidTr="00FE0B4B">
        <w:trPr>
          <w:jc w:val="center"/>
        </w:trPr>
        <w:tc>
          <w:tcPr>
            <w:tcW w:w="2518" w:type="dxa"/>
          </w:tcPr>
          <w:p w:rsidR="00627096" w:rsidRDefault="00627096" w:rsidP="00FE0B4B">
            <w:pPr>
              <w:rPr>
                <w:rFonts w:cs="Arial"/>
                <w:sz w:val="24"/>
                <w:szCs w:val="24"/>
              </w:rPr>
            </w:pPr>
            <w:r>
              <w:rPr>
                <w:rFonts w:cs="Arial"/>
                <w:sz w:val="24"/>
                <w:szCs w:val="24"/>
              </w:rPr>
              <w:t>Expenses</w:t>
            </w:r>
          </w:p>
        </w:tc>
        <w:tc>
          <w:tcPr>
            <w:tcW w:w="1985" w:type="dxa"/>
          </w:tcPr>
          <w:p w:rsidR="00627096" w:rsidRDefault="00627096" w:rsidP="00FE0B4B">
            <w:pPr>
              <w:jc w:val="right"/>
              <w:rPr>
                <w:rFonts w:cs="Arial"/>
                <w:sz w:val="24"/>
                <w:szCs w:val="24"/>
              </w:rPr>
            </w:pPr>
            <w:r>
              <w:rPr>
                <w:rFonts w:cs="Arial"/>
                <w:sz w:val="24"/>
                <w:szCs w:val="24"/>
              </w:rPr>
              <w:t>£170 000</w:t>
            </w:r>
          </w:p>
        </w:tc>
      </w:tr>
      <w:tr w:rsidR="00627096" w:rsidTr="00FE0B4B">
        <w:trPr>
          <w:jc w:val="center"/>
        </w:trPr>
        <w:tc>
          <w:tcPr>
            <w:tcW w:w="2518" w:type="dxa"/>
          </w:tcPr>
          <w:p w:rsidR="00627096" w:rsidRDefault="00627096" w:rsidP="00FE0B4B">
            <w:pPr>
              <w:rPr>
                <w:rFonts w:cs="Arial"/>
                <w:sz w:val="24"/>
                <w:szCs w:val="24"/>
              </w:rPr>
            </w:pPr>
            <w:r>
              <w:rPr>
                <w:rFonts w:cs="Arial"/>
                <w:sz w:val="24"/>
                <w:szCs w:val="24"/>
              </w:rPr>
              <w:t>Operating profit</w:t>
            </w:r>
          </w:p>
        </w:tc>
        <w:tc>
          <w:tcPr>
            <w:tcW w:w="1985" w:type="dxa"/>
          </w:tcPr>
          <w:p w:rsidR="00627096" w:rsidRDefault="00627096" w:rsidP="00FE0B4B">
            <w:pPr>
              <w:jc w:val="right"/>
              <w:rPr>
                <w:rFonts w:cs="Arial"/>
                <w:sz w:val="24"/>
                <w:szCs w:val="24"/>
              </w:rPr>
            </w:pPr>
            <w:r>
              <w:rPr>
                <w:rFonts w:cs="Arial"/>
                <w:sz w:val="24"/>
                <w:szCs w:val="24"/>
              </w:rPr>
              <w:t>£45 000</w:t>
            </w:r>
          </w:p>
        </w:tc>
      </w:tr>
      <w:tr w:rsidR="00627096" w:rsidTr="00FE0B4B">
        <w:trPr>
          <w:jc w:val="center"/>
        </w:trPr>
        <w:tc>
          <w:tcPr>
            <w:tcW w:w="2518" w:type="dxa"/>
          </w:tcPr>
          <w:p w:rsidR="00627096" w:rsidRDefault="00627096" w:rsidP="00FE0B4B">
            <w:pPr>
              <w:rPr>
                <w:rFonts w:cs="Arial"/>
                <w:sz w:val="24"/>
                <w:szCs w:val="24"/>
              </w:rPr>
            </w:pPr>
            <w:r>
              <w:rPr>
                <w:rFonts w:cs="Arial"/>
                <w:sz w:val="24"/>
                <w:szCs w:val="24"/>
              </w:rPr>
              <w:t>Interest and taxation</w:t>
            </w:r>
          </w:p>
        </w:tc>
        <w:tc>
          <w:tcPr>
            <w:tcW w:w="1985" w:type="dxa"/>
          </w:tcPr>
          <w:p w:rsidR="00627096" w:rsidRDefault="00627096" w:rsidP="00FE0B4B">
            <w:pPr>
              <w:jc w:val="right"/>
              <w:rPr>
                <w:rFonts w:cs="Arial"/>
                <w:sz w:val="24"/>
                <w:szCs w:val="24"/>
              </w:rPr>
            </w:pPr>
            <w:r>
              <w:rPr>
                <w:rFonts w:cs="Arial"/>
                <w:sz w:val="24"/>
                <w:szCs w:val="24"/>
              </w:rPr>
              <w:t>£33 750</w:t>
            </w:r>
          </w:p>
        </w:tc>
      </w:tr>
      <w:tr w:rsidR="00627096" w:rsidTr="00FE0B4B">
        <w:trPr>
          <w:jc w:val="center"/>
        </w:trPr>
        <w:tc>
          <w:tcPr>
            <w:tcW w:w="2518" w:type="dxa"/>
          </w:tcPr>
          <w:p w:rsidR="00627096" w:rsidRDefault="00627096" w:rsidP="00FE0B4B">
            <w:pPr>
              <w:rPr>
                <w:rFonts w:cs="Arial"/>
                <w:sz w:val="24"/>
                <w:szCs w:val="24"/>
              </w:rPr>
            </w:pPr>
            <w:r>
              <w:rPr>
                <w:rFonts w:cs="Arial"/>
                <w:sz w:val="24"/>
                <w:szCs w:val="24"/>
              </w:rPr>
              <w:t xml:space="preserve">Profit for the year                                                          </w:t>
            </w:r>
          </w:p>
        </w:tc>
        <w:tc>
          <w:tcPr>
            <w:tcW w:w="1985" w:type="dxa"/>
          </w:tcPr>
          <w:p w:rsidR="00627096" w:rsidRDefault="00627096" w:rsidP="00FE0B4B">
            <w:pPr>
              <w:jc w:val="right"/>
              <w:rPr>
                <w:rFonts w:cs="Arial"/>
                <w:sz w:val="24"/>
                <w:szCs w:val="24"/>
              </w:rPr>
            </w:pPr>
            <w:r>
              <w:rPr>
                <w:rFonts w:cs="Arial"/>
                <w:sz w:val="24"/>
                <w:szCs w:val="24"/>
              </w:rPr>
              <w:t>£11 250</w:t>
            </w:r>
          </w:p>
        </w:tc>
      </w:tr>
    </w:tbl>
    <w:p w:rsidR="00627096" w:rsidRDefault="00627096" w:rsidP="00627096">
      <w:pPr>
        <w:rPr>
          <w:rFonts w:cs="Arial"/>
          <w:sz w:val="24"/>
          <w:szCs w:val="24"/>
        </w:rPr>
      </w:pPr>
    </w:p>
    <w:p w:rsidR="00A15F54" w:rsidRPr="00A15F54" w:rsidRDefault="00A15F54" w:rsidP="00627096">
      <w:pPr>
        <w:pStyle w:val="ListParagraph"/>
        <w:rPr>
          <w:rFonts w:cs="Arial"/>
          <w:sz w:val="24"/>
          <w:szCs w:val="24"/>
        </w:rPr>
      </w:pPr>
    </w:p>
    <w:sectPr w:rsidR="00A15F54" w:rsidRPr="00A15F54" w:rsidSect="00813194">
      <w:headerReference w:type="default" r:id="rId8"/>
      <w:footerReference w:type="default" r:id="rId9"/>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38" w:rsidRDefault="00124B38" w:rsidP="00622ED4">
      <w:pPr>
        <w:spacing w:after="0" w:line="240" w:lineRule="auto"/>
      </w:pPr>
      <w:r>
        <w:separator/>
      </w:r>
    </w:p>
  </w:endnote>
  <w:endnote w:type="continuationSeparator" w:id="0">
    <w:p w:rsidR="00124B38" w:rsidRDefault="00124B38" w:rsidP="0062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D4" w:rsidRDefault="00622ED4" w:rsidP="00D606D5">
    <w:pPr>
      <w:pStyle w:val="Footer"/>
      <w:jc w:val="center"/>
    </w:pPr>
    <w:r>
      <w:t>www.time2resources.co.uk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38" w:rsidRDefault="00124B38" w:rsidP="00622ED4">
      <w:pPr>
        <w:spacing w:after="0" w:line="240" w:lineRule="auto"/>
      </w:pPr>
      <w:r>
        <w:separator/>
      </w:r>
    </w:p>
  </w:footnote>
  <w:footnote w:type="continuationSeparator" w:id="0">
    <w:p w:rsidR="00124B38" w:rsidRDefault="00124B38" w:rsidP="0062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D4" w:rsidRDefault="00B6008A">
    <w:pPr>
      <w:pStyle w:val="Header"/>
    </w:pPr>
    <w:r>
      <w:t>Edexcel</w:t>
    </w:r>
    <w:r w:rsidR="00622ED4">
      <w:t xml:space="preserve"> Business Year 1</w:t>
    </w:r>
    <w:r w:rsidR="00622ED4">
      <w:tab/>
    </w:r>
    <w:r w:rsidR="00622ED4">
      <w:tab/>
    </w:r>
    <w:r w:rsidR="00BA6289">
      <w:t>Activity Worksheets</w:t>
    </w:r>
    <w:r w:rsidR="00627096">
      <w:t xml:space="preserve"> - Answers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162"/>
    <w:multiLevelType w:val="hybridMultilevel"/>
    <w:tmpl w:val="6A164B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90C422E"/>
    <w:multiLevelType w:val="hybridMultilevel"/>
    <w:tmpl w:val="266E92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1A1B72"/>
    <w:multiLevelType w:val="hybridMultilevel"/>
    <w:tmpl w:val="B9E86F4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163130"/>
    <w:multiLevelType w:val="hybridMultilevel"/>
    <w:tmpl w:val="6A746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E3430A"/>
    <w:multiLevelType w:val="hybridMultilevel"/>
    <w:tmpl w:val="B9382D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863845"/>
    <w:multiLevelType w:val="hybridMultilevel"/>
    <w:tmpl w:val="B6E03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D32114"/>
    <w:multiLevelType w:val="hybridMultilevel"/>
    <w:tmpl w:val="F93AD1FC"/>
    <w:lvl w:ilvl="0" w:tplc="F3386D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D641554"/>
    <w:multiLevelType w:val="hybridMultilevel"/>
    <w:tmpl w:val="B8D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313BCE"/>
    <w:multiLevelType w:val="hybridMultilevel"/>
    <w:tmpl w:val="00CE4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3E0C7F"/>
    <w:multiLevelType w:val="hybridMultilevel"/>
    <w:tmpl w:val="49EC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4F5FC2"/>
    <w:multiLevelType w:val="hybridMultilevel"/>
    <w:tmpl w:val="A5C0534A"/>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A4157"/>
    <w:multiLevelType w:val="hybridMultilevel"/>
    <w:tmpl w:val="C922D3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156123"/>
    <w:multiLevelType w:val="hybridMultilevel"/>
    <w:tmpl w:val="9410A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5F4722"/>
    <w:multiLevelType w:val="hybridMultilevel"/>
    <w:tmpl w:val="CD9A00DE"/>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E07821"/>
    <w:multiLevelType w:val="hybridMultilevel"/>
    <w:tmpl w:val="4FCEF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FE48F4"/>
    <w:multiLevelType w:val="hybridMultilevel"/>
    <w:tmpl w:val="0D360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D72EFA"/>
    <w:multiLevelType w:val="hybridMultilevel"/>
    <w:tmpl w:val="93C807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65127E"/>
    <w:multiLevelType w:val="hybridMultilevel"/>
    <w:tmpl w:val="F9D87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77366D"/>
    <w:multiLevelType w:val="hybridMultilevel"/>
    <w:tmpl w:val="7D2A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480A47"/>
    <w:multiLevelType w:val="hybridMultilevel"/>
    <w:tmpl w:val="0CFC6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676668"/>
    <w:multiLevelType w:val="hybridMultilevel"/>
    <w:tmpl w:val="47283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7D2A9C"/>
    <w:multiLevelType w:val="hybridMultilevel"/>
    <w:tmpl w:val="3CBA3176"/>
    <w:lvl w:ilvl="0" w:tplc="0809000F">
      <w:start w:val="1"/>
      <w:numFmt w:val="decimal"/>
      <w:lvlText w:val="%1."/>
      <w:lvlJc w:val="left"/>
      <w:pPr>
        <w:ind w:left="6042" w:hanging="360"/>
      </w:pPr>
    </w:lvl>
    <w:lvl w:ilvl="1" w:tplc="08090001">
      <w:start w:val="1"/>
      <w:numFmt w:val="bullet"/>
      <w:lvlText w:val=""/>
      <w:lvlJc w:val="left"/>
      <w:pPr>
        <w:ind w:left="6762" w:hanging="360"/>
      </w:pPr>
      <w:rPr>
        <w:rFonts w:ascii="Symbol" w:hAnsi="Symbol" w:hint="default"/>
      </w:rPr>
    </w:lvl>
    <w:lvl w:ilvl="2" w:tplc="0809001B" w:tentative="1">
      <w:start w:val="1"/>
      <w:numFmt w:val="lowerRoman"/>
      <w:lvlText w:val="%3."/>
      <w:lvlJc w:val="right"/>
      <w:pPr>
        <w:ind w:left="7482" w:hanging="180"/>
      </w:pPr>
    </w:lvl>
    <w:lvl w:ilvl="3" w:tplc="0809000F" w:tentative="1">
      <w:start w:val="1"/>
      <w:numFmt w:val="decimal"/>
      <w:lvlText w:val="%4."/>
      <w:lvlJc w:val="left"/>
      <w:pPr>
        <w:ind w:left="8202" w:hanging="360"/>
      </w:pPr>
    </w:lvl>
    <w:lvl w:ilvl="4" w:tplc="08090019" w:tentative="1">
      <w:start w:val="1"/>
      <w:numFmt w:val="lowerLetter"/>
      <w:lvlText w:val="%5."/>
      <w:lvlJc w:val="left"/>
      <w:pPr>
        <w:ind w:left="8922" w:hanging="360"/>
      </w:pPr>
    </w:lvl>
    <w:lvl w:ilvl="5" w:tplc="0809001B" w:tentative="1">
      <w:start w:val="1"/>
      <w:numFmt w:val="lowerRoman"/>
      <w:lvlText w:val="%6."/>
      <w:lvlJc w:val="right"/>
      <w:pPr>
        <w:ind w:left="9642" w:hanging="180"/>
      </w:pPr>
    </w:lvl>
    <w:lvl w:ilvl="6" w:tplc="0809000F" w:tentative="1">
      <w:start w:val="1"/>
      <w:numFmt w:val="decimal"/>
      <w:lvlText w:val="%7."/>
      <w:lvlJc w:val="left"/>
      <w:pPr>
        <w:ind w:left="10362" w:hanging="360"/>
      </w:pPr>
    </w:lvl>
    <w:lvl w:ilvl="7" w:tplc="08090019" w:tentative="1">
      <w:start w:val="1"/>
      <w:numFmt w:val="lowerLetter"/>
      <w:lvlText w:val="%8."/>
      <w:lvlJc w:val="left"/>
      <w:pPr>
        <w:ind w:left="11082" w:hanging="360"/>
      </w:pPr>
    </w:lvl>
    <w:lvl w:ilvl="8" w:tplc="0809001B" w:tentative="1">
      <w:start w:val="1"/>
      <w:numFmt w:val="lowerRoman"/>
      <w:lvlText w:val="%9."/>
      <w:lvlJc w:val="right"/>
      <w:pPr>
        <w:ind w:left="11802" w:hanging="180"/>
      </w:pPr>
    </w:lvl>
  </w:abstractNum>
  <w:num w:numId="1">
    <w:abstractNumId w:val="5"/>
  </w:num>
  <w:num w:numId="2">
    <w:abstractNumId w:val="18"/>
  </w:num>
  <w:num w:numId="3">
    <w:abstractNumId w:val="4"/>
  </w:num>
  <w:num w:numId="4">
    <w:abstractNumId w:val="6"/>
  </w:num>
  <w:num w:numId="5">
    <w:abstractNumId w:val="21"/>
  </w:num>
  <w:num w:numId="6">
    <w:abstractNumId w:val="0"/>
  </w:num>
  <w:num w:numId="7">
    <w:abstractNumId w:val="15"/>
  </w:num>
  <w:num w:numId="8">
    <w:abstractNumId w:val="8"/>
  </w:num>
  <w:num w:numId="9">
    <w:abstractNumId w:val="1"/>
  </w:num>
  <w:num w:numId="10">
    <w:abstractNumId w:val="12"/>
  </w:num>
  <w:num w:numId="11">
    <w:abstractNumId w:val="14"/>
  </w:num>
  <w:num w:numId="12">
    <w:abstractNumId w:val="10"/>
  </w:num>
  <w:num w:numId="13">
    <w:abstractNumId w:val="9"/>
  </w:num>
  <w:num w:numId="14">
    <w:abstractNumId w:val="19"/>
  </w:num>
  <w:num w:numId="15">
    <w:abstractNumId w:val="16"/>
  </w:num>
  <w:num w:numId="16">
    <w:abstractNumId w:val="11"/>
  </w:num>
  <w:num w:numId="17">
    <w:abstractNumId w:val="2"/>
  </w:num>
  <w:num w:numId="18">
    <w:abstractNumId w:val="13"/>
  </w:num>
  <w:num w:numId="19">
    <w:abstractNumId w:val="17"/>
  </w:num>
  <w:num w:numId="20">
    <w:abstractNumId w:val="7"/>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F0"/>
    <w:rsid w:val="00001C2A"/>
    <w:rsid w:val="0001249F"/>
    <w:rsid w:val="000165AA"/>
    <w:rsid w:val="00021CE5"/>
    <w:rsid w:val="00037D60"/>
    <w:rsid w:val="00040639"/>
    <w:rsid w:val="00040852"/>
    <w:rsid w:val="00040AA0"/>
    <w:rsid w:val="000439D8"/>
    <w:rsid w:val="00046227"/>
    <w:rsid w:val="00055CF7"/>
    <w:rsid w:val="00055F67"/>
    <w:rsid w:val="000615BE"/>
    <w:rsid w:val="000634C1"/>
    <w:rsid w:val="00072666"/>
    <w:rsid w:val="000764AD"/>
    <w:rsid w:val="0008481E"/>
    <w:rsid w:val="0009251A"/>
    <w:rsid w:val="000930E0"/>
    <w:rsid w:val="00097497"/>
    <w:rsid w:val="000A20B7"/>
    <w:rsid w:val="000A2AEA"/>
    <w:rsid w:val="000A2DBF"/>
    <w:rsid w:val="000A3973"/>
    <w:rsid w:val="000A57FA"/>
    <w:rsid w:val="000A59F8"/>
    <w:rsid w:val="000A62A4"/>
    <w:rsid w:val="000B2CC3"/>
    <w:rsid w:val="000C7BF9"/>
    <w:rsid w:val="000E07CA"/>
    <w:rsid w:val="000E0DC6"/>
    <w:rsid w:val="000F0EFA"/>
    <w:rsid w:val="000F1C31"/>
    <w:rsid w:val="000F4792"/>
    <w:rsid w:val="000F4EFB"/>
    <w:rsid w:val="00110C0D"/>
    <w:rsid w:val="00111196"/>
    <w:rsid w:val="00124B38"/>
    <w:rsid w:val="00133DA7"/>
    <w:rsid w:val="00136836"/>
    <w:rsid w:val="00142444"/>
    <w:rsid w:val="00143336"/>
    <w:rsid w:val="00144153"/>
    <w:rsid w:val="00153208"/>
    <w:rsid w:val="0015328E"/>
    <w:rsid w:val="00153C41"/>
    <w:rsid w:val="00172EC8"/>
    <w:rsid w:val="001759DD"/>
    <w:rsid w:val="0018156A"/>
    <w:rsid w:val="0018428F"/>
    <w:rsid w:val="00196F22"/>
    <w:rsid w:val="001A06B2"/>
    <w:rsid w:val="001A0E75"/>
    <w:rsid w:val="001A403C"/>
    <w:rsid w:val="001A7D39"/>
    <w:rsid w:val="001B619D"/>
    <w:rsid w:val="001B7FC3"/>
    <w:rsid w:val="001C2ADF"/>
    <w:rsid w:val="001D0E95"/>
    <w:rsid w:val="001D4F8E"/>
    <w:rsid w:val="001E1730"/>
    <w:rsid w:val="001E4A26"/>
    <w:rsid w:val="001F6003"/>
    <w:rsid w:val="00202E48"/>
    <w:rsid w:val="00202F34"/>
    <w:rsid w:val="002112AF"/>
    <w:rsid w:val="00211BC6"/>
    <w:rsid w:val="00212C4F"/>
    <w:rsid w:val="0021616D"/>
    <w:rsid w:val="00221180"/>
    <w:rsid w:val="00222203"/>
    <w:rsid w:val="00240F73"/>
    <w:rsid w:val="00241D9F"/>
    <w:rsid w:val="00241E9D"/>
    <w:rsid w:val="00245BC5"/>
    <w:rsid w:val="00246626"/>
    <w:rsid w:val="00250F26"/>
    <w:rsid w:val="00254DFD"/>
    <w:rsid w:val="00256A4B"/>
    <w:rsid w:val="00262F0A"/>
    <w:rsid w:val="00265341"/>
    <w:rsid w:val="0026654F"/>
    <w:rsid w:val="0027581B"/>
    <w:rsid w:val="00284AF2"/>
    <w:rsid w:val="002906F0"/>
    <w:rsid w:val="002943A8"/>
    <w:rsid w:val="002973B0"/>
    <w:rsid w:val="002A12E2"/>
    <w:rsid w:val="002A130B"/>
    <w:rsid w:val="002A599B"/>
    <w:rsid w:val="002B093D"/>
    <w:rsid w:val="002C0592"/>
    <w:rsid w:val="002C23A1"/>
    <w:rsid w:val="002E30D0"/>
    <w:rsid w:val="00306F25"/>
    <w:rsid w:val="00307A18"/>
    <w:rsid w:val="00307BDF"/>
    <w:rsid w:val="00320C6C"/>
    <w:rsid w:val="00345AC4"/>
    <w:rsid w:val="0034732E"/>
    <w:rsid w:val="00350E42"/>
    <w:rsid w:val="00356ABB"/>
    <w:rsid w:val="00360FE2"/>
    <w:rsid w:val="003639A1"/>
    <w:rsid w:val="00373F6C"/>
    <w:rsid w:val="003773A1"/>
    <w:rsid w:val="00380B2A"/>
    <w:rsid w:val="00384262"/>
    <w:rsid w:val="00386A7E"/>
    <w:rsid w:val="00387751"/>
    <w:rsid w:val="00392F89"/>
    <w:rsid w:val="00395F7D"/>
    <w:rsid w:val="00396D21"/>
    <w:rsid w:val="003A4994"/>
    <w:rsid w:val="003A68A8"/>
    <w:rsid w:val="003C02DC"/>
    <w:rsid w:val="003C141D"/>
    <w:rsid w:val="003D2F28"/>
    <w:rsid w:val="003D7832"/>
    <w:rsid w:val="003D79C3"/>
    <w:rsid w:val="003D7B81"/>
    <w:rsid w:val="003F47EA"/>
    <w:rsid w:val="00403836"/>
    <w:rsid w:val="004061BB"/>
    <w:rsid w:val="00407E21"/>
    <w:rsid w:val="00410A82"/>
    <w:rsid w:val="0042254C"/>
    <w:rsid w:val="00425941"/>
    <w:rsid w:val="00433F51"/>
    <w:rsid w:val="00450B9E"/>
    <w:rsid w:val="00457D2F"/>
    <w:rsid w:val="0046271F"/>
    <w:rsid w:val="00463964"/>
    <w:rsid w:val="00471B6B"/>
    <w:rsid w:val="00472FC2"/>
    <w:rsid w:val="00485A90"/>
    <w:rsid w:val="00490ED6"/>
    <w:rsid w:val="00495FF5"/>
    <w:rsid w:val="00496B4B"/>
    <w:rsid w:val="004A559D"/>
    <w:rsid w:val="004A77D5"/>
    <w:rsid w:val="004D19A5"/>
    <w:rsid w:val="004E07E1"/>
    <w:rsid w:val="004E3741"/>
    <w:rsid w:val="004E40BD"/>
    <w:rsid w:val="004E77CB"/>
    <w:rsid w:val="004F0BB7"/>
    <w:rsid w:val="004F4413"/>
    <w:rsid w:val="004F5383"/>
    <w:rsid w:val="005066B5"/>
    <w:rsid w:val="00525C85"/>
    <w:rsid w:val="00527584"/>
    <w:rsid w:val="00532CD6"/>
    <w:rsid w:val="0054183C"/>
    <w:rsid w:val="0054283D"/>
    <w:rsid w:val="005577F1"/>
    <w:rsid w:val="005601C1"/>
    <w:rsid w:val="005602CC"/>
    <w:rsid w:val="005630B2"/>
    <w:rsid w:val="005638B4"/>
    <w:rsid w:val="00565C80"/>
    <w:rsid w:val="005708C7"/>
    <w:rsid w:val="00571D64"/>
    <w:rsid w:val="0057464D"/>
    <w:rsid w:val="00582A0F"/>
    <w:rsid w:val="00585540"/>
    <w:rsid w:val="0059580E"/>
    <w:rsid w:val="00596335"/>
    <w:rsid w:val="00597439"/>
    <w:rsid w:val="005A07F2"/>
    <w:rsid w:val="005B386F"/>
    <w:rsid w:val="005B65D1"/>
    <w:rsid w:val="005C0617"/>
    <w:rsid w:val="005F45F2"/>
    <w:rsid w:val="005F75CE"/>
    <w:rsid w:val="006143DD"/>
    <w:rsid w:val="0062048E"/>
    <w:rsid w:val="00622E8A"/>
    <w:rsid w:val="00622ED4"/>
    <w:rsid w:val="006253A5"/>
    <w:rsid w:val="00627096"/>
    <w:rsid w:val="00631254"/>
    <w:rsid w:val="00642706"/>
    <w:rsid w:val="00642ACB"/>
    <w:rsid w:val="006458B5"/>
    <w:rsid w:val="0065729B"/>
    <w:rsid w:val="00661073"/>
    <w:rsid w:val="0066681E"/>
    <w:rsid w:val="00674EB5"/>
    <w:rsid w:val="00674F3E"/>
    <w:rsid w:val="0067640B"/>
    <w:rsid w:val="00686374"/>
    <w:rsid w:val="006903A5"/>
    <w:rsid w:val="006903B2"/>
    <w:rsid w:val="00695802"/>
    <w:rsid w:val="00695D8A"/>
    <w:rsid w:val="006A71FC"/>
    <w:rsid w:val="006B50FA"/>
    <w:rsid w:val="006D7882"/>
    <w:rsid w:val="006E6610"/>
    <w:rsid w:val="006E70B7"/>
    <w:rsid w:val="006E724F"/>
    <w:rsid w:val="006F18AB"/>
    <w:rsid w:val="007044EB"/>
    <w:rsid w:val="0070468B"/>
    <w:rsid w:val="007064B6"/>
    <w:rsid w:val="00706774"/>
    <w:rsid w:val="00706E14"/>
    <w:rsid w:val="007073C3"/>
    <w:rsid w:val="00715B02"/>
    <w:rsid w:val="00720682"/>
    <w:rsid w:val="007234C0"/>
    <w:rsid w:val="007415B4"/>
    <w:rsid w:val="0074341E"/>
    <w:rsid w:val="007510E6"/>
    <w:rsid w:val="0075134C"/>
    <w:rsid w:val="00756ED7"/>
    <w:rsid w:val="00757546"/>
    <w:rsid w:val="00766994"/>
    <w:rsid w:val="00773A42"/>
    <w:rsid w:val="00774039"/>
    <w:rsid w:val="00785F7C"/>
    <w:rsid w:val="007926B1"/>
    <w:rsid w:val="007A20FA"/>
    <w:rsid w:val="007A6562"/>
    <w:rsid w:val="007A6AB8"/>
    <w:rsid w:val="007B10AD"/>
    <w:rsid w:val="007C2269"/>
    <w:rsid w:val="007C2BD0"/>
    <w:rsid w:val="007C5823"/>
    <w:rsid w:val="007D36B3"/>
    <w:rsid w:val="007D459A"/>
    <w:rsid w:val="007E5E1A"/>
    <w:rsid w:val="007F69D3"/>
    <w:rsid w:val="007F7812"/>
    <w:rsid w:val="008058ED"/>
    <w:rsid w:val="00813194"/>
    <w:rsid w:val="00814930"/>
    <w:rsid w:val="00816F4A"/>
    <w:rsid w:val="00817A27"/>
    <w:rsid w:val="00822DE6"/>
    <w:rsid w:val="008341C0"/>
    <w:rsid w:val="00835437"/>
    <w:rsid w:val="0083742F"/>
    <w:rsid w:val="00841213"/>
    <w:rsid w:val="0085031D"/>
    <w:rsid w:val="0086049B"/>
    <w:rsid w:val="00872C0F"/>
    <w:rsid w:val="00894C35"/>
    <w:rsid w:val="008B609F"/>
    <w:rsid w:val="008C1170"/>
    <w:rsid w:val="008C5F45"/>
    <w:rsid w:val="008C721F"/>
    <w:rsid w:val="008D5816"/>
    <w:rsid w:val="008D6036"/>
    <w:rsid w:val="008E18C9"/>
    <w:rsid w:val="008E2ECD"/>
    <w:rsid w:val="008E419C"/>
    <w:rsid w:val="008F2885"/>
    <w:rsid w:val="008F4B78"/>
    <w:rsid w:val="008F63D8"/>
    <w:rsid w:val="008F6F82"/>
    <w:rsid w:val="00907F81"/>
    <w:rsid w:val="00915F1C"/>
    <w:rsid w:val="00923E8E"/>
    <w:rsid w:val="00927E25"/>
    <w:rsid w:val="00933E4F"/>
    <w:rsid w:val="009379F3"/>
    <w:rsid w:val="00942BCF"/>
    <w:rsid w:val="00947A7E"/>
    <w:rsid w:val="00947C1D"/>
    <w:rsid w:val="00950553"/>
    <w:rsid w:val="00950C7D"/>
    <w:rsid w:val="00952219"/>
    <w:rsid w:val="00955335"/>
    <w:rsid w:val="009613E3"/>
    <w:rsid w:val="00961D02"/>
    <w:rsid w:val="00965AD9"/>
    <w:rsid w:val="009750F5"/>
    <w:rsid w:val="009816AF"/>
    <w:rsid w:val="0098331F"/>
    <w:rsid w:val="00990E46"/>
    <w:rsid w:val="0099306E"/>
    <w:rsid w:val="009932E6"/>
    <w:rsid w:val="009A38FE"/>
    <w:rsid w:val="009A5949"/>
    <w:rsid w:val="009A6A74"/>
    <w:rsid w:val="009B7088"/>
    <w:rsid w:val="009C5383"/>
    <w:rsid w:val="009C7F44"/>
    <w:rsid w:val="009D0946"/>
    <w:rsid w:val="009D3E6D"/>
    <w:rsid w:val="009D7C0D"/>
    <w:rsid w:val="009E3BE4"/>
    <w:rsid w:val="009E5BE7"/>
    <w:rsid w:val="009E69D9"/>
    <w:rsid w:val="009F1EDE"/>
    <w:rsid w:val="00A03256"/>
    <w:rsid w:val="00A03A48"/>
    <w:rsid w:val="00A06DBF"/>
    <w:rsid w:val="00A15E97"/>
    <w:rsid w:val="00A15F54"/>
    <w:rsid w:val="00A17655"/>
    <w:rsid w:val="00A226A2"/>
    <w:rsid w:val="00A416F5"/>
    <w:rsid w:val="00A43876"/>
    <w:rsid w:val="00A47545"/>
    <w:rsid w:val="00A501A7"/>
    <w:rsid w:val="00A5728D"/>
    <w:rsid w:val="00A70FA9"/>
    <w:rsid w:val="00A80CD9"/>
    <w:rsid w:val="00A83750"/>
    <w:rsid w:val="00A87C6D"/>
    <w:rsid w:val="00A92C3C"/>
    <w:rsid w:val="00A9399D"/>
    <w:rsid w:val="00AA145A"/>
    <w:rsid w:val="00AB07B2"/>
    <w:rsid w:val="00AB11B6"/>
    <w:rsid w:val="00AC3702"/>
    <w:rsid w:val="00AD074A"/>
    <w:rsid w:val="00AD78A3"/>
    <w:rsid w:val="00AE0EDF"/>
    <w:rsid w:val="00AE5811"/>
    <w:rsid w:val="00AE6910"/>
    <w:rsid w:val="00AE72A9"/>
    <w:rsid w:val="00AF394A"/>
    <w:rsid w:val="00B04A4D"/>
    <w:rsid w:val="00B101A8"/>
    <w:rsid w:val="00B112E8"/>
    <w:rsid w:val="00B1189E"/>
    <w:rsid w:val="00B13193"/>
    <w:rsid w:val="00B132B9"/>
    <w:rsid w:val="00B15FA6"/>
    <w:rsid w:val="00B223B3"/>
    <w:rsid w:val="00B250FC"/>
    <w:rsid w:val="00B324F4"/>
    <w:rsid w:val="00B3435C"/>
    <w:rsid w:val="00B377B1"/>
    <w:rsid w:val="00B42E80"/>
    <w:rsid w:val="00B4463D"/>
    <w:rsid w:val="00B454A0"/>
    <w:rsid w:val="00B46F7F"/>
    <w:rsid w:val="00B547B8"/>
    <w:rsid w:val="00B54935"/>
    <w:rsid w:val="00B5781B"/>
    <w:rsid w:val="00B5783E"/>
    <w:rsid w:val="00B5789F"/>
    <w:rsid w:val="00B57BF5"/>
    <w:rsid w:val="00B6008A"/>
    <w:rsid w:val="00B63794"/>
    <w:rsid w:val="00B64E51"/>
    <w:rsid w:val="00B728A7"/>
    <w:rsid w:val="00B72904"/>
    <w:rsid w:val="00B801B7"/>
    <w:rsid w:val="00B86AB7"/>
    <w:rsid w:val="00B86B6E"/>
    <w:rsid w:val="00B92C46"/>
    <w:rsid w:val="00BA291D"/>
    <w:rsid w:val="00BA6289"/>
    <w:rsid w:val="00BC37F0"/>
    <w:rsid w:val="00BD4278"/>
    <w:rsid w:val="00BE5CDF"/>
    <w:rsid w:val="00BF61BC"/>
    <w:rsid w:val="00C00D28"/>
    <w:rsid w:val="00C0268C"/>
    <w:rsid w:val="00C068E4"/>
    <w:rsid w:val="00C121EE"/>
    <w:rsid w:val="00C40C83"/>
    <w:rsid w:val="00C43757"/>
    <w:rsid w:val="00C56FED"/>
    <w:rsid w:val="00C573FB"/>
    <w:rsid w:val="00C64B5C"/>
    <w:rsid w:val="00C75402"/>
    <w:rsid w:val="00CC01E6"/>
    <w:rsid w:val="00CC29D3"/>
    <w:rsid w:val="00CC5B74"/>
    <w:rsid w:val="00CD78EE"/>
    <w:rsid w:val="00CE242A"/>
    <w:rsid w:val="00CE764D"/>
    <w:rsid w:val="00CF457B"/>
    <w:rsid w:val="00CF559E"/>
    <w:rsid w:val="00CF57C4"/>
    <w:rsid w:val="00D00038"/>
    <w:rsid w:val="00D06CB4"/>
    <w:rsid w:val="00D11385"/>
    <w:rsid w:val="00D21FEA"/>
    <w:rsid w:val="00D32D4C"/>
    <w:rsid w:val="00D37494"/>
    <w:rsid w:val="00D401DC"/>
    <w:rsid w:val="00D4247A"/>
    <w:rsid w:val="00D47D5E"/>
    <w:rsid w:val="00D550B4"/>
    <w:rsid w:val="00D606D5"/>
    <w:rsid w:val="00D6734E"/>
    <w:rsid w:val="00D67492"/>
    <w:rsid w:val="00D675A3"/>
    <w:rsid w:val="00D70E49"/>
    <w:rsid w:val="00D71A49"/>
    <w:rsid w:val="00D823D9"/>
    <w:rsid w:val="00D865EC"/>
    <w:rsid w:val="00D94F52"/>
    <w:rsid w:val="00DA0FD3"/>
    <w:rsid w:val="00DA2840"/>
    <w:rsid w:val="00DB00C1"/>
    <w:rsid w:val="00DB1D96"/>
    <w:rsid w:val="00DB417F"/>
    <w:rsid w:val="00DC11B4"/>
    <w:rsid w:val="00DD6814"/>
    <w:rsid w:val="00DE21DC"/>
    <w:rsid w:val="00DE4CA5"/>
    <w:rsid w:val="00DF1404"/>
    <w:rsid w:val="00DF206C"/>
    <w:rsid w:val="00DF4FA2"/>
    <w:rsid w:val="00DF59C6"/>
    <w:rsid w:val="00E133DC"/>
    <w:rsid w:val="00E149B4"/>
    <w:rsid w:val="00E14A51"/>
    <w:rsid w:val="00E239C5"/>
    <w:rsid w:val="00E3284C"/>
    <w:rsid w:val="00E36C22"/>
    <w:rsid w:val="00E36F0A"/>
    <w:rsid w:val="00E52AEE"/>
    <w:rsid w:val="00E61B41"/>
    <w:rsid w:val="00E77A16"/>
    <w:rsid w:val="00E86EB2"/>
    <w:rsid w:val="00E90A46"/>
    <w:rsid w:val="00E93738"/>
    <w:rsid w:val="00E974C9"/>
    <w:rsid w:val="00EA5B99"/>
    <w:rsid w:val="00EB3045"/>
    <w:rsid w:val="00EB43D1"/>
    <w:rsid w:val="00EB4FB8"/>
    <w:rsid w:val="00EB5A60"/>
    <w:rsid w:val="00EC13D6"/>
    <w:rsid w:val="00EC17CC"/>
    <w:rsid w:val="00EC77BC"/>
    <w:rsid w:val="00ED1603"/>
    <w:rsid w:val="00ED2B6D"/>
    <w:rsid w:val="00EE0DD5"/>
    <w:rsid w:val="00EF0394"/>
    <w:rsid w:val="00EF25E2"/>
    <w:rsid w:val="00F03E28"/>
    <w:rsid w:val="00F0510A"/>
    <w:rsid w:val="00F071F6"/>
    <w:rsid w:val="00F11B3F"/>
    <w:rsid w:val="00F11B77"/>
    <w:rsid w:val="00F172DA"/>
    <w:rsid w:val="00F175CD"/>
    <w:rsid w:val="00F3442E"/>
    <w:rsid w:val="00F40192"/>
    <w:rsid w:val="00F50495"/>
    <w:rsid w:val="00F51D53"/>
    <w:rsid w:val="00F55EB9"/>
    <w:rsid w:val="00F60037"/>
    <w:rsid w:val="00F6134E"/>
    <w:rsid w:val="00F64CAA"/>
    <w:rsid w:val="00F67FC7"/>
    <w:rsid w:val="00F77A2D"/>
    <w:rsid w:val="00F946CE"/>
    <w:rsid w:val="00F9483F"/>
    <w:rsid w:val="00F971B4"/>
    <w:rsid w:val="00FA28DA"/>
    <w:rsid w:val="00FA4763"/>
    <w:rsid w:val="00FA6DEA"/>
    <w:rsid w:val="00FB0E9F"/>
    <w:rsid w:val="00FB4B74"/>
    <w:rsid w:val="00FB658D"/>
    <w:rsid w:val="00FD62B7"/>
    <w:rsid w:val="00FD789B"/>
    <w:rsid w:val="00FE5747"/>
    <w:rsid w:val="00FE786B"/>
    <w:rsid w:val="00FF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F0"/>
    <w:pPr>
      <w:ind w:left="720"/>
      <w:contextualSpacing/>
    </w:pPr>
  </w:style>
  <w:style w:type="paragraph" w:styleId="Header">
    <w:name w:val="header"/>
    <w:basedOn w:val="Normal"/>
    <w:link w:val="HeaderChar"/>
    <w:uiPriority w:val="99"/>
    <w:unhideWhenUsed/>
    <w:rsid w:val="00622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D4"/>
  </w:style>
  <w:style w:type="paragraph" w:styleId="Footer">
    <w:name w:val="footer"/>
    <w:basedOn w:val="Normal"/>
    <w:link w:val="FooterChar"/>
    <w:uiPriority w:val="99"/>
    <w:unhideWhenUsed/>
    <w:rsid w:val="00622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D4"/>
  </w:style>
  <w:style w:type="table" w:styleId="TableGrid">
    <w:name w:val="Table Grid"/>
    <w:basedOn w:val="TableNormal"/>
    <w:uiPriority w:val="59"/>
    <w:rsid w:val="000A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F0"/>
    <w:pPr>
      <w:ind w:left="720"/>
      <w:contextualSpacing/>
    </w:pPr>
  </w:style>
  <w:style w:type="paragraph" w:styleId="Header">
    <w:name w:val="header"/>
    <w:basedOn w:val="Normal"/>
    <w:link w:val="HeaderChar"/>
    <w:uiPriority w:val="99"/>
    <w:unhideWhenUsed/>
    <w:rsid w:val="00622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ED4"/>
  </w:style>
  <w:style w:type="paragraph" w:styleId="Footer">
    <w:name w:val="footer"/>
    <w:basedOn w:val="Normal"/>
    <w:link w:val="FooterChar"/>
    <w:uiPriority w:val="99"/>
    <w:unhideWhenUsed/>
    <w:rsid w:val="00622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ED4"/>
  </w:style>
  <w:style w:type="table" w:styleId="TableGrid">
    <w:name w:val="Table Grid"/>
    <w:basedOn w:val="TableNormal"/>
    <w:uiPriority w:val="59"/>
    <w:rsid w:val="000A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Helen</cp:lastModifiedBy>
  <cp:revision>6</cp:revision>
  <cp:lastPrinted>2015-03-29T11:11:00Z</cp:lastPrinted>
  <dcterms:created xsi:type="dcterms:W3CDTF">2015-07-31T06:45:00Z</dcterms:created>
  <dcterms:modified xsi:type="dcterms:W3CDTF">2015-08-16T09:45:00Z</dcterms:modified>
</cp:coreProperties>
</file>