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433" w:rsidRPr="000D74A2" w:rsidRDefault="000D74A2" w:rsidP="000D74A2">
      <w:pPr>
        <w:pStyle w:val="Title"/>
      </w:pPr>
      <w:r w:rsidRPr="000D74A2">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6350</wp:posOffset>
            </wp:positionV>
            <wp:extent cx="2571750" cy="3201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750" cy="320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4A2">
        <w:t xml:space="preserve">Braque </w:t>
      </w:r>
      <w:r w:rsidRPr="000D74A2">
        <w:rPr>
          <w:b/>
        </w:rPr>
        <w:t xml:space="preserve">Houses at </w:t>
      </w:r>
      <w:proofErr w:type="spellStart"/>
      <w:r w:rsidRPr="000D74A2">
        <w:rPr>
          <w:b/>
        </w:rPr>
        <w:t>L’E</w:t>
      </w:r>
      <w:r w:rsidR="007B50B8" w:rsidRPr="000D74A2">
        <w:rPr>
          <w:b/>
        </w:rPr>
        <w:t>staque</w:t>
      </w:r>
      <w:proofErr w:type="spellEnd"/>
      <w:r w:rsidR="007B50B8" w:rsidRPr="000D74A2">
        <w:t xml:space="preserve"> 1908</w:t>
      </w:r>
      <w:r>
        <w:t xml:space="preserve"> </w:t>
      </w:r>
    </w:p>
    <w:p w:rsidR="000D74A2" w:rsidRPr="000D74A2" w:rsidRDefault="000D74A2" w:rsidP="000D74A2"/>
    <w:p w:rsidR="000D74A2" w:rsidRPr="000D74A2" w:rsidRDefault="000D74A2" w:rsidP="000D74A2">
      <w:r w:rsidRPr="000D74A2">
        <w:t xml:space="preserve">Braque’s 1908 </w:t>
      </w:r>
      <w:r>
        <w:t xml:space="preserve">‘Houses at </w:t>
      </w:r>
      <w:proofErr w:type="spellStart"/>
      <w:r>
        <w:t>L’Estaque</w:t>
      </w:r>
      <w:proofErr w:type="spellEnd"/>
      <w:r>
        <w:t xml:space="preserve">’ shows how </w:t>
      </w:r>
      <w:r w:rsidRPr="000D74A2">
        <w:t>he has proce</w:t>
      </w:r>
      <w:r>
        <w:t xml:space="preserve">ssed the importance of both the </w:t>
      </w:r>
      <w:r w:rsidRPr="000D74A2">
        <w:t>Cezanne Retrospect</w:t>
      </w:r>
      <w:r>
        <w:t xml:space="preserve">ive and his first steps towards </w:t>
      </w:r>
      <w:r w:rsidRPr="000D74A2">
        <w:t>the n</w:t>
      </w:r>
      <w:r>
        <w:t xml:space="preserve">ew language of Cubism in ‘Grand </w:t>
      </w:r>
      <w:r w:rsidRPr="000D74A2">
        <w:t xml:space="preserve">Nude’. Here he </w:t>
      </w:r>
      <w:r>
        <w:t xml:space="preserve">revisits the fishing village in </w:t>
      </w:r>
      <w:r w:rsidRPr="000D74A2">
        <w:t>the South of</w:t>
      </w:r>
      <w:r>
        <w:t xml:space="preserve"> France which he had previously </w:t>
      </w:r>
      <w:r w:rsidRPr="000D74A2">
        <w:t>painted in a Fauvist</w:t>
      </w:r>
      <w:r>
        <w:t xml:space="preserve"> style. His earlier spontaneous </w:t>
      </w:r>
      <w:r w:rsidRPr="000D74A2">
        <w:t>and col</w:t>
      </w:r>
      <w:r>
        <w:t xml:space="preserve">ourful vision has been replaced </w:t>
      </w:r>
      <w:r w:rsidRPr="000D74A2">
        <w:t>by a carefully worked formal analysis of landscape.</w:t>
      </w:r>
    </w:p>
    <w:p w:rsidR="000D74A2" w:rsidRPr="000D74A2" w:rsidRDefault="000D74A2" w:rsidP="000D74A2">
      <w:r w:rsidRPr="000D74A2">
        <w:t xml:space="preserve">The landscape genre is not </w:t>
      </w:r>
      <w:r>
        <w:t xml:space="preserve">typical of </w:t>
      </w:r>
      <w:r w:rsidRPr="000D74A2">
        <w:t>the overall per</w:t>
      </w:r>
      <w:r>
        <w:t xml:space="preserve">iod of Cubism but is typical of </w:t>
      </w:r>
      <w:r w:rsidRPr="000D74A2">
        <w:t>this Early or Face</w:t>
      </w:r>
      <w:r>
        <w:t xml:space="preserve">t phase, evidenced by Picasso’s </w:t>
      </w:r>
      <w:r w:rsidRPr="000D74A2">
        <w:t>similar work</w:t>
      </w:r>
      <w:r>
        <w:t xml:space="preserve"> ‘Houses on the Hill at </w:t>
      </w:r>
      <w:proofErr w:type="spellStart"/>
      <w:r>
        <w:t>Horta</w:t>
      </w:r>
      <w:proofErr w:type="spellEnd"/>
      <w:r>
        <w:t xml:space="preserve">’. </w:t>
      </w:r>
      <w:r w:rsidRPr="000D74A2">
        <w:t>Braque nar</w:t>
      </w:r>
      <w:r>
        <w:t xml:space="preserve">rows the scope and depth of the </w:t>
      </w:r>
      <w:r w:rsidRPr="000D74A2">
        <w:t>scene by aboli</w:t>
      </w:r>
      <w:r>
        <w:t xml:space="preserve">shing the horizon line and sky. </w:t>
      </w:r>
      <w:r w:rsidRPr="000D74A2">
        <w:t xml:space="preserve">This emphasises </w:t>
      </w:r>
      <w:r>
        <w:t xml:space="preserve">the multiple perspectives – a </w:t>
      </w:r>
      <w:r w:rsidRPr="000D74A2">
        <w:t>typical Cubist c</w:t>
      </w:r>
      <w:r>
        <w:t xml:space="preserve">haracteristic - of the piece as </w:t>
      </w:r>
      <w:r w:rsidRPr="000D74A2">
        <w:t>the viewer looks down on the tre</w:t>
      </w:r>
      <w:r>
        <w:t xml:space="preserve">e trunk to the left and central </w:t>
      </w:r>
      <w:r w:rsidRPr="000D74A2">
        <w:t>roofs but up at the walls of th</w:t>
      </w:r>
      <w:r>
        <w:t xml:space="preserve">e buildings. Braque’s flattened </w:t>
      </w:r>
      <w:r w:rsidRPr="000D74A2">
        <w:t xml:space="preserve">perspective is striking here, embedding </w:t>
      </w:r>
      <w:proofErr w:type="spellStart"/>
      <w:r w:rsidRPr="000D74A2">
        <w:t>Japonist</w:t>
      </w:r>
      <w:proofErr w:type="spellEnd"/>
      <w:r w:rsidRPr="000D74A2">
        <w:t xml:space="preserve"> id</w:t>
      </w:r>
      <w:r>
        <w:t xml:space="preserve">eas </w:t>
      </w:r>
      <w:r w:rsidRPr="000D74A2">
        <w:t>in the cropped tree and elimin</w:t>
      </w:r>
      <w:r>
        <w:t xml:space="preserve">ating all aerial perspective in </w:t>
      </w:r>
      <w:r w:rsidRPr="000D74A2">
        <w:t>the upper half of the picture, h</w:t>
      </w:r>
      <w:r>
        <w:t xml:space="preserve">ere he is in advance of Picasso </w:t>
      </w:r>
      <w:r w:rsidRPr="000D74A2">
        <w:t>and anticipating the closer investigations of Analytical Cubism.</w:t>
      </w:r>
    </w:p>
    <w:p w:rsidR="000D74A2" w:rsidRDefault="000D74A2" w:rsidP="000D74A2">
      <w:r w:rsidRPr="000D74A2">
        <w:t>Forms have been simplifi</w:t>
      </w:r>
      <w:r>
        <w:t xml:space="preserve">ed to a level which goes beyond </w:t>
      </w:r>
      <w:r w:rsidRPr="000D74A2">
        <w:t xml:space="preserve">Cezanne and his own </w:t>
      </w:r>
      <w:r>
        <w:t xml:space="preserve">earlier experiments. Each shape </w:t>
      </w:r>
      <w:r w:rsidRPr="000D74A2">
        <w:t>has been rendered in geom</w:t>
      </w:r>
      <w:r>
        <w:t xml:space="preserve">etric (but irregular) terms and </w:t>
      </w:r>
      <w:r w:rsidRPr="000D74A2">
        <w:t xml:space="preserve">Braque uses light and tone </w:t>
      </w:r>
      <w:r>
        <w:t xml:space="preserve">to establish angles rather than </w:t>
      </w:r>
      <w:r w:rsidRPr="000D74A2">
        <w:t xml:space="preserve">depth in any traditional way. His </w:t>
      </w:r>
      <w:r>
        <w:t xml:space="preserve">formal and angular presentation </w:t>
      </w:r>
      <w:r w:rsidRPr="000D74A2">
        <w:t xml:space="preserve">of nature is particularly innovative – and shocking </w:t>
      </w:r>
      <w:r>
        <w:t xml:space="preserve">- but the repetition of limited shapes is also </w:t>
      </w:r>
      <w:proofErr w:type="spellStart"/>
      <w:r>
        <w:t>rhythmic.</w:t>
      </w:r>
      <w:r w:rsidRPr="000D74A2">
        <w:t>The</w:t>
      </w:r>
      <w:proofErr w:type="spellEnd"/>
      <w:r w:rsidRPr="000D74A2">
        <w:t xml:space="preserve"> colour palette is earthy here, possibly to evoke the natu</w:t>
      </w:r>
      <w:r>
        <w:t xml:space="preserve">ral landscape, but the emphasis </w:t>
      </w:r>
      <w:r w:rsidRPr="000D74A2">
        <w:t>on muted and limited colours is certainly characteristic</w:t>
      </w:r>
      <w:r>
        <w:t xml:space="preserve">ally Cubist and helps to fulfil </w:t>
      </w:r>
      <w:r w:rsidRPr="000D74A2">
        <w:t>their aims of an emphasis on form. The brushwork is m</w:t>
      </w:r>
      <w:r>
        <w:t xml:space="preserve">uch more finely worked than the </w:t>
      </w:r>
      <w:r w:rsidRPr="000D74A2">
        <w:t>varied mark making of his earlier Fauvist work – there a</w:t>
      </w:r>
      <w:r>
        <w:t xml:space="preserve">re no bare patches of canvas or </w:t>
      </w:r>
      <w:r w:rsidRPr="000D74A2">
        <w:t>extended Pointillist dashes here – instead the hatching and outlin</w:t>
      </w:r>
      <w:r>
        <w:t xml:space="preserve">ing demonstrates the importance </w:t>
      </w:r>
      <w:r w:rsidRPr="000D74A2">
        <w:t>of primitive artefacts to the Cubists. Their funda</w:t>
      </w:r>
      <w:r>
        <w:t xml:space="preserve">mental simplicity and raw power </w:t>
      </w:r>
      <w:r w:rsidRPr="000D74A2">
        <w:t xml:space="preserve">was hugely attractive to </w:t>
      </w:r>
      <w:proofErr w:type="spellStart"/>
      <w:r w:rsidRPr="000D74A2">
        <w:t>Kahnweiler’s</w:t>
      </w:r>
      <w:proofErr w:type="spellEnd"/>
      <w:r w:rsidRPr="000D74A2">
        <w:t xml:space="preserve"> ‘Gallery’ Cubists as it offered a new p</w:t>
      </w:r>
      <w:r>
        <w:t xml:space="preserve">ath away </w:t>
      </w:r>
      <w:r w:rsidRPr="000D74A2">
        <w:t>from traditional conventions and allows Braque to focus fearl</w:t>
      </w:r>
      <w:r>
        <w:t xml:space="preserve">essly on his priorities – shape </w:t>
      </w:r>
      <w:r w:rsidRPr="000D74A2">
        <w:t>and mass as a way to signify stability and strength in a rapidly changing modern world</w:t>
      </w:r>
      <w:r>
        <w:t>.</w:t>
      </w:r>
    </w:p>
    <w:p w:rsidR="000D74A2" w:rsidRPr="000D74A2" w:rsidRDefault="000D74A2" w:rsidP="000D74A2"/>
    <w:p w:rsidR="007B50B8" w:rsidRDefault="000D74A2" w:rsidP="000D74A2">
      <w:pPr>
        <w:pStyle w:val="ListParagraph"/>
        <w:numPr>
          <w:ilvl w:val="0"/>
          <w:numId w:val="2"/>
        </w:numPr>
      </w:pPr>
      <w:r>
        <w:t xml:space="preserve">Draw the work yourself to understand why this work is so radical, and his approach to facets and multiple viewpoints: </w:t>
      </w:r>
    </w:p>
    <w:p w:rsidR="000D74A2" w:rsidRPr="000D74A2" w:rsidRDefault="000D74A2" w:rsidP="000D74A2">
      <w:pPr>
        <w:pStyle w:val="ListParagraph"/>
      </w:pPr>
    </w:p>
    <w:p w:rsidR="007011C1" w:rsidRPr="000D74A2" w:rsidRDefault="000D74A2" w:rsidP="000D74A2">
      <w:pPr>
        <w:pStyle w:val="ListParagraph"/>
        <w:numPr>
          <w:ilvl w:val="0"/>
          <w:numId w:val="3"/>
        </w:numPr>
      </w:pPr>
      <w:r>
        <w:rPr>
          <w:noProof/>
          <w:lang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-525366</wp:posOffset>
                </wp:positionV>
                <wp:extent cx="2535555" cy="3206750"/>
                <wp:effectExtent l="0" t="0" r="17145" b="12700"/>
                <wp:wrapSquare wrapText="bothSides"/>
                <wp:docPr id="2" name="Rectangle 2"/>
                <wp:cNvGraphicFramePr/>
                <a:graphic xmlns:a="http://schemas.openxmlformats.org/drawingml/2006/main">
                  <a:graphicData uri="http://schemas.microsoft.com/office/word/2010/wordprocessingShape">
                    <wps:wsp>
                      <wps:cNvSpPr/>
                      <wps:spPr>
                        <a:xfrm>
                          <a:off x="0" y="0"/>
                          <a:ext cx="2535555" cy="3206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6FE46" id="Rectangle 2" o:spid="_x0000_s1026" style="position:absolute;margin-left:148.45pt;margin-top:-41.35pt;width:199.65pt;height:25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" filled="f" strokecolor="#1f4d78 [1604]" strokeweight="1pt">
                <w10:wrap type="square" anchorx="margin"/>
              </v:rect>
            </w:pict>
          </mc:Fallback>
        </mc:AlternateContent>
      </w:r>
      <w:r w:rsidR="007011C1" w:rsidRPr="000D74A2">
        <w:t>No horizon line or sky</w:t>
      </w:r>
    </w:p>
    <w:p w:rsidR="007011C1" w:rsidRPr="000D74A2" w:rsidRDefault="007011C1" w:rsidP="000D74A2">
      <w:pPr>
        <w:pStyle w:val="ListParagraph"/>
        <w:numPr>
          <w:ilvl w:val="0"/>
          <w:numId w:val="3"/>
        </w:numPr>
      </w:pPr>
      <w:r w:rsidRPr="000D74A2">
        <w:t>No recognisable place</w:t>
      </w:r>
      <w:r w:rsidR="000D74A2">
        <w:t xml:space="preserve"> (apart from the title)</w:t>
      </w:r>
    </w:p>
    <w:p w:rsidR="007011C1" w:rsidRPr="000D74A2" w:rsidRDefault="007011C1" w:rsidP="000D74A2">
      <w:pPr>
        <w:pStyle w:val="ListParagraph"/>
        <w:numPr>
          <w:ilvl w:val="0"/>
          <w:numId w:val="3"/>
        </w:numPr>
      </w:pPr>
      <w:r w:rsidRPr="000D74A2">
        <w:t>No ideal beauty</w:t>
      </w:r>
    </w:p>
    <w:p w:rsidR="007011C1" w:rsidRPr="000D74A2" w:rsidRDefault="007011C1" w:rsidP="000D74A2">
      <w:pPr>
        <w:pStyle w:val="ListParagraph"/>
        <w:numPr>
          <w:ilvl w:val="0"/>
          <w:numId w:val="3"/>
        </w:numPr>
      </w:pPr>
      <w:r w:rsidRPr="000D74A2">
        <w:t>Not landscape shape</w:t>
      </w:r>
    </w:p>
    <w:p w:rsidR="007011C1" w:rsidRPr="000D74A2" w:rsidRDefault="007011C1" w:rsidP="000D74A2">
      <w:pPr>
        <w:pStyle w:val="ListParagraph"/>
        <w:numPr>
          <w:ilvl w:val="0"/>
          <w:numId w:val="3"/>
        </w:numPr>
      </w:pPr>
      <w:r w:rsidRPr="000D74A2">
        <w:t>No recessional space</w:t>
      </w:r>
    </w:p>
    <w:p w:rsidR="007011C1" w:rsidRPr="000D74A2" w:rsidRDefault="007011C1" w:rsidP="000D74A2">
      <w:pPr>
        <w:pStyle w:val="ListParagraph"/>
        <w:numPr>
          <w:ilvl w:val="0"/>
          <w:numId w:val="3"/>
        </w:numPr>
      </w:pPr>
      <w:r w:rsidRPr="000D74A2">
        <w:t>Light and tone to highlight surface modelling</w:t>
      </w:r>
    </w:p>
    <w:p w:rsidR="007011C1" w:rsidRPr="000D74A2" w:rsidRDefault="007011C1" w:rsidP="000D74A2">
      <w:pPr>
        <w:pStyle w:val="ListParagraph"/>
        <w:numPr>
          <w:ilvl w:val="0"/>
          <w:numId w:val="3"/>
        </w:numPr>
      </w:pPr>
      <w:r w:rsidRPr="000D74A2">
        <w:t>Geometric (not natural shapes for landscape)</w:t>
      </w:r>
    </w:p>
    <w:p w:rsidR="007011C1" w:rsidRPr="000D74A2" w:rsidRDefault="007011C1" w:rsidP="000D74A2">
      <w:pPr>
        <w:pStyle w:val="ListParagraph"/>
        <w:numPr>
          <w:ilvl w:val="0"/>
          <w:numId w:val="3"/>
        </w:numPr>
      </w:pPr>
      <w:r w:rsidRPr="000D74A2">
        <w:t>Simplification, primitivism</w:t>
      </w:r>
    </w:p>
    <w:p w:rsidR="007011C1" w:rsidRPr="000D74A2" w:rsidRDefault="007011C1" w:rsidP="000D74A2">
      <w:pPr>
        <w:pStyle w:val="ListParagraph"/>
        <w:numPr>
          <w:ilvl w:val="0"/>
          <w:numId w:val="3"/>
        </w:numPr>
      </w:pPr>
      <w:r w:rsidRPr="000D74A2">
        <w:t>Limited colour palette</w:t>
      </w:r>
    </w:p>
    <w:p w:rsidR="007011C1" w:rsidRPr="000D74A2" w:rsidRDefault="007011C1" w:rsidP="000D74A2">
      <w:pPr>
        <w:pStyle w:val="ListParagraph"/>
        <w:numPr>
          <w:ilvl w:val="0"/>
          <w:numId w:val="3"/>
        </w:numPr>
      </w:pPr>
      <w:r w:rsidRPr="000D74A2">
        <w:t xml:space="preserve">Not about subject matter but about search for a new language of art fit for 20th century. </w:t>
      </w:r>
    </w:p>
    <w:p w:rsidR="001B3D5B" w:rsidRPr="000D74A2" w:rsidRDefault="001B3D5B" w:rsidP="000D74A2"/>
    <w:p w:rsidR="001B3D5B" w:rsidRDefault="00811A1D" w:rsidP="000D74A2">
      <w:r>
        <w:lastRenderedPageBreak/>
        <w:t>Think about context: Braque had been a Fauve painter and exhibited (and holidayed) with Matisse and Derain</w:t>
      </w:r>
      <w:r w:rsidR="00230DCD">
        <w:t xml:space="preserve"> in the South of France</w:t>
      </w:r>
      <w:r>
        <w:t xml:space="preserve">. After the </w:t>
      </w:r>
      <w:r w:rsidR="001B3D5B" w:rsidRPr="000D74A2">
        <w:t>Cezanne Ret</w:t>
      </w:r>
      <w:r>
        <w:t xml:space="preserve">rospective and </w:t>
      </w:r>
      <w:r w:rsidR="00230DCD">
        <w:t xml:space="preserve">he </w:t>
      </w:r>
      <w:r>
        <w:t xml:space="preserve">then revisits </w:t>
      </w:r>
      <w:proofErr w:type="spellStart"/>
      <w:r>
        <w:t>L’E</w:t>
      </w:r>
      <w:r w:rsidR="001B3D5B" w:rsidRPr="000D74A2">
        <w:t>staque</w:t>
      </w:r>
      <w:proofErr w:type="spellEnd"/>
      <w:r w:rsidR="001B3D5B" w:rsidRPr="000D74A2">
        <w:t xml:space="preserve"> and paints in </w:t>
      </w:r>
      <w:r>
        <w:t>a</w:t>
      </w:r>
      <w:r w:rsidR="001B3D5B" w:rsidRPr="000D74A2">
        <w:t xml:space="preserve"> brand new style. </w:t>
      </w:r>
    </w:p>
    <w:p w:rsidR="00811A1D" w:rsidRDefault="00230DCD" w:rsidP="000D74A2">
      <w:r>
        <w:rPr>
          <w:noProof/>
          <w:lang w:eastAsia="en-GB"/>
        </w:rPr>
        <w:drawing>
          <wp:anchor distT="0" distB="0" distL="114300" distR="114300" simplePos="0" relativeHeight="251661312" behindDoc="0" locked="0" layoutInCell="1" allowOverlap="1">
            <wp:simplePos x="0" y="0"/>
            <wp:positionH relativeFrom="margin">
              <wp:posOffset>4608195</wp:posOffset>
            </wp:positionH>
            <wp:positionV relativeFrom="paragraph">
              <wp:posOffset>10795</wp:posOffset>
            </wp:positionV>
            <wp:extent cx="2040255" cy="1661795"/>
            <wp:effectExtent l="0" t="0" r="0" b="0"/>
            <wp:wrapSquare wrapText="bothSides"/>
            <wp:docPr id="6" name="Picture 6" descr="https://upload.wikimedia.org/wikipedia/en/3/37/Georges_Braque%2C_1906%2C_L%27Olivier_pr%C3%A8s_de_l%27Estaque_%28The_Olive_tree_near_l%27Estaqu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3/37/Georges_Braque%2C_1906%2C_L%27Olivier_pr%C3%A8s_de_l%27Estaque_%28The_Olive_tree_near_l%27Estaque%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025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Arial"/>
          <w:noProof/>
          <w:color w:val="333333"/>
          <w:sz w:val="15"/>
          <w:szCs w:val="15"/>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10795</wp:posOffset>
            </wp:positionV>
            <wp:extent cx="2106930" cy="1642745"/>
            <wp:effectExtent l="0" t="0" r="7620" b="0"/>
            <wp:wrapSquare wrapText="bothSides"/>
            <wp:docPr id="7" name="Picture 7" descr="https://www.christies.com/img/LotImages/2018/CKS/2018_CKS_15483_0019B_000(georges_braque_lest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risties.com/img/LotImages/2018/CKS/2018_CKS_15483_0019B_000(georges_braque_lestaqu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693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A1D">
        <w:rPr>
          <w:noProof/>
          <w:lang w:eastAsia="en-GB"/>
        </w:rPr>
        <w:drawing>
          <wp:inline distT="0" distB="0" distL="0" distR="0">
            <wp:extent cx="2035534" cy="1685468"/>
            <wp:effectExtent l="0" t="0" r="3175" b="0"/>
            <wp:docPr id="5" name="Picture 5" descr="https://upload.wikimedia.org/wikipedia/en/f/fb/Matisse_Les_to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f/fb/Matisse_Les_toit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436" cy="1709400"/>
                    </a:xfrm>
                    <a:prstGeom prst="rect">
                      <a:avLst/>
                    </a:prstGeom>
                    <a:noFill/>
                    <a:ln>
                      <a:noFill/>
                    </a:ln>
                  </pic:spPr>
                </pic:pic>
              </a:graphicData>
            </a:graphic>
          </wp:inline>
        </w:drawing>
      </w:r>
    </w:p>
    <w:p w:rsidR="00230DCD" w:rsidRDefault="00811A1D" w:rsidP="00230DCD">
      <w:r>
        <w:t xml:space="preserve">Matisse </w:t>
      </w:r>
      <w:r w:rsidRPr="00811A1D">
        <w:rPr>
          <w:b/>
        </w:rPr>
        <w:t xml:space="preserve">Landscape at </w:t>
      </w:r>
      <w:proofErr w:type="spellStart"/>
      <w:r w:rsidRPr="00811A1D">
        <w:rPr>
          <w:b/>
        </w:rPr>
        <w:t>Collioure</w:t>
      </w:r>
      <w:proofErr w:type="spellEnd"/>
      <w:r w:rsidR="00230DCD">
        <w:t xml:space="preserve">, 1905 </w:t>
      </w:r>
      <w:r w:rsidR="00230DCD">
        <w:tab/>
        <w:t xml:space="preserve">Braque </w:t>
      </w:r>
      <w:r w:rsidR="00230DCD" w:rsidRPr="00230DCD">
        <w:rPr>
          <w:b/>
        </w:rPr>
        <w:t>Olive</w:t>
      </w:r>
      <w:r w:rsidRPr="00230DCD">
        <w:rPr>
          <w:b/>
        </w:rPr>
        <w:t xml:space="preserve"> tree at </w:t>
      </w:r>
      <w:proofErr w:type="spellStart"/>
      <w:r w:rsidRPr="00230DCD">
        <w:rPr>
          <w:b/>
        </w:rPr>
        <w:t>L’Estaque</w:t>
      </w:r>
      <w:proofErr w:type="spellEnd"/>
      <w:r>
        <w:t xml:space="preserve"> 1906</w:t>
      </w:r>
      <w:r w:rsidR="00230DCD">
        <w:tab/>
        <w:t xml:space="preserve">Braque </w:t>
      </w:r>
      <w:proofErr w:type="spellStart"/>
      <w:r w:rsidR="00230DCD" w:rsidRPr="00230DCD">
        <w:rPr>
          <w:b/>
        </w:rPr>
        <w:t>L’Estaque</w:t>
      </w:r>
      <w:proofErr w:type="spellEnd"/>
      <w:r w:rsidR="00230DCD">
        <w:t xml:space="preserve"> 1906*</w:t>
      </w:r>
    </w:p>
    <w:p w:rsidR="00230DCD" w:rsidRDefault="00230DCD" w:rsidP="00230DCD">
      <w:r>
        <w:t>(*This sold at Christies last year for £5.2million!)</w:t>
      </w:r>
    </w:p>
    <w:p w:rsidR="00811A1D" w:rsidRDefault="00811A1D" w:rsidP="000D74A2"/>
    <w:p w:rsidR="000D74A2" w:rsidRPr="00DE4E7D" w:rsidRDefault="000D74A2" w:rsidP="00DE4E7D">
      <w:pPr>
        <w:rPr>
          <w:b/>
        </w:rPr>
      </w:pPr>
    </w:p>
    <w:p w:rsidR="000D74A2" w:rsidRPr="00DE4E7D" w:rsidRDefault="00DE4E7D" w:rsidP="00DE4E7D">
      <w:pPr>
        <w:rPr>
          <w:i/>
        </w:rPr>
      </w:pPr>
      <w:r>
        <w:rPr>
          <w:b/>
        </w:rPr>
        <w:t xml:space="preserve">Part a) </w:t>
      </w:r>
      <w:r w:rsidR="000D74A2" w:rsidRPr="00DE4E7D">
        <w:rPr>
          <w:b/>
        </w:rPr>
        <w:t xml:space="preserve">Explain the ways in which this painting is associated with Cubism </w:t>
      </w:r>
      <w:r w:rsidR="000D74A2">
        <w:tab/>
      </w:r>
      <w:r w:rsidR="000D74A2" w:rsidRPr="00DE4E7D">
        <w:rPr>
          <w:i/>
        </w:rPr>
        <w:t>(5 marks)</w:t>
      </w:r>
    </w:p>
    <w:p w:rsidR="000D74A2" w:rsidRDefault="00DE4E7D" w:rsidP="000D74A2">
      <w:r w:rsidRPr="00DE4E7D">
        <w:rPr>
          <w:i/>
        </w:rPr>
        <w:t>Sample answer</w:t>
      </w:r>
      <w:r>
        <w:t xml:space="preserve">:  </w:t>
      </w:r>
      <w:r w:rsidR="000D74A2">
        <w:t xml:space="preserve">Braque’s </w:t>
      </w:r>
      <w:r w:rsidR="000D74A2" w:rsidRPr="000D74A2">
        <w:rPr>
          <w:b/>
        </w:rPr>
        <w:t xml:space="preserve">Houses at </w:t>
      </w:r>
      <w:proofErr w:type="spellStart"/>
      <w:r w:rsidR="000D74A2" w:rsidRPr="000D74A2">
        <w:rPr>
          <w:b/>
        </w:rPr>
        <w:t>L’Estaque</w:t>
      </w:r>
      <w:proofErr w:type="spellEnd"/>
      <w:r w:rsidR="000D74A2">
        <w:t xml:space="preserve"> (1908) is an example of Early or Facet Cubism. It takes the subject of the French village of </w:t>
      </w:r>
      <w:proofErr w:type="spellStart"/>
      <w:r w:rsidR="000D74A2">
        <w:t>L’Estaque</w:t>
      </w:r>
      <w:proofErr w:type="spellEnd"/>
      <w:r w:rsidR="000D74A2">
        <w:t xml:space="preserve"> as its starting point, but renders the landscape scene in a highly simplified and experimental way. (This choice of landscape as subject matter is itself typical of this first stage of Cubism which ran from 1908-10.) Braque had been inspired by the Cezanne Retrospective of the previous year and returned to his earlier, Fauvist haunt, to continue his search for a new pictorial language. He renders the space in a flattened way, with no horizon line or sky, nor any use of </w:t>
      </w:r>
      <w:proofErr w:type="spellStart"/>
      <w:r w:rsidR="000D74A2">
        <w:t>orthogonals</w:t>
      </w:r>
      <w:proofErr w:type="spellEnd"/>
      <w:r w:rsidR="000D74A2">
        <w:t xml:space="preserve"> or traditional linear perspective. Instead, he shows an awareness of the picture surface by modulating the rectilinear blocks of the houses with careful use of light and tone. </w:t>
      </w:r>
    </w:p>
    <w:p w:rsidR="000D74A2" w:rsidRDefault="000D74A2" w:rsidP="000D74A2">
      <w:r>
        <w:t xml:space="preserve">This shading highlights the Cubism interest in both multiple perspectives and multiple light sources and gives the work definition despite its (again typically Cubist) reduced colour palette of browns and greens. Here, though the facets are large and still easily readable as houses. At this stage, Picasso and Braque were signed up with Daniel </w:t>
      </w:r>
      <w:proofErr w:type="spellStart"/>
      <w:r>
        <w:t>Kahnweiler</w:t>
      </w:r>
      <w:proofErr w:type="spellEnd"/>
      <w:r>
        <w:t xml:space="preserve"> as ‘Gallery Cubists’ and were able to experiment freely on small scale works without worrying about sale or impact. The composition is Cubist in that it is complex, cluttered and uses extensive cropping: the tree to the left of the canvas is cropped at both top and bottom which serves again to flatten the space. </w:t>
      </w:r>
    </w:p>
    <w:p w:rsidR="00230DCD" w:rsidRDefault="00230DCD" w:rsidP="000D74A2"/>
    <w:p w:rsidR="00811A1D" w:rsidRDefault="00DE4E7D" w:rsidP="000D74A2">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4989442</wp:posOffset>
                </wp:positionH>
                <wp:positionV relativeFrom="paragraph">
                  <wp:posOffset>23661</wp:posOffset>
                </wp:positionV>
                <wp:extent cx="1820849" cy="1327785"/>
                <wp:effectExtent l="323850" t="19050" r="46355" b="43815"/>
                <wp:wrapNone/>
                <wp:docPr id="4" name="Oval Callout 4"/>
                <wp:cNvGraphicFramePr/>
                <a:graphic xmlns:a="http://schemas.openxmlformats.org/drawingml/2006/main">
                  <a:graphicData uri="http://schemas.microsoft.com/office/word/2010/wordprocessingShape">
                    <wps:wsp>
                      <wps:cNvSpPr/>
                      <wps:spPr>
                        <a:xfrm>
                          <a:off x="0" y="0"/>
                          <a:ext cx="1820849" cy="1327785"/>
                        </a:xfrm>
                        <a:prstGeom prst="wedgeEllipseCallout">
                          <a:avLst>
                            <a:gd name="adj1" fmla="val -66007"/>
                            <a:gd name="adj2" fmla="val 3595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91C45" w:rsidRDefault="00A91C45" w:rsidP="00DE4E7D">
                            <w:pPr>
                              <w:jc w:val="center"/>
                              <w:rPr>
                                <w:color w:val="000000" w:themeColor="text1"/>
                                <w:sz w:val="18"/>
                                <w:szCs w:val="18"/>
                              </w:rPr>
                            </w:pPr>
                            <w:r w:rsidRPr="00DE4E7D">
                              <w:rPr>
                                <w:color w:val="000000" w:themeColor="text1"/>
                                <w:sz w:val="18"/>
                                <w:szCs w:val="18"/>
                              </w:rPr>
                              <w:t xml:space="preserve">Mark the AO1 and AO2 credit appropriately. </w:t>
                            </w:r>
                          </w:p>
                          <w:p w:rsidR="00A91C45" w:rsidRPr="00DE4E7D" w:rsidRDefault="00A91C45" w:rsidP="00DE4E7D">
                            <w:pPr>
                              <w:jc w:val="center"/>
                              <w:rPr>
                                <w:color w:val="000000" w:themeColor="text1"/>
                                <w:sz w:val="18"/>
                                <w:szCs w:val="18"/>
                              </w:rPr>
                            </w:pPr>
                            <w:r w:rsidRPr="00DE4E7D">
                              <w:rPr>
                                <w:b/>
                                <w:color w:val="000000" w:themeColor="text1"/>
                                <w:sz w:val="18"/>
                                <w:szCs w:val="18"/>
                              </w:rPr>
                              <w:t>Remember: Relevance is essential!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6" type="#_x0000_t63" style="position:absolute;margin-left:392.85pt;margin-top:1.85pt;width:143.35pt;height:10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" adj="-3458,18566" filled="f" strokecolor="#1f4d78 [1604]" strokeweight="1pt">
                <v:textbox>
                  <w:txbxContent>
                    <w:p w:rsidR="00A91C45" w:rsidRDefault="00A91C45" w:rsidP="00DE4E7D">
                      <w:pPr>
                        <w:jc w:val="center"/>
                        <w:rPr>
                          <w:color w:val="000000" w:themeColor="text1"/>
                          <w:sz w:val="18"/>
                          <w:szCs w:val="18"/>
                        </w:rPr>
                      </w:pPr>
                      <w:r w:rsidRPr="00DE4E7D">
                        <w:rPr>
                          <w:color w:val="000000" w:themeColor="text1"/>
                          <w:sz w:val="18"/>
                          <w:szCs w:val="18"/>
                        </w:rPr>
                        <w:t xml:space="preserve">Mark the AO1 and AO2 credit appropriately. </w:t>
                      </w:r>
                    </w:p>
                    <w:p w:rsidR="00A91C45" w:rsidRPr="00DE4E7D" w:rsidRDefault="00A91C45" w:rsidP="00DE4E7D">
                      <w:pPr>
                        <w:jc w:val="center"/>
                        <w:rPr>
                          <w:color w:val="000000" w:themeColor="text1"/>
                          <w:sz w:val="18"/>
                          <w:szCs w:val="18"/>
                        </w:rPr>
                      </w:pPr>
                      <w:r w:rsidRPr="00DE4E7D">
                        <w:rPr>
                          <w:b/>
                          <w:color w:val="000000" w:themeColor="text1"/>
                          <w:sz w:val="18"/>
                          <w:szCs w:val="18"/>
                        </w:rPr>
                        <w:t>Remember: Relevance is essential!</w:t>
                      </w:r>
                    </w:p>
                  </w:txbxContent>
                </v:textbox>
              </v:shape>
            </w:pict>
          </mc:Fallback>
        </mc:AlternateContent>
      </w:r>
      <w:r>
        <w:rPr>
          <w:noProof/>
          <w:lang w:eastAsia="en-GB"/>
        </w:rPr>
        <w:drawing>
          <wp:inline distT="0" distB="0" distL="0" distR="0" wp14:anchorId="7ADC43F0" wp14:editId="130FF2BB">
            <wp:extent cx="4899087" cy="1463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05" t="43823" r="36948" b="36615"/>
                    <a:stretch/>
                  </pic:blipFill>
                  <pic:spPr bwMode="auto">
                    <a:xfrm>
                      <a:off x="0" y="0"/>
                      <a:ext cx="4918044" cy="1468701"/>
                    </a:xfrm>
                    <a:prstGeom prst="rect">
                      <a:avLst/>
                    </a:prstGeom>
                    <a:ln>
                      <a:noFill/>
                    </a:ln>
                    <a:extLst>
                      <a:ext uri="{53640926-AAD7-44D8-BBD7-CCE9431645EC}">
                        <a14:shadowObscured xmlns:a14="http://schemas.microsoft.com/office/drawing/2010/main"/>
                      </a:ext>
                    </a:extLst>
                  </pic:spPr>
                </pic:pic>
              </a:graphicData>
            </a:graphic>
          </wp:inline>
        </w:drawing>
      </w:r>
    </w:p>
    <w:p w:rsidR="00811A1D" w:rsidRDefault="00811A1D" w:rsidP="000D74A2">
      <w:r>
        <w:t xml:space="preserve">Add a further sentence or improve one of the ones given above, by making it more specific or more relevant. </w:t>
      </w:r>
    </w:p>
    <w:p w:rsidR="00811A1D" w:rsidRDefault="00811A1D" w:rsidP="000D74A2"/>
    <w:p w:rsidR="00811A1D" w:rsidRDefault="00811A1D" w:rsidP="000D74A2"/>
    <w:p w:rsidR="00230DCD" w:rsidRDefault="00230DCD" w:rsidP="000D74A2"/>
    <w:p w:rsidR="00811A1D" w:rsidRPr="000D74A2" w:rsidRDefault="00811A1D" w:rsidP="000D74A2"/>
    <w:p w:rsidR="001B3D5B" w:rsidRPr="00811A1D" w:rsidRDefault="00A91C45" w:rsidP="000D74A2">
      <w:pPr>
        <w:rPr>
          <w:i/>
        </w:rPr>
      </w:pPr>
      <w:r w:rsidRPr="000D74A2">
        <w:rPr>
          <w:noProof/>
          <w:lang w:eastAsia="en-GB"/>
        </w:rPr>
        <w:drawing>
          <wp:anchor distT="0" distB="0" distL="114300" distR="114300" simplePos="0" relativeHeight="251664384" behindDoc="0" locked="0" layoutInCell="1" allowOverlap="1" wp14:anchorId="4730868B" wp14:editId="2BA66866">
            <wp:simplePos x="0" y="0"/>
            <wp:positionH relativeFrom="margin">
              <wp:posOffset>4559935</wp:posOffset>
            </wp:positionH>
            <wp:positionV relativeFrom="paragraph">
              <wp:posOffset>35560</wp:posOffset>
            </wp:positionV>
            <wp:extent cx="2074545" cy="2583180"/>
            <wp:effectExtent l="0" t="0" r="190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454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E7D" w:rsidRPr="00811A1D">
        <w:rPr>
          <w:i/>
        </w:rPr>
        <w:t xml:space="preserve">Other questions </w:t>
      </w:r>
      <w:r w:rsidR="00811A1D" w:rsidRPr="00811A1D">
        <w:rPr>
          <w:i/>
        </w:rPr>
        <w:t>for which this work might be a good choice</w:t>
      </w:r>
      <w:r w:rsidR="00DE4E7D" w:rsidRPr="00811A1D">
        <w:rPr>
          <w:i/>
        </w:rPr>
        <w:t>:</w:t>
      </w:r>
      <w:r>
        <w:rPr>
          <w:i/>
        </w:rPr>
        <w:t xml:space="preserve"> </w:t>
      </w:r>
    </w:p>
    <w:p w:rsidR="00DE4E7D" w:rsidRDefault="00DE4E7D" w:rsidP="000D74A2">
      <w:r>
        <w:t>Part a) Explain the ways in which one landscape painting conveys space and depth.</w:t>
      </w:r>
    </w:p>
    <w:p w:rsidR="00DE4E7D" w:rsidRDefault="00DE4E7D" w:rsidP="000D74A2">
      <w:r>
        <w:t xml:space="preserve">Part b) Explain the ways in which one landscape painting by a French artist creates a sense of place. </w:t>
      </w:r>
    </w:p>
    <w:p w:rsidR="00DE4E7D" w:rsidRDefault="00DE4E7D" w:rsidP="000D74A2">
      <w:r>
        <w:t xml:space="preserve">Part b) Explain the ways in which one landscape painting by a French artist is modernist/challenges conventions. </w:t>
      </w:r>
    </w:p>
    <w:p w:rsidR="00DE4E7D" w:rsidRPr="00811A1D" w:rsidRDefault="00DE4E7D" w:rsidP="000D74A2">
      <w:pPr>
        <w:rPr>
          <w:b/>
        </w:rPr>
      </w:pPr>
      <w:r w:rsidRPr="00811A1D">
        <w:rPr>
          <w:b/>
        </w:rPr>
        <w:t xml:space="preserve">Part c) Explore and evaluate how two paintings made during this period </w:t>
      </w:r>
      <w:r w:rsidR="00811A1D" w:rsidRPr="00811A1D">
        <w:rPr>
          <w:b/>
        </w:rPr>
        <w:t xml:space="preserve">reveal the priorities of the era. </w:t>
      </w:r>
    </w:p>
    <w:p w:rsidR="00811A1D" w:rsidRDefault="00811A1D" w:rsidP="000D74A2">
      <w:r>
        <w:t>Part c) Explore and evaluate the impact of Fauvism on Cubism.</w:t>
      </w:r>
    </w:p>
    <w:p w:rsidR="00811A1D" w:rsidRDefault="00811A1D" w:rsidP="000D74A2">
      <w:r>
        <w:t xml:space="preserve">Part c) Explore and evaluate the contextual influences on two paintings of either landscape and/or still-life subjects. </w:t>
      </w:r>
    </w:p>
    <w:p w:rsidR="00811A1D" w:rsidRDefault="00811A1D" w:rsidP="000D74A2"/>
    <w:p w:rsidR="00811A1D" w:rsidRDefault="00811A1D" w:rsidP="000D74A2">
      <w:r>
        <w:lastRenderedPageBreak/>
        <w:t xml:space="preserve">Let’s explore one of these part c) questions (the one in bold). Remember you have 20-25 minutes for this. It is an extended response rather than a full essay, so you don’t need an introduction or conclusion, but MUST ensure that each point you make is clearly tied back to the question. </w:t>
      </w:r>
    </w:p>
    <w:p w:rsidR="00230DCD" w:rsidRDefault="00811A1D" w:rsidP="000D74A2">
      <w:r>
        <w:t>First make a list of the “pr</w:t>
      </w:r>
      <w:r w:rsidR="00A91C45">
        <w:t xml:space="preserve">iorities of the era”: Here are my initial </w:t>
      </w:r>
      <w:r>
        <w:t xml:space="preserve">suggestions (in no particular order). Write them out again in your rank order so that you think about them – and can remember them. </w:t>
      </w:r>
      <w:r w:rsidR="00230DCD">
        <w:t xml:space="preserve">Feel free to add your own….. </w:t>
      </w:r>
    </w:p>
    <w:p w:rsidR="00811A1D" w:rsidRDefault="00811A1D" w:rsidP="000D74A2"/>
    <w:p w:rsidR="00811A1D" w:rsidRDefault="00811A1D" w:rsidP="00230DCD">
      <w:pPr>
        <w:pStyle w:val="ListParagraph"/>
        <w:numPr>
          <w:ilvl w:val="0"/>
          <w:numId w:val="4"/>
        </w:numPr>
      </w:pPr>
      <w:r>
        <w:t>Rejection of the academic formal conventions</w:t>
      </w:r>
    </w:p>
    <w:p w:rsidR="00811A1D" w:rsidRDefault="00811A1D" w:rsidP="00230DCD">
      <w:pPr>
        <w:pStyle w:val="ListParagraph"/>
        <w:numPr>
          <w:ilvl w:val="0"/>
          <w:numId w:val="4"/>
        </w:numPr>
      </w:pPr>
      <w:r>
        <w:t>Rejection of traditional genres</w:t>
      </w:r>
    </w:p>
    <w:p w:rsidR="00811A1D" w:rsidRDefault="00811A1D" w:rsidP="00230DCD">
      <w:pPr>
        <w:pStyle w:val="ListParagraph"/>
        <w:numPr>
          <w:ilvl w:val="0"/>
          <w:numId w:val="4"/>
        </w:numPr>
      </w:pPr>
      <w:r>
        <w:t>Rejection of idealism/realism</w:t>
      </w:r>
    </w:p>
    <w:p w:rsidR="00811A1D" w:rsidRDefault="00811A1D" w:rsidP="00230DCD">
      <w:pPr>
        <w:pStyle w:val="ListParagraph"/>
        <w:numPr>
          <w:ilvl w:val="0"/>
          <w:numId w:val="4"/>
        </w:numPr>
      </w:pPr>
      <w:r>
        <w:t>Interest in modern life</w:t>
      </w:r>
    </w:p>
    <w:p w:rsidR="00811A1D" w:rsidRDefault="00811A1D" w:rsidP="00230DCD">
      <w:pPr>
        <w:pStyle w:val="ListParagraph"/>
        <w:numPr>
          <w:ilvl w:val="0"/>
          <w:numId w:val="4"/>
        </w:numPr>
      </w:pPr>
      <w:r>
        <w:t>Influence of modern technologies – on both what and how artists approached their work</w:t>
      </w:r>
    </w:p>
    <w:p w:rsidR="00811A1D" w:rsidRDefault="00811A1D" w:rsidP="00230DCD">
      <w:pPr>
        <w:pStyle w:val="ListParagraph"/>
        <w:numPr>
          <w:ilvl w:val="0"/>
          <w:numId w:val="4"/>
        </w:numPr>
      </w:pPr>
      <w:r>
        <w:t>‘Primitivism’</w:t>
      </w:r>
    </w:p>
    <w:p w:rsidR="00811A1D" w:rsidRDefault="00811A1D" w:rsidP="00230DCD">
      <w:pPr>
        <w:pStyle w:val="ListParagraph"/>
        <w:numPr>
          <w:ilvl w:val="0"/>
          <w:numId w:val="4"/>
        </w:numPr>
      </w:pPr>
      <w:r>
        <w:t>Experimentation with new styles</w:t>
      </w:r>
    </w:p>
    <w:p w:rsidR="00230DCD" w:rsidRDefault="00230DCD" w:rsidP="00230DCD">
      <w:pPr>
        <w:pStyle w:val="ListParagraph"/>
        <w:numPr>
          <w:ilvl w:val="0"/>
          <w:numId w:val="4"/>
        </w:numPr>
      </w:pPr>
      <w:r>
        <w:t xml:space="preserve">Experimentation with new ways of looking (influenced by camera, </w:t>
      </w:r>
      <w:proofErr w:type="spellStart"/>
      <w:r>
        <w:t>Xray</w:t>
      </w:r>
      <w:proofErr w:type="spellEnd"/>
      <w:r>
        <w:t xml:space="preserve">, cinema, train journeys, hot air balloons, climbing Eiffel Tower </w:t>
      </w:r>
      <w:proofErr w:type="spellStart"/>
      <w:r>
        <w:t>etc</w:t>
      </w:r>
      <w:proofErr w:type="spellEnd"/>
      <w:r>
        <w:t>)</w:t>
      </w:r>
    </w:p>
    <w:p w:rsidR="00A91C45" w:rsidRPr="000D74A2" w:rsidRDefault="00A91C45" w:rsidP="00A91C45">
      <w:pPr>
        <w:pStyle w:val="ListParagraph"/>
      </w:pPr>
    </w:p>
    <w:tbl>
      <w:tblPr>
        <w:tblStyle w:val="TableGrid"/>
        <w:tblpPr w:leftFromText="180" w:rightFromText="180" w:vertAnchor="text" w:horzAnchor="margin" w:tblpY="2212"/>
        <w:tblW w:w="0" w:type="auto"/>
        <w:tblLook w:val="04A0" w:firstRow="1" w:lastRow="0" w:firstColumn="1" w:lastColumn="0" w:noHBand="0" w:noVBand="1"/>
      </w:tblPr>
      <w:tblGrid>
        <w:gridCol w:w="704"/>
        <w:gridCol w:w="9752"/>
      </w:tblGrid>
      <w:tr w:rsidR="00230DCD" w:rsidTr="00A91C45">
        <w:tc>
          <w:tcPr>
            <w:tcW w:w="704" w:type="dxa"/>
          </w:tcPr>
          <w:p w:rsidR="00230DCD" w:rsidRDefault="00230DCD" w:rsidP="00A91C45">
            <w:r>
              <w:t>1</w:t>
            </w:r>
          </w:p>
        </w:tc>
        <w:tc>
          <w:tcPr>
            <w:tcW w:w="9752" w:type="dxa"/>
          </w:tcPr>
          <w:p w:rsidR="00230DCD" w:rsidRDefault="00230DCD" w:rsidP="00A91C45"/>
        </w:tc>
      </w:tr>
      <w:tr w:rsidR="00230DCD" w:rsidTr="00A91C45">
        <w:tc>
          <w:tcPr>
            <w:tcW w:w="704" w:type="dxa"/>
          </w:tcPr>
          <w:p w:rsidR="00230DCD" w:rsidRDefault="00230DCD" w:rsidP="00A91C45">
            <w:r>
              <w:t>2</w:t>
            </w:r>
          </w:p>
        </w:tc>
        <w:tc>
          <w:tcPr>
            <w:tcW w:w="9752" w:type="dxa"/>
          </w:tcPr>
          <w:p w:rsidR="00230DCD" w:rsidRDefault="00230DCD" w:rsidP="00A91C45"/>
        </w:tc>
      </w:tr>
      <w:tr w:rsidR="00230DCD" w:rsidTr="00A91C45">
        <w:tc>
          <w:tcPr>
            <w:tcW w:w="704" w:type="dxa"/>
          </w:tcPr>
          <w:p w:rsidR="00230DCD" w:rsidRDefault="00230DCD" w:rsidP="00A91C45">
            <w:r>
              <w:t>3</w:t>
            </w:r>
          </w:p>
        </w:tc>
        <w:tc>
          <w:tcPr>
            <w:tcW w:w="9752" w:type="dxa"/>
          </w:tcPr>
          <w:p w:rsidR="00230DCD" w:rsidRDefault="00230DCD" w:rsidP="00A91C45"/>
        </w:tc>
      </w:tr>
      <w:tr w:rsidR="00230DCD" w:rsidTr="00A91C45">
        <w:tc>
          <w:tcPr>
            <w:tcW w:w="704" w:type="dxa"/>
          </w:tcPr>
          <w:p w:rsidR="00230DCD" w:rsidRDefault="00230DCD" w:rsidP="00A91C45">
            <w:r>
              <w:t>4</w:t>
            </w:r>
          </w:p>
        </w:tc>
        <w:tc>
          <w:tcPr>
            <w:tcW w:w="9752" w:type="dxa"/>
          </w:tcPr>
          <w:p w:rsidR="00230DCD" w:rsidRDefault="00230DCD" w:rsidP="00A91C45"/>
        </w:tc>
      </w:tr>
      <w:tr w:rsidR="00230DCD" w:rsidTr="00A91C45">
        <w:tc>
          <w:tcPr>
            <w:tcW w:w="704" w:type="dxa"/>
          </w:tcPr>
          <w:p w:rsidR="00230DCD" w:rsidRDefault="00230DCD" w:rsidP="00A91C45">
            <w:r>
              <w:t>5</w:t>
            </w:r>
          </w:p>
        </w:tc>
        <w:tc>
          <w:tcPr>
            <w:tcW w:w="9752" w:type="dxa"/>
          </w:tcPr>
          <w:p w:rsidR="00230DCD" w:rsidRDefault="00230DCD" w:rsidP="00A91C45"/>
        </w:tc>
      </w:tr>
      <w:tr w:rsidR="00230DCD" w:rsidTr="00A91C45">
        <w:tc>
          <w:tcPr>
            <w:tcW w:w="704" w:type="dxa"/>
          </w:tcPr>
          <w:p w:rsidR="00230DCD" w:rsidRDefault="00230DCD" w:rsidP="00A91C45">
            <w:r>
              <w:t>6</w:t>
            </w:r>
          </w:p>
        </w:tc>
        <w:tc>
          <w:tcPr>
            <w:tcW w:w="9752" w:type="dxa"/>
          </w:tcPr>
          <w:p w:rsidR="00230DCD" w:rsidRDefault="00230DCD" w:rsidP="00A91C45"/>
        </w:tc>
      </w:tr>
      <w:tr w:rsidR="00230DCD" w:rsidTr="00A91C45">
        <w:tc>
          <w:tcPr>
            <w:tcW w:w="704" w:type="dxa"/>
          </w:tcPr>
          <w:p w:rsidR="00230DCD" w:rsidRDefault="00230DCD" w:rsidP="00A91C45">
            <w:r>
              <w:t>7</w:t>
            </w:r>
          </w:p>
        </w:tc>
        <w:tc>
          <w:tcPr>
            <w:tcW w:w="9752" w:type="dxa"/>
          </w:tcPr>
          <w:p w:rsidR="00230DCD" w:rsidRDefault="00230DCD" w:rsidP="00A91C45"/>
        </w:tc>
      </w:tr>
      <w:tr w:rsidR="00230DCD" w:rsidTr="00A91C45">
        <w:tc>
          <w:tcPr>
            <w:tcW w:w="704" w:type="dxa"/>
          </w:tcPr>
          <w:p w:rsidR="00230DCD" w:rsidRDefault="00230DCD" w:rsidP="00A91C45">
            <w:r>
              <w:t>8</w:t>
            </w:r>
          </w:p>
        </w:tc>
        <w:tc>
          <w:tcPr>
            <w:tcW w:w="9752" w:type="dxa"/>
          </w:tcPr>
          <w:p w:rsidR="00230DCD" w:rsidRDefault="00230DCD" w:rsidP="00A91C45"/>
        </w:tc>
      </w:tr>
    </w:tbl>
    <w:p w:rsidR="007011C1" w:rsidRDefault="00A91C45" w:rsidP="000D74A2">
      <w:r>
        <w:t>You might find these videos/articles helpful in your thinking and ranking:</w:t>
      </w:r>
    </w:p>
    <w:p w:rsidR="00A91C45" w:rsidRDefault="00A91C45" w:rsidP="00A91C45">
      <w:pPr>
        <w:pStyle w:val="ListParagraph"/>
        <w:numPr>
          <w:ilvl w:val="0"/>
          <w:numId w:val="5"/>
        </w:numPr>
      </w:pPr>
      <w:hyperlink r:id="rId10" w:history="1">
        <w:r w:rsidRPr="00E274C4">
          <w:rPr>
            <w:rStyle w:val="Hyperlink"/>
          </w:rPr>
          <w:t>https://smarthistory.org/georges-braque-le-viaduc-a-lestaque-the-viaduct-at-lestaque/</w:t>
        </w:r>
      </w:hyperlink>
    </w:p>
    <w:p w:rsidR="00A91C45" w:rsidRDefault="00A91C45" w:rsidP="00A91C45">
      <w:pPr>
        <w:pStyle w:val="ListParagraph"/>
        <w:numPr>
          <w:ilvl w:val="0"/>
          <w:numId w:val="5"/>
        </w:numPr>
      </w:pPr>
      <w:hyperlink r:id="rId11" w:history="1">
        <w:r w:rsidRPr="00E274C4">
          <w:rPr>
            <w:rStyle w:val="Hyperlink"/>
          </w:rPr>
          <w:t>https://smarthistory.org/an-introduction-to-photography-in-the-early-20th-century/</w:t>
        </w:r>
      </w:hyperlink>
      <w:r>
        <w:t xml:space="preserve"> </w:t>
      </w:r>
    </w:p>
    <w:p w:rsidR="00A91C45" w:rsidRDefault="00A91C45" w:rsidP="00A91C45">
      <w:pPr>
        <w:pStyle w:val="ListParagraph"/>
        <w:numPr>
          <w:ilvl w:val="0"/>
          <w:numId w:val="5"/>
        </w:numPr>
      </w:pPr>
      <w:hyperlink r:id="rId12" w:history="1">
        <w:r w:rsidRPr="00E274C4">
          <w:rPr>
            <w:rStyle w:val="Hyperlink"/>
          </w:rPr>
          <w:t>https://smarthistory.org/picasso-guitar/</w:t>
        </w:r>
      </w:hyperlink>
      <w:r>
        <w:t xml:space="preserve"> </w:t>
      </w:r>
    </w:p>
    <w:p w:rsidR="00230DCD" w:rsidRDefault="00230DCD" w:rsidP="000D74A2"/>
    <w:p w:rsidR="00A91C45" w:rsidRDefault="00A91C45" w:rsidP="000D74A2"/>
    <w:p w:rsidR="00A91C45" w:rsidRDefault="00A91C45" w:rsidP="000D74A2"/>
    <w:p w:rsidR="00A91C45" w:rsidRDefault="00230DCD" w:rsidP="000D74A2">
      <w:r>
        <w:t xml:space="preserve">Now, apply this knowledge and understanding to your study of </w:t>
      </w:r>
      <w:r w:rsidRPr="00A91C45">
        <w:rPr>
          <w:b/>
        </w:rPr>
        <w:t xml:space="preserve">Houses at </w:t>
      </w:r>
      <w:proofErr w:type="spellStart"/>
      <w:r w:rsidRPr="00A91C45">
        <w:rPr>
          <w:b/>
        </w:rPr>
        <w:t>L’Estaque</w:t>
      </w:r>
      <w:proofErr w:type="spellEnd"/>
      <w:r>
        <w:t xml:space="preserve">. Write TWO paragraphs exploring and evaluating how/why this work demonstrates the priorities of Modernism. </w:t>
      </w:r>
    </w:p>
    <w:p w:rsidR="00A91C45" w:rsidRDefault="00A91C45" w:rsidP="000D74A2">
      <w:pPr>
        <w:rPr>
          <w:i/>
        </w:rPr>
      </w:pPr>
      <w:r>
        <w:rPr>
          <w:noProof/>
          <w:lang w:eastAsia="en-GB"/>
        </w:rPr>
        <w:drawing>
          <wp:anchor distT="0" distB="0" distL="114300" distR="114300" simplePos="0" relativeHeight="251665408" behindDoc="0" locked="0" layoutInCell="1" allowOverlap="1">
            <wp:simplePos x="0" y="0"/>
            <wp:positionH relativeFrom="margin">
              <wp:align>right</wp:align>
            </wp:positionH>
            <wp:positionV relativeFrom="paragraph">
              <wp:posOffset>6475206</wp:posOffset>
            </wp:positionV>
            <wp:extent cx="3180080" cy="282257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277" t="11911" r="24858" b="12568"/>
                    <a:stretch/>
                  </pic:blipFill>
                  <pic:spPr bwMode="auto">
                    <a:xfrm>
                      <a:off x="0" y="0"/>
                      <a:ext cx="3180080" cy="282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C45">
        <w:rPr>
          <w:i/>
        </w:rPr>
        <w:t>(Make sure you use your PEE from GCSE: make a point (using your knowledge of formal features, subject matter, scale and context) support it with evidence (detail from the work) and evaluate it – link it back to the question by exploring why this artistic choice is significant.)</w:t>
      </w:r>
    </w:p>
    <w:p w:rsidR="00A91C45" w:rsidRPr="00A91C45" w:rsidRDefault="00A91C45" w:rsidP="00A91C45"/>
    <w:p w:rsidR="00A91C45" w:rsidRPr="00A91C45" w:rsidRDefault="00A91C45" w:rsidP="00A91C45"/>
    <w:p w:rsidR="00A91C45" w:rsidRPr="00A91C45" w:rsidRDefault="00A91C45" w:rsidP="00A91C45"/>
    <w:p w:rsidR="00A91C45" w:rsidRPr="00A91C45" w:rsidRDefault="00A91C45" w:rsidP="00A91C45"/>
    <w:p w:rsidR="00A91C45" w:rsidRDefault="00A91C45" w:rsidP="00A91C45"/>
    <w:p w:rsidR="00920329" w:rsidRDefault="00920329" w:rsidP="00A91C45"/>
    <w:p w:rsidR="00920329" w:rsidRDefault="00920329" w:rsidP="00A91C45"/>
    <w:p w:rsidR="00920329" w:rsidRDefault="00920329" w:rsidP="00A91C45"/>
    <w:p w:rsidR="00920329" w:rsidRDefault="00920329" w:rsidP="00A91C45"/>
    <w:p w:rsidR="00920329" w:rsidRDefault="00920329" w:rsidP="00A91C45">
      <w:bookmarkStart w:id="0" w:name="_GoBack"/>
      <w:bookmarkEnd w:id="0"/>
    </w:p>
    <w:p w:rsidR="00920329" w:rsidRDefault="00920329" w:rsidP="00A91C45"/>
    <w:p w:rsidR="00920329" w:rsidRDefault="00920329" w:rsidP="00A91C45"/>
    <w:p w:rsidR="00920329" w:rsidRDefault="00920329" w:rsidP="00A91C45"/>
    <w:p w:rsidR="00920329" w:rsidRDefault="00920329" w:rsidP="00A91C45"/>
    <w:p w:rsidR="00920329" w:rsidRDefault="00920329" w:rsidP="00A91C45"/>
    <w:p w:rsidR="00920329" w:rsidRDefault="00920329" w:rsidP="00A91C45"/>
    <w:p w:rsidR="00920329" w:rsidRDefault="00920329" w:rsidP="00A91C45"/>
    <w:p w:rsidR="00920329" w:rsidRDefault="00920329" w:rsidP="00A91C45"/>
    <w:p w:rsidR="00920329" w:rsidRDefault="00920329" w:rsidP="00A91C45"/>
    <w:p w:rsidR="00920329" w:rsidRDefault="00920329" w:rsidP="00A91C45"/>
    <w:p w:rsidR="00920329" w:rsidRDefault="00920329" w:rsidP="00A91C45"/>
    <w:p w:rsidR="00920329" w:rsidRDefault="00920329" w:rsidP="00A91C45"/>
    <w:p w:rsidR="00A91C45" w:rsidRPr="00920329" w:rsidRDefault="00A91C45" w:rsidP="00A91C45">
      <w:pPr>
        <w:tabs>
          <w:tab w:val="left" w:pos="2429"/>
        </w:tabs>
        <w:rPr>
          <w:b/>
        </w:rPr>
      </w:pPr>
      <w:r w:rsidRPr="00920329">
        <w:rPr>
          <w:b/>
        </w:rPr>
        <w:t>Peer/</w:t>
      </w:r>
      <w:proofErr w:type="spellStart"/>
      <w:r w:rsidRPr="00920329">
        <w:rPr>
          <w:b/>
        </w:rPr>
        <w:t>self marking</w:t>
      </w:r>
      <w:proofErr w:type="spellEnd"/>
      <w:r w:rsidR="00920329" w:rsidRPr="00920329">
        <w:rPr>
          <w:b/>
        </w:rPr>
        <w:t xml:space="preserve"> grid:</w:t>
      </w:r>
      <w:r w:rsidRPr="00920329">
        <w:rPr>
          <w:b/>
        </w:rPr>
        <w:tab/>
      </w:r>
    </w:p>
    <w:tbl>
      <w:tblPr>
        <w:tblStyle w:val="TableGrid"/>
        <w:tblW w:w="0" w:type="auto"/>
        <w:tblLook w:val="04A0" w:firstRow="1" w:lastRow="0" w:firstColumn="1" w:lastColumn="0" w:noHBand="0" w:noVBand="1"/>
      </w:tblPr>
      <w:tblGrid>
        <w:gridCol w:w="2767"/>
        <w:gridCol w:w="772"/>
        <w:gridCol w:w="709"/>
      </w:tblGrid>
      <w:tr w:rsidR="00920329" w:rsidTr="00920329">
        <w:trPr>
          <w:trHeight w:val="344"/>
        </w:trPr>
        <w:tc>
          <w:tcPr>
            <w:tcW w:w="2767" w:type="dxa"/>
          </w:tcPr>
          <w:p w:rsidR="00920329" w:rsidRPr="00920329" w:rsidRDefault="00920329" w:rsidP="00A91C45">
            <w:pPr>
              <w:tabs>
                <w:tab w:val="left" w:pos="2429"/>
              </w:tabs>
              <w:rPr>
                <w:b/>
                <w:i/>
              </w:rPr>
            </w:pPr>
          </w:p>
        </w:tc>
        <w:tc>
          <w:tcPr>
            <w:tcW w:w="772" w:type="dxa"/>
          </w:tcPr>
          <w:p w:rsidR="00920329" w:rsidRPr="00920329" w:rsidRDefault="00920329" w:rsidP="00A91C45">
            <w:pPr>
              <w:tabs>
                <w:tab w:val="left" w:pos="2429"/>
              </w:tabs>
              <w:rPr>
                <w:b/>
                <w:i/>
              </w:rPr>
            </w:pPr>
            <w:r w:rsidRPr="00920329">
              <w:rPr>
                <w:b/>
                <w:i/>
              </w:rPr>
              <w:t>Yes</w:t>
            </w:r>
          </w:p>
        </w:tc>
        <w:tc>
          <w:tcPr>
            <w:tcW w:w="709" w:type="dxa"/>
          </w:tcPr>
          <w:p w:rsidR="00920329" w:rsidRPr="00920329" w:rsidRDefault="00920329" w:rsidP="00A91C45">
            <w:pPr>
              <w:tabs>
                <w:tab w:val="left" w:pos="2429"/>
              </w:tabs>
              <w:rPr>
                <w:b/>
                <w:i/>
              </w:rPr>
            </w:pPr>
            <w:r w:rsidRPr="00920329">
              <w:rPr>
                <w:b/>
                <w:i/>
              </w:rPr>
              <w:t>No</w:t>
            </w:r>
          </w:p>
        </w:tc>
      </w:tr>
      <w:tr w:rsidR="00920329" w:rsidTr="00920329">
        <w:trPr>
          <w:trHeight w:val="504"/>
        </w:trPr>
        <w:tc>
          <w:tcPr>
            <w:tcW w:w="2767" w:type="dxa"/>
          </w:tcPr>
          <w:p w:rsidR="00920329" w:rsidRDefault="00920329" w:rsidP="00A91C45">
            <w:pPr>
              <w:tabs>
                <w:tab w:val="left" w:pos="2429"/>
              </w:tabs>
            </w:pPr>
            <w:r>
              <w:t>Point clearly and concisely made?</w:t>
            </w:r>
          </w:p>
        </w:tc>
        <w:tc>
          <w:tcPr>
            <w:tcW w:w="772" w:type="dxa"/>
          </w:tcPr>
          <w:p w:rsidR="00920329" w:rsidRDefault="00920329" w:rsidP="00A91C45">
            <w:pPr>
              <w:tabs>
                <w:tab w:val="left" w:pos="2429"/>
              </w:tabs>
            </w:pPr>
          </w:p>
        </w:tc>
        <w:tc>
          <w:tcPr>
            <w:tcW w:w="709" w:type="dxa"/>
          </w:tcPr>
          <w:p w:rsidR="00920329" w:rsidRDefault="00920329" w:rsidP="00A91C45">
            <w:pPr>
              <w:tabs>
                <w:tab w:val="left" w:pos="2429"/>
              </w:tabs>
            </w:pPr>
          </w:p>
        </w:tc>
      </w:tr>
      <w:tr w:rsidR="00920329" w:rsidTr="00920329">
        <w:trPr>
          <w:trHeight w:val="504"/>
        </w:trPr>
        <w:tc>
          <w:tcPr>
            <w:tcW w:w="2767" w:type="dxa"/>
          </w:tcPr>
          <w:p w:rsidR="00920329" w:rsidRDefault="00920329" w:rsidP="00A91C45">
            <w:pPr>
              <w:tabs>
                <w:tab w:val="left" w:pos="2429"/>
              </w:tabs>
            </w:pPr>
            <w:r>
              <w:t>Evidence is specific and detailed?</w:t>
            </w:r>
          </w:p>
        </w:tc>
        <w:tc>
          <w:tcPr>
            <w:tcW w:w="772" w:type="dxa"/>
          </w:tcPr>
          <w:p w:rsidR="00920329" w:rsidRDefault="00920329" w:rsidP="00A91C45">
            <w:pPr>
              <w:tabs>
                <w:tab w:val="left" w:pos="2429"/>
              </w:tabs>
            </w:pPr>
          </w:p>
        </w:tc>
        <w:tc>
          <w:tcPr>
            <w:tcW w:w="709" w:type="dxa"/>
          </w:tcPr>
          <w:p w:rsidR="00920329" w:rsidRDefault="00920329" w:rsidP="00A91C45">
            <w:pPr>
              <w:tabs>
                <w:tab w:val="left" w:pos="2429"/>
              </w:tabs>
            </w:pPr>
          </w:p>
        </w:tc>
      </w:tr>
      <w:tr w:rsidR="00920329" w:rsidTr="00920329">
        <w:trPr>
          <w:trHeight w:val="527"/>
        </w:trPr>
        <w:tc>
          <w:tcPr>
            <w:tcW w:w="2767" w:type="dxa"/>
          </w:tcPr>
          <w:p w:rsidR="00920329" w:rsidRDefault="00920329" w:rsidP="00A91C45">
            <w:pPr>
              <w:tabs>
                <w:tab w:val="left" w:pos="2429"/>
              </w:tabs>
            </w:pPr>
            <w:r>
              <w:t>Relevant evaluation is clear and consistent?</w:t>
            </w:r>
          </w:p>
        </w:tc>
        <w:tc>
          <w:tcPr>
            <w:tcW w:w="772" w:type="dxa"/>
          </w:tcPr>
          <w:p w:rsidR="00920329" w:rsidRDefault="00920329" w:rsidP="00A91C45">
            <w:pPr>
              <w:tabs>
                <w:tab w:val="left" w:pos="2429"/>
              </w:tabs>
            </w:pPr>
          </w:p>
        </w:tc>
        <w:tc>
          <w:tcPr>
            <w:tcW w:w="709" w:type="dxa"/>
          </w:tcPr>
          <w:p w:rsidR="00920329" w:rsidRDefault="00920329" w:rsidP="00A91C45">
            <w:pPr>
              <w:tabs>
                <w:tab w:val="left" w:pos="2429"/>
              </w:tabs>
            </w:pPr>
          </w:p>
        </w:tc>
      </w:tr>
      <w:tr w:rsidR="00920329" w:rsidTr="00920329">
        <w:trPr>
          <w:trHeight w:val="504"/>
        </w:trPr>
        <w:tc>
          <w:tcPr>
            <w:tcW w:w="2767" w:type="dxa"/>
          </w:tcPr>
          <w:p w:rsidR="00920329" w:rsidRDefault="00920329" w:rsidP="00A91C45">
            <w:pPr>
              <w:tabs>
                <w:tab w:val="left" w:pos="2429"/>
              </w:tabs>
            </w:pPr>
            <w:r>
              <w:t xml:space="preserve">Expression is articulate and concise? </w:t>
            </w:r>
          </w:p>
        </w:tc>
        <w:tc>
          <w:tcPr>
            <w:tcW w:w="772" w:type="dxa"/>
          </w:tcPr>
          <w:p w:rsidR="00920329" w:rsidRDefault="00920329" w:rsidP="00A91C45">
            <w:pPr>
              <w:tabs>
                <w:tab w:val="left" w:pos="2429"/>
              </w:tabs>
            </w:pPr>
          </w:p>
        </w:tc>
        <w:tc>
          <w:tcPr>
            <w:tcW w:w="709" w:type="dxa"/>
          </w:tcPr>
          <w:p w:rsidR="00920329" w:rsidRDefault="00920329" w:rsidP="00A91C45">
            <w:pPr>
              <w:tabs>
                <w:tab w:val="left" w:pos="2429"/>
              </w:tabs>
            </w:pPr>
          </w:p>
        </w:tc>
      </w:tr>
      <w:tr w:rsidR="00920329" w:rsidTr="00920329">
        <w:trPr>
          <w:trHeight w:val="504"/>
        </w:trPr>
        <w:tc>
          <w:tcPr>
            <w:tcW w:w="2767" w:type="dxa"/>
          </w:tcPr>
          <w:p w:rsidR="00920329" w:rsidRDefault="00920329" w:rsidP="00A91C45">
            <w:pPr>
              <w:tabs>
                <w:tab w:val="left" w:pos="2429"/>
              </w:tabs>
            </w:pPr>
            <w:r>
              <w:t xml:space="preserve">Extra/unnecessary words or irrelevant points? </w:t>
            </w:r>
          </w:p>
        </w:tc>
        <w:tc>
          <w:tcPr>
            <w:tcW w:w="772" w:type="dxa"/>
          </w:tcPr>
          <w:p w:rsidR="00920329" w:rsidRDefault="00920329" w:rsidP="00A91C45">
            <w:pPr>
              <w:tabs>
                <w:tab w:val="left" w:pos="2429"/>
              </w:tabs>
            </w:pPr>
          </w:p>
        </w:tc>
        <w:tc>
          <w:tcPr>
            <w:tcW w:w="709" w:type="dxa"/>
          </w:tcPr>
          <w:p w:rsidR="00920329" w:rsidRDefault="00920329" w:rsidP="00A91C45">
            <w:pPr>
              <w:tabs>
                <w:tab w:val="left" w:pos="2429"/>
              </w:tabs>
            </w:pPr>
          </w:p>
        </w:tc>
      </w:tr>
    </w:tbl>
    <w:p w:rsidR="00A91C45" w:rsidRPr="00A91C45" w:rsidRDefault="00A91C45" w:rsidP="00A91C45">
      <w:pPr>
        <w:tabs>
          <w:tab w:val="left" w:pos="2429"/>
        </w:tabs>
      </w:pPr>
    </w:p>
    <w:sectPr w:rsidR="00A91C45" w:rsidRPr="00A91C45" w:rsidSect="000D74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modern"/>
    <w:notTrueType/>
    <w:pitch w:val="variable"/>
    <w:sig w:usb0="8000002F" w:usb1="40000048" w:usb2="00000000" w:usb3="00000000" w:csb0="0000011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938C9"/>
    <w:multiLevelType w:val="hybridMultilevel"/>
    <w:tmpl w:val="4FA62B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0E4ECC"/>
    <w:multiLevelType w:val="hybridMultilevel"/>
    <w:tmpl w:val="3648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BE0E82"/>
    <w:multiLevelType w:val="hybridMultilevel"/>
    <w:tmpl w:val="87347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D95C77"/>
    <w:multiLevelType w:val="hybridMultilevel"/>
    <w:tmpl w:val="5F547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E378A8"/>
    <w:multiLevelType w:val="hybridMultilevel"/>
    <w:tmpl w:val="AD62F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FE5"/>
    <w:rsid w:val="000D74A2"/>
    <w:rsid w:val="001B3D5B"/>
    <w:rsid w:val="00230DCD"/>
    <w:rsid w:val="007011C1"/>
    <w:rsid w:val="007B50B8"/>
    <w:rsid w:val="00811A1D"/>
    <w:rsid w:val="008E2433"/>
    <w:rsid w:val="00920329"/>
    <w:rsid w:val="00A91C45"/>
    <w:rsid w:val="00BE5FE5"/>
    <w:rsid w:val="00DE4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852D7"/>
  <w15:chartTrackingRefBased/>
  <w15:docId w15:val="{81C9D44F-EA0A-4865-85C4-BC9B9544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0B8"/>
    <w:pPr>
      <w:ind w:left="720"/>
      <w:contextualSpacing/>
    </w:pPr>
  </w:style>
  <w:style w:type="paragraph" w:styleId="Title">
    <w:name w:val="Title"/>
    <w:basedOn w:val="Normal"/>
    <w:next w:val="Normal"/>
    <w:link w:val="TitleChar"/>
    <w:uiPriority w:val="10"/>
    <w:qFormat/>
    <w:rsid w:val="00701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1C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30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1C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6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marthistory.org/picasso-guit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marthistory.org/an-introduction-to-photography-in-the-early-20th-century/"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smarthistory.org/georges-braque-le-viaduc-a-lestaque-the-viaduct-at-lestaqu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2385C6F4</Template>
  <TotalTime>70</TotalTime>
  <Pages>5</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3</cp:revision>
  <dcterms:created xsi:type="dcterms:W3CDTF">2018-09-25T14:15:00Z</dcterms:created>
  <dcterms:modified xsi:type="dcterms:W3CDTF">2019-09-02T14:09:00Z</dcterms:modified>
</cp:coreProperties>
</file>