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A75" w:rsidRDefault="008A3A75" w:rsidP="008A3A75">
      <w:pPr>
        <w:pStyle w:val="Title"/>
      </w:pPr>
      <w:r>
        <w:t xml:space="preserve">Giacometti </w:t>
      </w:r>
      <w:r w:rsidRPr="009248E5">
        <w:t>Woman with her throat cut</w:t>
      </w:r>
    </w:p>
    <w:p w:rsidR="00ED66AD" w:rsidRDefault="00ED66AD" w:rsidP="00ED66AD">
      <w:pPr>
        <w:pStyle w:val="ListParagraph"/>
      </w:pPr>
    </w:p>
    <w:p w:rsidR="008A3A75" w:rsidRPr="008A3A75" w:rsidRDefault="008A3A75" w:rsidP="008A3A75">
      <w:pPr>
        <w:pStyle w:val="ListParagraph"/>
        <w:numPr>
          <w:ilvl w:val="0"/>
          <w:numId w:val="1"/>
        </w:numPr>
      </w:pPr>
      <w:r w:rsidRPr="008A3A75">
        <w:t>1932, cast 1949</w:t>
      </w:r>
    </w:p>
    <w:p w:rsidR="008A3A75" w:rsidRPr="008A3A75" w:rsidRDefault="008A3A75" w:rsidP="008A3A75">
      <w:pPr>
        <w:pStyle w:val="ListParagraph"/>
        <w:numPr>
          <w:ilvl w:val="0"/>
          <w:numId w:val="1"/>
        </w:numPr>
      </w:pPr>
      <w:r w:rsidRPr="008A3A75">
        <w:t xml:space="preserve">20.3 x 87.6 x 63.5 cm </w:t>
      </w:r>
    </w:p>
    <w:p w:rsidR="00147936" w:rsidRDefault="00ED66AD" w:rsidP="00147936">
      <w:pPr>
        <w:pStyle w:val="ListParagraph"/>
        <w:numPr>
          <w:ilvl w:val="0"/>
          <w:numId w:val="1"/>
        </w:numPr>
      </w:pPr>
      <w:r>
        <w:rPr>
          <w:noProof/>
          <w:lang w:eastAsia="en-GB"/>
        </w:rPr>
        <w:drawing>
          <wp:anchor distT="0" distB="0" distL="114300" distR="114300" simplePos="0" relativeHeight="251658240" behindDoc="0" locked="0" layoutInCell="1" allowOverlap="1">
            <wp:simplePos x="0" y="0"/>
            <wp:positionH relativeFrom="margin">
              <wp:posOffset>-1270</wp:posOffset>
            </wp:positionH>
            <wp:positionV relativeFrom="paragraph">
              <wp:posOffset>222975</wp:posOffset>
            </wp:positionV>
            <wp:extent cx="5731510" cy="3392352"/>
            <wp:effectExtent l="0" t="0" r="254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392352"/>
                    </a:xfrm>
                    <a:prstGeom prst="rect">
                      <a:avLst/>
                    </a:prstGeom>
                    <a:noFill/>
                    <a:ln>
                      <a:noFill/>
                    </a:ln>
                  </pic:spPr>
                </pic:pic>
              </a:graphicData>
            </a:graphic>
            <wp14:sizeRelH relativeFrom="page">
              <wp14:pctWidth>0</wp14:pctWidth>
            </wp14:sizeRelH>
            <wp14:sizeRelV relativeFrom="page">
              <wp14:pctHeight>0</wp14:pctHeight>
            </wp14:sizeRelV>
          </wp:anchor>
        </w:drawing>
      </w:r>
      <w:r w:rsidR="008A3A75" w:rsidRPr="008A3A75">
        <w:t>MOMA</w:t>
      </w:r>
      <w:r w:rsidR="008A3A75">
        <w:rPr>
          <w:noProof/>
          <w:lang w:eastAsia="en-GB"/>
        </w:rPr>
        <w:t xml:space="preserve"> </w:t>
      </w:r>
    </w:p>
    <w:p w:rsidR="008E2433" w:rsidRDefault="008A3A75" w:rsidP="008A3A75">
      <w:pPr>
        <w:pStyle w:val="ListParagraph"/>
        <w:numPr>
          <w:ilvl w:val="0"/>
          <w:numId w:val="2"/>
        </w:numPr>
      </w:pPr>
      <w:r>
        <w:t xml:space="preserve">Annotate the image. Label the parts of the woman’s ‘body’ and think about further additional symbolism/similarities for each part you label. </w:t>
      </w:r>
    </w:p>
    <w:p w:rsidR="008A3A75" w:rsidRDefault="008A3A75" w:rsidP="008A3A75">
      <w:pPr>
        <w:pStyle w:val="ListParagraph"/>
        <w:numPr>
          <w:ilvl w:val="0"/>
          <w:numId w:val="2"/>
        </w:numPr>
      </w:pPr>
      <w:r>
        <w:t xml:space="preserve">If Giacometti had not titled this work, what would you have called it? </w:t>
      </w:r>
    </w:p>
    <w:p w:rsidR="008A3A75" w:rsidRDefault="008A3A75" w:rsidP="008A3A75">
      <w:pPr>
        <w:pStyle w:val="ListParagraph"/>
        <w:numPr>
          <w:ilvl w:val="0"/>
          <w:numId w:val="2"/>
        </w:numPr>
      </w:pPr>
      <w:r>
        <w:t>This work was cast in bronze. This is certainly an atypical use of the material in terms of expectations and subject matter. List the advantages that might have influenced Giacometti in his decision.</w:t>
      </w:r>
    </w:p>
    <w:p w:rsidR="008A3A75" w:rsidRDefault="008A3A75" w:rsidP="008A3A75">
      <w:pPr>
        <w:pStyle w:val="ListParagraph"/>
      </w:pPr>
    </w:p>
    <w:tbl>
      <w:tblPr>
        <w:tblStyle w:val="TableGrid"/>
        <w:tblW w:w="0" w:type="auto"/>
        <w:tblInd w:w="-5" w:type="dxa"/>
        <w:tblLook w:val="04A0" w:firstRow="1" w:lastRow="0" w:firstColumn="1" w:lastColumn="0" w:noHBand="0" w:noVBand="1"/>
      </w:tblPr>
      <w:tblGrid>
        <w:gridCol w:w="1418"/>
        <w:gridCol w:w="7603"/>
      </w:tblGrid>
      <w:tr w:rsidR="008A3A75" w:rsidTr="00ED66AD">
        <w:tc>
          <w:tcPr>
            <w:tcW w:w="1418" w:type="dxa"/>
          </w:tcPr>
          <w:p w:rsidR="008A3A75" w:rsidRDefault="008A3A75" w:rsidP="008A3A75">
            <w:pPr>
              <w:pStyle w:val="ListParagraph"/>
              <w:ind w:left="0"/>
            </w:pPr>
            <w:r>
              <w:t>Material advantages</w:t>
            </w:r>
          </w:p>
        </w:tc>
        <w:tc>
          <w:tcPr>
            <w:tcW w:w="7603" w:type="dxa"/>
          </w:tcPr>
          <w:p w:rsidR="008A3A75" w:rsidRDefault="008A3A75" w:rsidP="008A3A75">
            <w:pPr>
              <w:pStyle w:val="ListParagraph"/>
              <w:ind w:left="0"/>
            </w:pPr>
            <w:r>
              <w:t>Implications/effects</w:t>
            </w:r>
          </w:p>
        </w:tc>
      </w:tr>
      <w:tr w:rsidR="008A3A75" w:rsidTr="00ED66AD">
        <w:tc>
          <w:tcPr>
            <w:tcW w:w="1418" w:type="dxa"/>
          </w:tcPr>
          <w:p w:rsidR="008A3A75" w:rsidRDefault="008A3A75" w:rsidP="008A3A75">
            <w:pPr>
              <w:pStyle w:val="ListParagraph"/>
              <w:ind w:left="0"/>
            </w:pPr>
            <w:r>
              <w:t>Tensile strength</w:t>
            </w:r>
          </w:p>
        </w:tc>
        <w:tc>
          <w:tcPr>
            <w:tcW w:w="7603" w:type="dxa"/>
          </w:tcPr>
          <w:p w:rsidR="008A3A75" w:rsidRDefault="008A3A75" w:rsidP="008A3A75">
            <w:pPr>
              <w:pStyle w:val="ListParagraph"/>
              <w:ind w:left="0"/>
            </w:pPr>
          </w:p>
          <w:p w:rsidR="00ED66AD" w:rsidRDefault="00ED66AD" w:rsidP="008A3A75">
            <w:pPr>
              <w:pStyle w:val="ListParagraph"/>
              <w:ind w:left="0"/>
            </w:pPr>
          </w:p>
        </w:tc>
      </w:tr>
      <w:tr w:rsidR="008A3A75" w:rsidTr="00ED66AD">
        <w:tc>
          <w:tcPr>
            <w:tcW w:w="1418" w:type="dxa"/>
          </w:tcPr>
          <w:p w:rsidR="008A3A75" w:rsidRDefault="008A3A75" w:rsidP="008A3A75">
            <w:pPr>
              <w:pStyle w:val="ListParagraph"/>
              <w:ind w:left="0"/>
            </w:pPr>
            <w:r>
              <w:t>Colour</w:t>
            </w:r>
          </w:p>
        </w:tc>
        <w:tc>
          <w:tcPr>
            <w:tcW w:w="7603" w:type="dxa"/>
          </w:tcPr>
          <w:p w:rsidR="008A3A75" w:rsidRDefault="008A3A75" w:rsidP="008A3A75">
            <w:pPr>
              <w:pStyle w:val="ListParagraph"/>
              <w:ind w:left="0"/>
            </w:pPr>
          </w:p>
          <w:p w:rsidR="00ED66AD" w:rsidRDefault="00ED66AD" w:rsidP="008A3A75">
            <w:pPr>
              <w:pStyle w:val="ListParagraph"/>
              <w:ind w:left="0"/>
            </w:pPr>
          </w:p>
        </w:tc>
      </w:tr>
      <w:tr w:rsidR="008A3A75" w:rsidTr="00ED66AD">
        <w:tc>
          <w:tcPr>
            <w:tcW w:w="1418" w:type="dxa"/>
          </w:tcPr>
          <w:p w:rsidR="008A3A75" w:rsidRDefault="008A3A75" w:rsidP="008A3A75">
            <w:pPr>
              <w:pStyle w:val="ListParagraph"/>
              <w:ind w:left="0"/>
            </w:pPr>
            <w:r>
              <w:t>Casting method</w:t>
            </w:r>
          </w:p>
        </w:tc>
        <w:tc>
          <w:tcPr>
            <w:tcW w:w="7603" w:type="dxa"/>
          </w:tcPr>
          <w:p w:rsidR="008A3A75" w:rsidRDefault="008A3A75" w:rsidP="008A3A75">
            <w:pPr>
              <w:pStyle w:val="ListParagraph"/>
              <w:ind w:left="0"/>
            </w:pPr>
          </w:p>
          <w:p w:rsidR="00ED66AD" w:rsidRDefault="00ED66AD" w:rsidP="008A3A75">
            <w:pPr>
              <w:pStyle w:val="ListParagraph"/>
              <w:ind w:left="0"/>
            </w:pPr>
          </w:p>
        </w:tc>
      </w:tr>
      <w:tr w:rsidR="008A3A75" w:rsidTr="00ED66AD">
        <w:tc>
          <w:tcPr>
            <w:tcW w:w="1418" w:type="dxa"/>
          </w:tcPr>
          <w:p w:rsidR="008A3A75" w:rsidRDefault="008A3A75" w:rsidP="008A3A75">
            <w:pPr>
              <w:pStyle w:val="ListParagraph"/>
              <w:ind w:left="0"/>
            </w:pPr>
            <w:r>
              <w:t>Strength</w:t>
            </w:r>
          </w:p>
        </w:tc>
        <w:tc>
          <w:tcPr>
            <w:tcW w:w="7603" w:type="dxa"/>
          </w:tcPr>
          <w:p w:rsidR="008A3A75" w:rsidRDefault="008A3A75" w:rsidP="008A3A75">
            <w:pPr>
              <w:pStyle w:val="ListParagraph"/>
              <w:ind w:left="0"/>
            </w:pPr>
          </w:p>
          <w:p w:rsidR="00ED66AD" w:rsidRDefault="00ED66AD" w:rsidP="008A3A75">
            <w:pPr>
              <w:pStyle w:val="ListParagraph"/>
              <w:ind w:left="0"/>
            </w:pPr>
          </w:p>
        </w:tc>
      </w:tr>
      <w:tr w:rsidR="008A3A75" w:rsidTr="00ED66AD">
        <w:tc>
          <w:tcPr>
            <w:tcW w:w="1418" w:type="dxa"/>
          </w:tcPr>
          <w:p w:rsidR="008A3A75" w:rsidRDefault="008A3A75" w:rsidP="008A3A75">
            <w:pPr>
              <w:pStyle w:val="ListParagraph"/>
              <w:ind w:left="0"/>
            </w:pPr>
            <w:r>
              <w:t>Flexibility</w:t>
            </w:r>
          </w:p>
        </w:tc>
        <w:tc>
          <w:tcPr>
            <w:tcW w:w="7603" w:type="dxa"/>
          </w:tcPr>
          <w:p w:rsidR="008A3A75" w:rsidRDefault="008A3A75" w:rsidP="008A3A75">
            <w:pPr>
              <w:pStyle w:val="ListParagraph"/>
              <w:ind w:left="0"/>
            </w:pPr>
          </w:p>
          <w:p w:rsidR="00ED66AD" w:rsidRDefault="00ED66AD" w:rsidP="008A3A75">
            <w:pPr>
              <w:pStyle w:val="ListParagraph"/>
              <w:ind w:left="0"/>
            </w:pPr>
          </w:p>
        </w:tc>
      </w:tr>
      <w:tr w:rsidR="008A3A75" w:rsidTr="00ED66AD">
        <w:tc>
          <w:tcPr>
            <w:tcW w:w="1418" w:type="dxa"/>
          </w:tcPr>
          <w:p w:rsidR="008A3A75" w:rsidRDefault="008A3A75" w:rsidP="008A3A75">
            <w:pPr>
              <w:pStyle w:val="ListParagraph"/>
              <w:ind w:left="0"/>
            </w:pPr>
            <w:r>
              <w:t>Finish/light reflection</w:t>
            </w:r>
          </w:p>
        </w:tc>
        <w:tc>
          <w:tcPr>
            <w:tcW w:w="7603" w:type="dxa"/>
          </w:tcPr>
          <w:p w:rsidR="00ED66AD" w:rsidRDefault="00ED66AD" w:rsidP="008A3A75">
            <w:pPr>
              <w:pStyle w:val="ListParagraph"/>
              <w:ind w:left="0"/>
            </w:pPr>
          </w:p>
          <w:p w:rsidR="00ED66AD" w:rsidRDefault="00ED66AD" w:rsidP="008A3A75">
            <w:pPr>
              <w:pStyle w:val="ListParagraph"/>
              <w:ind w:left="0"/>
            </w:pPr>
          </w:p>
        </w:tc>
      </w:tr>
      <w:tr w:rsidR="00ED66AD" w:rsidTr="00ED66AD">
        <w:tc>
          <w:tcPr>
            <w:tcW w:w="1418" w:type="dxa"/>
          </w:tcPr>
          <w:p w:rsidR="00ED66AD" w:rsidRDefault="00ED66AD" w:rsidP="008A3A75">
            <w:pPr>
              <w:pStyle w:val="ListParagraph"/>
              <w:ind w:left="0"/>
            </w:pPr>
            <w:r>
              <w:t>Subject matter</w:t>
            </w:r>
          </w:p>
        </w:tc>
        <w:tc>
          <w:tcPr>
            <w:tcW w:w="7603" w:type="dxa"/>
          </w:tcPr>
          <w:p w:rsidR="00ED66AD" w:rsidRDefault="00ED66AD" w:rsidP="008A3A75">
            <w:pPr>
              <w:pStyle w:val="ListParagraph"/>
              <w:ind w:left="0"/>
            </w:pPr>
          </w:p>
          <w:p w:rsidR="00ED66AD" w:rsidRDefault="00ED66AD" w:rsidP="008A3A75">
            <w:pPr>
              <w:pStyle w:val="ListParagraph"/>
              <w:ind w:left="0"/>
            </w:pPr>
          </w:p>
        </w:tc>
      </w:tr>
    </w:tbl>
    <w:p w:rsidR="00E75836" w:rsidRDefault="00E75836" w:rsidP="00ED66AD"/>
    <w:p w:rsidR="00E75836" w:rsidRDefault="00E75836" w:rsidP="00E75836">
      <w:pPr>
        <w:pStyle w:val="ListParagraph"/>
        <w:numPr>
          <w:ilvl w:val="0"/>
          <w:numId w:val="2"/>
        </w:numPr>
      </w:pPr>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-406400</wp:posOffset>
                </wp:positionH>
                <wp:positionV relativeFrom="paragraph">
                  <wp:posOffset>762000</wp:posOffset>
                </wp:positionV>
                <wp:extent cx="6388100" cy="28321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2832100"/>
                        </a:xfrm>
                        <a:prstGeom prst="rect">
                          <a:avLst/>
                        </a:prstGeom>
                        <a:solidFill>
                          <a:srgbClr val="FFFFFF"/>
                        </a:solidFill>
                        <a:ln w="9525">
                          <a:solidFill>
                            <a:srgbClr val="000000"/>
                          </a:solidFill>
                          <a:miter lim="800000"/>
                          <a:headEnd/>
                          <a:tailEnd/>
                        </a:ln>
                      </wps:spPr>
                      <wps:txbx>
                        <w:txbxContent>
                          <w:p w:rsidR="00147936" w:rsidRPr="00E75836" w:rsidRDefault="00147936" w:rsidP="00E75836">
                            <w:pPr>
                              <w:pStyle w:val="NormalWeb"/>
                              <w:rPr>
                                <w:lang w:val="en"/>
                              </w:rPr>
                            </w:pPr>
                            <w:r w:rsidRPr="00E75836">
                              <w:rPr>
                                <w:b/>
                                <w:bCs/>
                                <w:lang w:val="en"/>
                              </w:rPr>
                              <w:t>Surrealism</w:t>
                            </w:r>
                            <w:r w:rsidRPr="00E75836">
                              <w:rPr>
                                <w:lang w:val="en"/>
                              </w:rPr>
                              <w:t xml:space="preserve"> is a </w:t>
                            </w:r>
                            <w:hyperlink r:id="rId6" w:tooltip="Cultural movement" w:history="1">
                              <w:r w:rsidRPr="00E75836">
                                <w:rPr>
                                  <w:rStyle w:val="Hyperlink"/>
                                  <w:color w:val="auto"/>
                                  <w:u w:val="none"/>
                                  <w:lang w:val="en"/>
                                </w:rPr>
                                <w:t>cultural movement</w:t>
                              </w:r>
                            </w:hyperlink>
                            <w:r w:rsidRPr="00E75836">
                              <w:rPr>
                                <w:lang w:val="en"/>
                              </w:rPr>
                              <w:t xml:space="preserve"> that began in the early 1920s, and is best known for its </w:t>
                            </w:r>
                            <w:hyperlink r:id="rId7" w:tooltip="Work of art" w:history="1">
                              <w:r w:rsidRPr="00E75836">
                                <w:rPr>
                                  <w:rStyle w:val="Hyperlink"/>
                                  <w:color w:val="auto"/>
                                  <w:u w:val="none"/>
                                  <w:lang w:val="en"/>
                                </w:rPr>
                                <w:t>visual artworks</w:t>
                              </w:r>
                            </w:hyperlink>
                            <w:r w:rsidRPr="00E75836">
                              <w:rPr>
                                <w:lang w:val="en"/>
                              </w:rPr>
                              <w:t xml:space="preserve"> and </w:t>
                            </w:r>
                            <w:hyperlink r:id="rId8" w:tooltip="Literature" w:history="1">
                              <w:r w:rsidRPr="00E75836">
                                <w:rPr>
                                  <w:rStyle w:val="Hyperlink"/>
                                  <w:color w:val="auto"/>
                                  <w:u w:val="none"/>
                                  <w:lang w:val="en"/>
                                </w:rPr>
                                <w:t>writings</w:t>
                              </w:r>
                            </w:hyperlink>
                            <w:r w:rsidRPr="00E75836">
                              <w:rPr>
                                <w:lang w:val="en"/>
                              </w:rPr>
                              <w:t xml:space="preserve">. Artists painted unnerving, illogical scenes with </w:t>
                            </w:r>
                            <w:hyperlink r:id="rId9" w:tooltip="Photorealism" w:history="1">
                              <w:r w:rsidRPr="00E75836">
                                <w:rPr>
                                  <w:rStyle w:val="Hyperlink"/>
                                  <w:color w:val="auto"/>
                                  <w:u w:val="none"/>
                                  <w:lang w:val="en"/>
                                </w:rPr>
                                <w:t>photographic precision</w:t>
                              </w:r>
                            </w:hyperlink>
                            <w:r w:rsidRPr="00E75836">
                              <w:rPr>
                                <w:lang w:val="en"/>
                              </w:rPr>
                              <w:t xml:space="preserve">, created strange creatures from everyday objects, and developed painting techniques that allowed the </w:t>
                            </w:r>
                            <w:hyperlink r:id="rId10" w:tooltip="Unconscious mind" w:history="1">
                              <w:r w:rsidRPr="00E75836">
                                <w:rPr>
                                  <w:rStyle w:val="Hyperlink"/>
                                  <w:color w:val="auto"/>
                                  <w:u w:val="none"/>
                                  <w:lang w:val="en"/>
                                </w:rPr>
                                <w:t>unconscious</w:t>
                              </w:r>
                            </w:hyperlink>
                            <w:r w:rsidRPr="00E75836">
                              <w:rPr>
                                <w:lang w:val="en"/>
                              </w:rPr>
                              <w:t xml:space="preserve"> to express itself. Its aim was to "resolve the previously contradictory conditions of dream and reality into an absolute reality, a super-reality". </w:t>
                            </w:r>
                          </w:p>
                          <w:p w:rsidR="00147936" w:rsidRPr="00E75836" w:rsidRDefault="00147936" w:rsidP="00E75836">
                            <w:pPr>
                              <w:pStyle w:val="NormalWeb"/>
                              <w:rPr>
                                <w:lang w:val="en"/>
                              </w:rPr>
                            </w:pPr>
                            <w:r w:rsidRPr="00E75836">
                              <w:rPr>
                                <w:lang w:val="en"/>
                              </w:rPr>
                              <w:t xml:space="preserve">Works of surrealism feature the element of surprise, unexpected juxtapositions and non sequitur; however, many surrealist artists and writers regard their work as an expression of the philosophical movement first and foremost, with the works being an artifact. Leader </w:t>
                            </w:r>
                            <w:hyperlink r:id="rId11" w:tooltip="André Breton" w:history="1">
                              <w:r w:rsidRPr="00E75836">
                                <w:rPr>
                                  <w:rStyle w:val="Hyperlink"/>
                                  <w:color w:val="auto"/>
                                  <w:u w:val="none"/>
                                  <w:lang w:val="en"/>
                                </w:rPr>
                                <w:t>André Breton</w:t>
                              </w:r>
                            </w:hyperlink>
                            <w:r w:rsidRPr="00E75836">
                              <w:rPr>
                                <w:lang w:val="en"/>
                              </w:rPr>
                              <w:t xml:space="preserve"> was explicit in his assertion that Surrealism was, above all, a revolutionary movement. </w:t>
                            </w:r>
                          </w:p>
                          <w:p w:rsidR="00147936" w:rsidRPr="00E75836" w:rsidRDefault="00147936" w:rsidP="00E75836">
                            <w:pPr>
                              <w:pStyle w:val="NormalWeb"/>
                              <w:rPr>
                                <w:lang w:val="en"/>
                              </w:rPr>
                            </w:pPr>
                            <w:r w:rsidRPr="00E75836">
                              <w:rPr>
                                <w:lang w:val="en"/>
                              </w:rPr>
                              <w:t xml:space="preserve">Surrealism developed out of the </w:t>
                            </w:r>
                            <w:hyperlink r:id="rId12" w:tooltip="Dada" w:history="1">
                              <w:r w:rsidRPr="00E75836">
                                <w:rPr>
                                  <w:rStyle w:val="Hyperlink"/>
                                  <w:color w:val="auto"/>
                                  <w:u w:val="none"/>
                                  <w:lang w:val="en"/>
                                </w:rPr>
                                <w:t>Dada</w:t>
                              </w:r>
                            </w:hyperlink>
                            <w:r w:rsidRPr="00E75836">
                              <w:rPr>
                                <w:lang w:val="en"/>
                              </w:rPr>
                              <w:t xml:space="preserve"> activities during </w:t>
                            </w:r>
                            <w:hyperlink r:id="rId13" w:tooltip="World War I" w:history="1">
                              <w:r w:rsidRPr="00E75836">
                                <w:rPr>
                                  <w:rStyle w:val="Hyperlink"/>
                                  <w:color w:val="auto"/>
                                  <w:u w:val="none"/>
                                  <w:lang w:val="en"/>
                                </w:rPr>
                                <w:t>World War I</w:t>
                              </w:r>
                            </w:hyperlink>
                            <w:r w:rsidRPr="00E75836">
                              <w:rPr>
                                <w:lang w:val="en"/>
                              </w:rPr>
                              <w:t xml:space="preserve"> and the most important center of the movement was Paris. From the 1920s onward, the movement spread around the globe, eventually affecting the visual arts, literature, film, and </w:t>
                            </w:r>
                            <w:hyperlink r:id="rId14" w:tooltip="Surrealist music" w:history="1">
                              <w:r w:rsidRPr="00E75836">
                                <w:rPr>
                                  <w:rStyle w:val="Hyperlink"/>
                                  <w:color w:val="auto"/>
                                  <w:u w:val="none"/>
                                  <w:lang w:val="en"/>
                                </w:rPr>
                                <w:t>music</w:t>
                              </w:r>
                            </w:hyperlink>
                            <w:r w:rsidRPr="00E75836">
                              <w:rPr>
                                <w:lang w:val="en"/>
                              </w:rPr>
                              <w:t xml:space="preserve"> of many countries and languages, as well as political thought and practice, philosophy, and social theory. </w:t>
                            </w:r>
                            <w:r>
                              <w:rPr>
                                <w:lang w:val="en"/>
                              </w:rPr>
                              <w:t>[Wikipedia]</w:t>
                            </w:r>
                          </w:p>
                          <w:p w:rsidR="00147936" w:rsidRDefault="001479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pt;margin-top:60pt;width:503pt;height:2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">
                <v:textbox>
                  <w:txbxContent>
                    <w:p w:rsidR="00147936" w:rsidRPr="00E75836" w:rsidRDefault="00147936" w:rsidP="00E75836">
                      <w:pPr>
                        <w:pStyle w:val="NormalWeb"/>
                        <w:rPr>
                          <w:lang w:val="en"/>
                        </w:rPr>
                      </w:pPr>
                      <w:r w:rsidRPr="00E75836">
                        <w:rPr>
                          <w:b/>
                          <w:bCs/>
                          <w:lang w:val="en"/>
                        </w:rPr>
                        <w:t>Surrealism</w:t>
                      </w:r>
                      <w:r w:rsidRPr="00E75836">
                        <w:rPr>
                          <w:lang w:val="en"/>
                        </w:rPr>
                        <w:t xml:space="preserve"> is a </w:t>
                      </w:r>
                      <w:hyperlink r:id="rId15" w:tooltip="Cultural movement" w:history="1">
                        <w:r w:rsidRPr="00E75836">
                          <w:rPr>
                            <w:rStyle w:val="Hyperlink"/>
                            <w:color w:val="auto"/>
                            <w:u w:val="none"/>
                            <w:lang w:val="en"/>
                          </w:rPr>
                          <w:t>cultural movement</w:t>
                        </w:r>
                      </w:hyperlink>
                      <w:r w:rsidRPr="00E75836">
                        <w:rPr>
                          <w:lang w:val="en"/>
                        </w:rPr>
                        <w:t xml:space="preserve"> that began in the early 1920s, and is best known for its </w:t>
                      </w:r>
                      <w:hyperlink r:id="rId16" w:tooltip="Work of art" w:history="1">
                        <w:r w:rsidRPr="00E75836">
                          <w:rPr>
                            <w:rStyle w:val="Hyperlink"/>
                            <w:color w:val="auto"/>
                            <w:u w:val="none"/>
                            <w:lang w:val="en"/>
                          </w:rPr>
                          <w:t>visual artworks</w:t>
                        </w:r>
                      </w:hyperlink>
                      <w:r w:rsidRPr="00E75836">
                        <w:rPr>
                          <w:lang w:val="en"/>
                        </w:rPr>
                        <w:t xml:space="preserve"> and </w:t>
                      </w:r>
                      <w:hyperlink r:id="rId17" w:tooltip="Literature" w:history="1">
                        <w:r w:rsidRPr="00E75836">
                          <w:rPr>
                            <w:rStyle w:val="Hyperlink"/>
                            <w:color w:val="auto"/>
                            <w:u w:val="none"/>
                            <w:lang w:val="en"/>
                          </w:rPr>
                          <w:t>writings</w:t>
                        </w:r>
                      </w:hyperlink>
                      <w:r w:rsidRPr="00E75836">
                        <w:rPr>
                          <w:lang w:val="en"/>
                        </w:rPr>
                        <w:t xml:space="preserve">. Artists painted unnerving, illogical scenes with </w:t>
                      </w:r>
                      <w:hyperlink r:id="rId18" w:tooltip="Photorealism" w:history="1">
                        <w:r w:rsidRPr="00E75836">
                          <w:rPr>
                            <w:rStyle w:val="Hyperlink"/>
                            <w:color w:val="auto"/>
                            <w:u w:val="none"/>
                            <w:lang w:val="en"/>
                          </w:rPr>
                          <w:t>photographic precision</w:t>
                        </w:r>
                      </w:hyperlink>
                      <w:r w:rsidRPr="00E75836">
                        <w:rPr>
                          <w:lang w:val="en"/>
                        </w:rPr>
                        <w:t xml:space="preserve">, created strange creatures from everyday objects, and developed painting techniques that allowed the </w:t>
                      </w:r>
                      <w:hyperlink r:id="rId19" w:tooltip="Unconscious mind" w:history="1">
                        <w:r w:rsidRPr="00E75836">
                          <w:rPr>
                            <w:rStyle w:val="Hyperlink"/>
                            <w:color w:val="auto"/>
                            <w:u w:val="none"/>
                            <w:lang w:val="en"/>
                          </w:rPr>
                          <w:t>unconscious</w:t>
                        </w:r>
                      </w:hyperlink>
                      <w:r w:rsidRPr="00E75836">
                        <w:rPr>
                          <w:lang w:val="en"/>
                        </w:rPr>
                        <w:t xml:space="preserve"> to express itself. Its aim was to "resolve the previously contradictory conditions of dream and reality into an absolute reality, a super-reality". </w:t>
                      </w:r>
                    </w:p>
                    <w:p w:rsidR="00147936" w:rsidRPr="00E75836" w:rsidRDefault="00147936" w:rsidP="00E75836">
                      <w:pPr>
                        <w:pStyle w:val="NormalWeb"/>
                        <w:rPr>
                          <w:lang w:val="en"/>
                        </w:rPr>
                      </w:pPr>
                      <w:r w:rsidRPr="00E75836">
                        <w:rPr>
                          <w:lang w:val="en"/>
                        </w:rPr>
                        <w:t xml:space="preserve">Works of surrealism feature the element of surprise, unexpected juxtapositions and non sequitur; however, many surrealist artists and writers regard their work as an expression of the philosophical movement first and foremost, with the works being an artifact. Leader </w:t>
                      </w:r>
                      <w:hyperlink r:id="rId20" w:tooltip="André Breton" w:history="1">
                        <w:r w:rsidRPr="00E75836">
                          <w:rPr>
                            <w:rStyle w:val="Hyperlink"/>
                            <w:color w:val="auto"/>
                            <w:u w:val="none"/>
                            <w:lang w:val="en"/>
                          </w:rPr>
                          <w:t>André Breton</w:t>
                        </w:r>
                      </w:hyperlink>
                      <w:r w:rsidRPr="00E75836">
                        <w:rPr>
                          <w:lang w:val="en"/>
                        </w:rPr>
                        <w:t xml:space="preserve"> was explicit in his assertion that Surrealism was, above all, a revolutionary movement. </w:t>
                      </w:r>
                    </w:p>
                    <w:p w:rsidR="00147936" w:rsidRPr="00E75836" w:rsidRDefault="00147936" w:rsidP="00E75836">
                      <w:pPr>
                        <w:pStyle w:val="NormalWeb"/>
                        <w:rPr>
                          <w:lang w:val="en"/>
                        </w:rPr>
                      </w:pPr>
                      <w:r w:rsidRPr="00E75836">
                        <w:rPr>
                          <w:lang w:val="en"/>
                        </w:rPr>
                        <w:t xml:space="preserve">Surrealism developed out of the </w:t>
                      </w:r>
                      <w:hyperlink r:id="rId21" w:tooltip="Dada" w:history="1">
                        <w:r w:rsidRPr="00E75836">
                          <w:rPr>
                            <w:rStyle w:val="Hyperlink"/>
                            <w:color w:val="auto"/>
                            <w:u w:val="none"/>
                            <w:lang w:val="en"/>
                          </w:rPr>
                          <w:t>Dada</w:t>
                        </w:r>
                      </w:hyperlink>
                      <w:r w:rsidRPr="00E75836">
                        <w:rPr>
                          <w:lang w:val="en"/>
                        </w:rPr>
                        <w:t xml:space="preserve"> activities during </w:t>
                      </w:r>
                      <w:hyperlink r:id="rId22" w:tooltip="World War I" w:history="1">
                        <w:r w:rsidRPr="00E75836">
                          <w:rPr>
                            <w:rStyle w:val="Hyperlink"/>
                            <w:color w:val="auto"/>
                            <w:u w:val="none"/>
                            <w:lang w:val="en"/>
                          </w:rPr>
                          <w:t>World War I</w:t>
                        </w:r>
                      </w:hyperlink>
                      <w:r w:rsidRPr="00E75836">
                        <w:rPr>
                          <w:lang w:val="en"/>
                        </w:rPr>
                        <w:t xml:space="preserve"> and the most important center of the movement was Paris. From the 1920s onward, the movement spread around the globe, eventually affecting the visual arts, literature, film, and </w:t>
                      </w:r>
                      <w:hyperlink r:id="rId23" w:tooltip="Surrealist music" w:history="1">
                        <w:r w:rsidRPr="00E75836">
                          <w:rPr>
                            <w:rStyle w:val="Hyperlink"/>
                            <w:color w:val="auto"/>
                            <w:u w:val="none"/>
                            <w:lang w:val="en"/>
                          </w:rPr>
                          <w:t>music</w:t>
                        </w:r>
                      </w:hyperlink>
                      <w:r w:rsidRPr="00E75836">
                        <w:rPr>
                          <w:lang w:val="en"/>
                        </w:rPr>
                        <w:t xml:space="preserve"> of many countries and languages, as well as political thought and practice, philosophy, and social theory. </w:t>
                      </w:r>
                      <w:r>
                        <w:rPr>
                          <w:lang w:val="en"/>
                        </w:rPr>
                        <w:t>[Wikipedia]</w:t>
                      </w:r>
                    </w:p>
                    <w:p w:rsidR="00147936" w:rsidRDefault="00147936"/>
                  </w:txbxContent>
                </v:textbox>
                <w10:wrap type="square"/>
              </v:shape>
            </w:pict>
          </mc:Fallback>
        </mc:AlternateContent>
      </w:r>
      <w:r>
        <w:t xml:space="preserve">This is a Surrealist work. Read the definition below and consider why an art style that begins as a literary or cultural movement might develop differently from one that is initiated by </w:t>
      </w:r>
    </w:p>
    <w:tbl>
      <w:tblPr>
        <w:tblStyle w:val="TableGrid"/>
        <w:tblpPr w:leftFromText="180" w:rightFromText="180" w:vertAnchor="page" w:horzAnchor="page" w:tblpX="821" w:tblpY="7591"/>
        <w:tblW w:w="10086" w:type="dxa"/>
        <w:tblLook w:val="04A0" w:firstRow="1" w:lastRow="0" w:firstColumn="1" w:lastColumn="0" w:noHBand="0" w:noVBand="1"/>
      </w:tblPr>
      <w:tblGrid>
        <w:gridCol w:w="511"/>
        <w:gridCol w:w="9575"/>
      </w:tblGrid>
      <w:tr w:rsidR="00E75836" w:rsidTr="00E75836">
        <w:trPr>
          <w:trHeight w:val="761"/>
        </w:trPr>
        <w:tc>
          <w:tcPr>
            <w:tcW w:w="511" w:type="dxa"/>
          </w:tcPr>
          <w:p w:rsidR="00E75836" w:rsidRDefault="00E75836" w:rsidP="00E75836">
            <w:pPr>
              <w:pStyle w:val="ListParagraph"/>
              <w:ind w:left="0"/>
            </w:pPr>
            <w:r>
              <w:t>1</w:t>
            </w:r>
          </w:p>
        </w:tc>
        <w:tc>
          <w:tcPr>
            <w:tcW w:w="9575" w:type="dxa"/>
          </w:tcPr>
          <w:p w:rsidR="00E75836" w:rsidRDefault="00E75836" w:rsidP="00E75836">
            <w:pPr>
              <w:pStyle w:val="ListParagraph"/>
              <w:ind w:left="0"/>
            </w:pPr>
          </w:p>
        </w:tc>
      </w:tr>
      <w:tr w:rsidR="00E75836" w:rsidTr="00E75836">
        <w:trPr>
          <w:trHeight w:val="761"/>
        </w:trPr>
        <w:tc>
          <w:tcPr>
            <w:tcW w:w="511" w:type="dxa"/>
          </w:tcPr>
          <w:p w:rsidR="00E75836" w:rsidRDefault="00E75836" w:rsidP="00E75836">
            <w:pPr>
              <w:pStyle w:val="ListParagraph"/>
              <w:ind w:left="0"/>
            </w:pPr>
            <w:r>
              <w:t>2</w:t>
            </w:r>
          </w:p>
        </w:tc>
        <w:tc>
          <w:tcPr>
            <w:tcW w:w="9575" w:type="dxa"/>
          </w:tcPr>
          <w:p w:rsidR="00E75836" w:rsidRDefault="00E75836" w:rsidP="00E75836">
            <w:pPr>
              <w:pStyle w:val="ListParagraph"/>
              <w:ind w:left="0"/>
            </w:pPr>
          </w:p>
        </w:tc>
      </w:tr>
      <w:tr w:rsidR="00E75836" w:rsidTr="00E75836">
        <w:trPr>
          <w:trHeight w:val="761"/>
        </w:trPr>
        <w:tc>
          <w:tcPr>
            <w:tcW w:w="511" w:type="dxa"/>
          </w:tcPr>
          <w:p w:rsidR="00E75836" w:rsidRDefault="00E75836" w:rsidP="00E75836">
            <w:pPr>
              <w:pStyle w:val="ListParagraph"/>
              <w:ind w:left="0"/>
            </w:pPr>
            <w:r>
              <w:t>3</w:t>
            </w:r>
          </w:p>
        </w:tc>
        <w:tc>
          <w:tcPr>
            <w:tcW w:w="9575" w:type="dxa"/>
          </w:tcPr>
          <w:p w:rsidR="00E75836" w:rsidRDefault="00E75836" w:rsidP="00E75836">
            <w:pPr>
              <w:pStyle w:val="ListParagraph"/>
              <w:ind w:left="0"/>
            </w:pPr>
          </w:p>
        </w:tc>
      </w:tr>
    </w:tbl>
    <w:p w:rsidR="00147936" w:rsidRDefault="00E75836" w:rsidP="00E75836">
      <w:pPr>
        <w:ind w:left="-360"/>
      </w:pPr>
      <w:r>
        <w:t xml:space="preserve">               </w:t>
      </w:r>
      <w:proofErr w:type="gramStart"/>
      <w:r>
        <w:t>visual</w:t>
      </w:r>
      <w:proofErr w:type="gramEnd"/>
      <w:r>
        <w:t xml:space="preserve"> artists. </w:t>
      </w:r>
      <w:r w:rsidRPr="00E75836">
        <w:rPr>
          <w:i/>
        </w:rPr>
        <w:t>Give three reasons in the grid below.</w:t>
      </w:r>
      <w:r>
        <w:t xml:space="preserve"> </w:t>
      </w:r>
    </w:p>
    <w:p w:rsidR="00147936" w:rsidRDefault="00147936" w:rsidP="00E75836">
      <w:pPr>
        <w:ind w:left="-360"/>
      </w:pPr>
    </w:p>
    <w:p w:rsidR="00147936" w:rsidRDefault="00147936" w:rsidP="00E75836">
      <w:pPr>
        <w:ind w:left="-360"/>
      </w:pPr>
    </w:p>
    <w:p w:rsidR="00147936" w:rsidRDefault="00147936" w:rsidP="00147936">
      <w:pPr>
        <w:ind w:left="-360"/>
      </w:pPr>
      <w:r>
        <w:rPr>
          <w:rFonts w:ascii="Arial" w:hAnsi="Arial" w:cs="Arial"/>
          <w:noProof/>
          <w:color w:val="FFFFFF"/>
          <w:sz w:val="20"/>
          <w:szCs w:val="20"/>
          <w:lang w:eastAsia="en-GB"/>
        </w:rPr>
        <w:drawing>
          <wp:anchor distT="0" distB="0" distL="114300" distR="114300" simplePos="0" relativeHeight="251668480" behindDoc="0" locked="0" layoutInCell="1" allowOverlap="1">
            <wp:simplePos x="0" y="0"/>
            <wp:positionH relativeFrom="column">
              <wp:posOffset>5425440</wp:posOffset>
            </wp:positionH>
            <wp:positionV relativeFrom="paragraph">
              <wp:posOffset>8890</wp:posOffset>
            </wp:positionV>
            <wp:extent cx="718820" cy="594995"/>
            <wp:effectExtent l="0" t="0" r="508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8820" cy="594995"/>
                    </a:xfrm>
                    <a:prstGeom prst="rect">
                      <a:avLst/>
                    </a:prstGeom>
                    <a:noFill/>
                    <a:ln>
                      <a:noFill/>
                    </a:ln>
                  </pic:spPr>
                </pic:pic>
              </a:graphicData>
            </a:graphic>
            <wp14:sizeRelH relativeFrom="page">
              <wp14:pctWidth>0</wp14:pctWidth>
            </wp14:sizeRelH>
            <wp14:sizeRelV relativeFrom="page">
              <wp14:pctHeight>0</wp14:pctHeight>
            </wp14:sizeRelV>
          </wp:anchor>
        </w:drawing>
      </w:r>
      <w:r>
        <w:t>Now combine these ideas with your annotations on Giacometti’s work and answer the following exam-style question in no more than seven minutes.</w:t>
      </w:r>
    </w:p>
    <w:p w:rsidR="00147936" w:rsidRPr="00147936" w:rsidRDefault="00147936" w:rsidP="00147936">
      <w:pPr>
        <w:ind w:left="-360"/>
        <w:rPr>
          <w:b/>
        </w:rPr>
      </w:pPr>
      <w:r w:rsidRPr="00147936">
        <w:rPr>
          <w:b/>
        </w:rPr>
        <w:t xml:space="preserve">Explain how one work of art made during this period is associated with Surrealism. (5 marks) </w:t>
      </w:r>
      <w:r w:rsidR="00E75836" w:rsidRPr="00147936">
        <w:rPr>
          <w:b/>
        </w:rPr>
        <w:br w:type="page"/>
      </w:r>
      <w:r>
        <w:t>Now try another variant on this, exploring how the materials, techniques and processes are unusual in this work.</w:t>
      </w:r>
    </w:p>
    <w:p w:rsidR="00147936" w:rsidRPr="00147936" w:rsidRDefault="00147936" w:rsidP="00E75836">
      <w:pPr>
        <w:ind w:left="-360"/>
        <w:rPr>
          <w:b/>
        </w:rPr>
      </w:pPr>
      <w:r w:rsidRPr="00147936">
        <w:rPr>
          <w:b/>
        </w:rPr>
        <w:t xml:space="preserve">Explain how the choice of material and technique has affected the meaning of one sculpture produced during this period. </w:t>
      </w:r>
    </w:p>
    <w:p w:rsidR="00147936" w:rsidRDefault="00147936" w:rsidP="00E75836">
      <w:pPr>
        <w:ind w:left="-360"/>
      </w:pPr>
      <w:r>
        <w:t xml:space="preserve">(Again you have 7 minutes. Notice that although you are still writing about the same work of art, your answer should look very different as every sentence must be crafted to make a relevant and detailed response </w:t>
      </w:r>
      <w:r w:rsidRPr="00147936">
        <w:rPr>
          <w:b/>
          <w:u w:val="single"/>
        </w:rPr>
        <w:t>to this question</w:t>
      </w:r>
      <w:r>
        <w:t xml:space="preserve">.) </w:t>
      </w:r>
    </w:p>
    <w:p w:rsidR="00147936" w:rsidRDefault="00147936" w:rsidP="00E75836">
      <w:pPr>
        <w:ind w:left="-360"/>
      </w:pPr>
    </w:p>
    <w:p w:rsidR="00147936" w:rsidRDefault="00147936" w:rsidP="00E75836">
      <w:pPr>
        <w:ind w:left="-360"/>
      </w:pPr>
    </w:p>
    <w:p w:rsidR="00147936" w:rsidRDefault="00147936" w:rsidP="00E75836">
      <w:pPr>
        <w:ind w:left="-360"/>
      </w:pPr>
    </w:p>
    <w:p w:rsidR="00147936" w:rsidRDefault="00147936" w:rsidP="00E75836">
      <w:pPr>
        <w:ind w:left="-360"/>
      </w:pPr>
    </w:p>
    <w:p w:rsidR="00147936" w:rsidRDefault="00147936" w:rsidP="00E75836">
      <w:pPr>
        <w:ind w:left="-360"/>
      </w:pPr>
    </w:p>
    <w:p w:rsidR="00147936" w:rsidRDefault="00147936" w:rsidP="00E75836">
      <w:pPr>
        <w:ind w:left="-360"/>
      </w:pPr>
    </w:p>
    <w:p w:rsidR="00147936" w:rsidRDefault="00147936" w:rsidP="00E75836">
      <w:pPr>
        <w:ind w:left="-360"/>
      </w:pPr>
    </w:p>
    <w:p w:rsidR="00147936" w:rsidRDefault="00147936" w:rsidP="00E75836">
      <w:pPr>
        <w:ind w:left="-360"/>
      </w:pPr>
    </w:p>
    <w:p w:rsidR="00147936" w:rsidRDefault="00147936" w:rsidP="00E75836">
      <w:pPr>
        <w:ind w:left="-360"/>
      </w:pPr>
    </w:p>
    <w:p w:rsidR="00147936" w:rsidRDefault="00147936" w:rsidP="00E75836">
      <w:pPr>
        <w:ind w:left="-360"/>
      </w:pPr>
    </w:p>
    <w:p w:rsidR="00147936" w:rsidRDefault="00147936" w:rsidP="00E75836">
      <w:pPr>
        <w:ind w:left="-360"/>
      </w:pPr>
    </w:p>
    <w:p w:rsidR="00147936" w:rsidRPr="00A571BC" w:rsidRDefault="00147936" w:rsidP="00E75836">
      <w:pPr>
        <w:ind w:left="-360"/>
        <w:rPr>
          <w:i/>
        </w:rPr>
      </w:pPr>
    </w:p>
    <w:p w:rsidR="00147936" w:rsidRPr="00A571BC" w:rsidRDefault="00147936" w:rsidP="00E75836">
      <w:pPr>
        <w:ind w:left="-360"/>
        <w:rPr>
          <w:i/>
        </w:rPr>
      </w:pPr>
      <w:r w:rsidRPr="00A571BC">
        <w:rPr>
          <w:i/>
        </w:rPr>
        <w:t xml:space="preserve">Now look at this question and complete the grid below: </w:t>
      </w:r>
    </w:p>
    <w:p w:rsidR="00147936" w:rsidRPr="00147936" w:rsidRDefault="00147936" w:rsidP="00E75836">
      <w:pPr>
        <w:ind w:left="-360"/>
        <w:rPr>
          <w:b/>
        </w:rPr>
      </w:pPr>
      <w:r w:rsidRPr="00147936">
        <w:rPr>
          <w:b/>
        </w:rPr>
        <w:t xml:space="preserve">Explore and evaluate the influence of Dada on Surrealism with reference to at </w:t>
      </w:r>
      <w:r>
        <w:rPr>
          <w:b/>
        </w:rPr>
        <w:t>least one work of art from each style</w:t>
      </w:r>
      <w:r w:rsidRPr="00147936">
        <w:rPr>
          <w:b/>
        </w:rPr>
        <w:t>. ((15 marks)</w:t>
      </w:r>
    </w:p>
    <w:tbl>
      <w:tblPr>
        <w:tblStyle w:val="TableGrid"/>
        <w:tblW w:w="0" w:type="auto"/>
        <w:tblInd w:w="-360" w:type="dxa"/>
        <w:tblLook w:val="04A0" w:firstRow="1" w:lastRow="0" w:firstColumn="1" w:lastColumn="0" w:noHBand="0" w:noVBand="1"/>
      </w:tblPr>
      <w:tblGrid>
        <w:gridCol w:w="1315"/>
        <w:gridCol w:w="3576"/>
        <w:gridCol w:w="4485"/>
      </w:tblGrid>
      <w:tr w:rsidR="00147936" w:rsidTr="00A571BC">
        <w:tc>
          <w:tcPr>
            <w:tcW w:w="1315" w:type="dxa"/>
          </w:tcPr>
          <w:p w:rsidR="00147936" w:rsidRDefault="00147936" w:rsidP="00E75836"/>
        </w:tc>
        <w:tc>
          <w:tcPr>
            <w:tcW w:w="3576" w:type="dxa"/>
          </w:tcPr>
          <w:p w:rsidR="00147936" w:rsidRDefault="00147936" w:rsidP="00E75836">
            <w:r>
              <w:t xml:space="preserve">Dada: </w:t>
            </w:r>
            <w:r w:rsidRPr="00A571BC">
              <w:rPr>
                <w:b/>
              </w:rPr>
              <w:t>Duchamp Fountain</w:t>
            </w:r>
          </w:p>
        </w:tc>
        <w:tc>
          <w:tcPr>
            <w:tcW w:w="4485" w:type="dxa"/>
          </w:tcPr>
          <w:p w:rsidR="00147936" w:rsidRDefault="00147936" w:rsidP="00E75836">
            <w:r>
              <w:t xml:space="preserve">Giacometti </w:t>
            </w:r>
            <w:r w:rsidRPr="00A571BC">
              <w:rPr>
                <w:b/>
              </w:rPr>
              <w:t>Woman with her throat cut</w:t>
            </w:r>
          </w:p>
        </w:tc>
      </w:tr>
      <w:tr w:rsidR="00147936" w:rsidTr="00A571BC">
        <w:tc>
          <w:tcPr>
            <w:tcW w:w="1315" w:type="dxa"/>
          </w:tcPr>
          <w:p w:rsidR="00147936" w:rsidRPr="00A571BC" w:rsidRDefault="00147936" w:rsidP="00E75836">
            <w:pPr>
              <w:rPr>
                <w:i/>
                <w:sz w:val="18"/>
                <w:szCs w:val="18"/>
              </w:rPr>
            </w:pPr>
            <w:r w:rsidRPr="00A571BC">
              <w:rPr>
                <w:i/>
                <w:sz w:val="18"/>
                <w:szCs w:val="18"/>
              </w:rPr>
              <w:t>Subject matters</w:t>
            </w:r>
          </w:p>
        </w:tc>
        <w:tc>
          <w:tcPr>
            <w:tcW w:w="3576" w:type="dxa"/>
          </w:tcPr>
          <w:p w:rsidR="00147936" w:rsidRDefault="00147936" w:rsidP="00E75836"/>
          <w:p w:rsidR="00A571BC" w:rsidRDefault="00A571BC" w:rsidP="00E75836"/>
        </w:tc>
        <w:tc>
          <w:tcPr>
            <w:tcW w:w="4485" w:type="dxa"/>
          </w:tcPr>
          <w:p w:rsidR="00147936" w:rsidRDefault="00147936" w:rsidP="00E75836"/>
        </w:tc>
      </w:tr>
      <w:tr w:rsidR="00147936" w:rsidTr="00A571BC">
        <w:tc>
          <w:tcPr>
            <w:tcW w:w="1315" w:type="dxa"/>
          </w:tcPr>
          <w:p w:rsidR="00147936" w:rsidRPr="00A571BC" w:rsidRDefault="00A571BC" w:rsidP="00E75836">
            <w:pPr>
              <w:rPr>
                <w:i/>
                <w:sz w:val="18"/>
                <w:szCs w:val="18"/>
              </w:rPr>
            </w:pPr>
            <w:r w:rsidRPr="00A571BC">
              <w:rPr>
                <w:i/>
                <w:sz w:val="18"/>
                <w:szCs w:val="18"/>
              </w:rPr>
              <w:t xml:space="preserve">Method or </w:t>
            </w:r>
            <w:r w:rsidR="00147936" w:rsidRPr="00A571BC">
              <w:rPr>
                <w:i/>
                <w:sz w:val="18"/>
                <w:szCs w:val="18"/>
              </w:rPr>
              <w:t>techniques</w:t>
            </w:r>
          </w:p>
        </w:tc>
        <w:tc>
          <w:tcPr>
            <w:tcW w:w="3576" w:type="dxa"/>
          </w:tcPr>
          <w:p w:rsidR="00147936" w:rsidRDefault="00147936" w:rsidP="00E75836"/>
        </w:tc>
        <w:tc>
          <w:tcPr>
            <w:tcW w:w="4485" w:type="dxa"/>
          </w:tcPr>
          <w:p w:rsidR="00147936" w:rsidRDefault="00147936" w:rsidP="00E75836"/>
        </w:tc>
      </w:tr>
      <w:tr w:rsidR="00147936" w:rsidTr="00A571BC">
        <w:tc>
          <w:tcPr>
            <w:tcW w:w="1315" w:type="dxa"/>
          </w:tcPr>
          <w:p w:rsidR="00147936" w:rsidRPr="00A571BC" w:rsidRDefault="00147936" w:rsidP="00E75836">
            <w:pPr>
              <w:rPr>
                <w:i/>
                <w:sz w:val="18"/>
                <w:szCs w:val="18"/>
              </w:rPr>
            </w:pPr>
            <w:r w:rsidRPr="00A571BC">
              <w:rPr>
                <w:i/>
                <w:sz w:val="18"/>
                <w:szCs w:val="18"/>
              </w:rPr>
              <w:t>Importance of chance</w:t>
            </w:r>
          </w:p>
        </w:tc>
        <w:tc>
          <w:tcPr>
            <w:tcW w:w="3576" w:type="dxa"/>
          </w:tcPr>
          <w:p w:rsidR="00147936" w:rsidRDefault="00147936" w:rsidP="00E75836"/>
        </w:tc>
        <w:tc>
          <w:tcPr>
            <w:tcW w:w="4485" w:type="dxa"/>
          </w:tcPr>
          <w:p w:rsidR="00147936" w:rsidRDefault="00147936" w:rsidP="00E75836"/>
        </w:tc>
      </w:tr>
      <w:tr w:rsidR="00147936" w:rsidTr="00A571BC">
        <w:tc>
          <w:tcPr>
            <w:tcW w:w="1315" w:type="dxa"/>
          </w:tcPr>
          <w:p w:rsidR="00147936" w:rsidRPr="00A571BC" w:rsidRDefault="00147936" w:rsidP="00E75836">
            <w:pPr>
              <w:rPr>
                <w:i/>
                <w:sz w:val="18"/>
                <w:szCs w:val="18"/>
              </w:rPr>
            </w:pPr>
            <w:r w:rsidRPr="00A571BC">
              <w:rPr>
                <w:i/>
                <w:sz w:val="18"/>
                <w:szCs w:val="18"/>
              </w:rPr>
              <w:t>Opportunity for disruption</w:t>
            </w:r>
          </w:p>
        </w:tc>
        <w:tc>
          <w:tcPr>
            <w:tcW w:w="3576" w:type="dxa"/>
          </w:tcPr>
          <w:p w:rsidR="00147936" w:rsidRDefault="00147936" w:rsidP="00E75836"/>
        </w:tc>
        <w:tc>
          <w:tcPr>
            <w:tcW w:w="4485" w:type="dxa"/>
          </w:tcPr>
          <w:p w:rsidR="00147936" w:rsidRDefault="00147936" w:rsidP="00E75836"/>
        </w:tc>
      </w:tr>
      <w:tr w:rsidR="00147936" w:rsidTr="00A571BC">
        <w:tc>
          <w:tcPr>
            <w:tcW w:w="1315" w:type="dxa"/>
          </w:tcPr>
          <w:p w:rsidR="00147936" w:rsidRPr="00A571BC" w:rsidRDefault="00147936" w:rsidP="00E75836">
            <w:pPr>
              <w:rPr>
                <w:i/>
                <w:sz w:val="18"/>
                <w:szCs w:val="18"/>
              </w:rPr>
            </w:pPr>
            <w:r w:rsidRPr="00A571BC">
              <w:rPr>
                <w:i/>
                <w:sz w:val="18"/>
                <w:szCs w:val="18"/>
              </w:rPr>
              <w:t>Influence of Freud</w:t>
            </w:r>
          </w:p>
        </w:tc>
        <w:tc>
          <w:tcPr>
            <w:tcW w:w="3576" w:type="dxa"/>
          </w:tcPr>
          <w:p w:rsidR="00147936" w:rsidRDefault="00147936" w:rsidP="00E75836"/>
        </w:tc>
        <w:tc>
          <w:tcPr>
            <w:tcW w:w="4485" w:type="dxa"/>
          </w:tcPr>
          <w:p w:rsidR="00147936" w:rsidRDefault="00147936" w:rsidP="00E75836"/>
        </w:tc>
      </w:tr>
      <w:tr w:rsidR="00147936" w:rsidTr="00A571BC">
        <w:tc>
          <w:tcPr>
            <w:tcW w:w="1315" w:type="dxa"/>
          </w:tcPr>
          <w:p w:rsidR="00147936" w:rsidRPr="00A571BC" w:rsidRDefault="00147936" w:rsidP="00E75836">
            <w:pPr>
              <w:rPr>
                <w:i/>
                <w:sz w:val="18"/>
                <w:szCs w:val="18"/>
              </w:rPr>
            </w:pPr>
            <w:r w:rsidRPr="00A571BC">
              <w:rPr>
                <w:i/>
                <w:sz w:val="18"/>
                <w:szCs w:val="18"/>
              </w:rPr>
              <w:t>Political convictions</w:t>
            </w:r>
          </w:p>
        </w:tc>
        <w:tc>
          <w:tcPr>
            <w:tcW w:w="3576" w:type="dxa"/>
          </w:tcPr>
          <w:p w:rsidR="00147936" w:rsidRDefault="00147936" w:rsidP="00E75836"/>
        </w:tc>
        <w:tc>
          <w:tcPr>
            <w:tcW w:w="4485" w:type="dxa"/>
          </w:tcPr>
          <w:p w:rsidR="00147936" w:rsidRDefault="00147936" w:rsidP="00E75836"/>
        </w:tc>
      </w:tr>
      <w:tr w:rsidR="00147936" w:rsidTr="00A571BC">
        <w:tc>
          <w:tcPr>
            <w:tcW w:w="1315" w:type="dxa"/>
          </w:tcPr>
          <w:p w:rsidR="00147936" w:rsidRPr="00A571BC" w:rsidRDefault="00A571BC" w:rsidP="00E75836">
            <w:pPr>
              <w:rPr>
                <w:i/>
                <w:sz w:val="18"/>
                <w:szCs w:val="18"/>
              </w:rPr>
            </w:pPr>
            <w:r w:rsidRPr="00A571BC">
              <w:rPr>
                <w:i/>
                <w:sz w:val="18"/>
                <w:szCs w:val="18"/>
              </w:rPr>
              <w:t>Use of materials</w:t>
            </w:r>
          </w:p>
        </w:tc>
        <w:tc>
          <w:tcPr>
            <w:tcW w:w="3576" w:type="dxa"/>
          </w:tcPr>
          <w:p w:rsidR="00147936" w:rsidRDefault="00147936" w:rsidP="00E75836"/>
        </w:tc>
        <w:tc>
          <w:tcPr>
            <w:tcW w:w="4485" w:type="dxa"/>
          </w:tcPr>
          <w:p w:rsidR="00147936" w:rsidRDefault="00147936" w:rsidP="00E75836"/>
        </w:tc>
      </w:tr>
      <w:tr w:rsidR="00A571BC" w:rsidTr="00A571BC">
        <w:tc>
          <w:tcPr>
            <w:tcW w:w="1315" w:type="dxa"/>
          </w:tcPr>
          <w:p w:rsidR="00A571BC" w:rsidRDefault="00A571BC" w:rsidP="00E75836">
            <w:pPr>
              <w:rPr>
                <w:i/>
                <w:sz w:val="18"/>
                <w:szCs w:val="18"/>
              </w:rPr>
            </w:pPr>
            <w:r>
              <w:rPr>
                <w:i/>
                <w:sz w:val="18"/>
                <w:szCs w:val="18"/>
              </w:rPr>
              <w:t>Message or effect</w:t>
            </w:r>
          </w:p>
          <w:p w:rsidR="00A571BC" w:rsidRDefault="00A571BC" w:rsidP="00E75836">
            <w:pPr>
              <w:rPr>
                <w:i/>
                <w:sz w:val="18"/>
                <w:szCs w:val="18"/>
              </w:rPr>
            </w:pPr>
          </w:p>
          <w:p w:rsidR="00A571BC" w:rsidRPr="00A571BC" w:rsidRDefault="00A571BC" w:rsidP="00E75836">
            <w:pPr>
              <w:rPr>
                <w:i/>
                <w:sz w:val="18"/>
                <w:szCs w:val="18"/>
              </w:rPr>
            </w:pPr>
          </w:p>
        </w:tc>
        <w:tc>
          <w:tcPr>
            <w:tcW w:w="3576" w:type="dxa"/>
          </w:tcPr>
          <w:p w:rsidR="00A571BC" w:rsidRDefault="00A571BC" w:rsidP="00E75836"/>
        </w:tc>
        <w:tc>
          <w:tcPr>
            <w:tcW w:w="4485" w:type="dxa"/>
          </w:tcPr>
          <w:p w:rsidR="00A571BC" w:rsidRDefault="00A571BC" w:rsidP="00E75836"/>
        </w:tc>
      </w:tr>
    </w:tbl>
    <w:p w:rsidR="00340A87" w:rsidRDefault="00340A87" w:rsidP="00ED66AD"/>
    <w:tbl>
      <w:tblPr>
        <w:tblStyle w:val="TableGrid"/>
        <w:tblpPr w:leftFromText="180" w:rightFromText="180" w:vertAnchor="text" w:horzAnchor="page" w:tblpX="521" w:tblpY="-929"/>
        <w:tblOverlap w:val="never"/>
        <w:tblW w:w="0" w:type="auto"/>
        <w:tblLook w:val="04A0" w:firstRow="1" w:lastRow="0" w:firstColumn="1" w:lastColumn="0" w:noHBand="0" w:noVBand="1"/>
      </w:tblPr>
      <w:tblGrid>
        <w:gridCol w:w="998"/>
        <w:gridCol w:w="4951"/>
      </w:tblGrid>
      <w:tr w:rsidR="00C465CD" w:rsidTr="00C465CD">
        <w:trPr>
          <w:trHeight w:val="366"/>
        </w:trPr>
        <w:tc>
          <w:tcPr>
            <w:tcW w:w="998" w:type="dxa"/>
          </w:tcPr>
          <w:p w:rsidR="00C465CD" w:rsidRDefault="00C465CD" w:rsidP="00C465CD">
            <w:r>
              <w:t>Artist</w:t>
            </w:r>
          </w:p>
        </w:tc>
        <w:tc>
          <w:tcPr>
            <w:tcW w:w="4951" w:type="dxa"/>
          </w:tcPr>
          <w:p w:rsidR="00C465CD" w:rsidRDefault="00C465CD" w:rsidP="00C465CD">
            <w:r w:rsidRPr="007379DF">
              <w:t>Giacometti</w:t>
            </w:r>
          </w:p>
        </w:tc>
      </w:tr>
      <w:tr w:rsidR="00C465CD" w:rsidTr="00C465CD">
        <w:trPr>
          <w:trHeight w:val="366"/>
        </w:trPr>
        <w:tc>
          <w:tcPr>
            <w:tcW w:w="998" w:type="dxa"/>
          </w:tcPr>
          <w:p w:rsidR="00C465CD" w:rsidRDefault="00C465CD" w:rsidP="00C465CD">
            <w:r>
              <w:t>Title</w:t>
            </w:r>
          </w:p>
        </w:tc>
        <w:tc>
          <w:tcPr>
            <w:tcW w:w="4951" w:type="dxa"/>
          </w:tcPr>
          <w:p w:rsidR="00C465CD" w:rsidRDefault="00C465CD" w:rsidP="00C465CD">
            <w:r w:rsidRPr="007379DF">
              <w:t>Women with her throat cut</w:t>
            </w:r>
          </w:p>
        </w:tc>
      </w:tr>
      <w:tr w:rsidR="00C465CD" w:rsidTr="00C465CD">
        <w:trPr>
          <w:trHeight w:val="366"/>
        </w:trPr>
        <w:tc>
          <w:tcPr>
            <w:tcW w:w="998" w:type="dxa"/>
          </w:tcPr>
          <w:p w:rsidR="00C465CD" w:rsidRDefault="00C465CD" w:rsidP="00C465CD">
            <w:r>
              <w:t>Date</w:t>
            </w:r>
          </w:p>
        </w:tc>
        <w:tc>
          <w:tcPr>
            <w:tcW w:w="4951" w:type="dxa"/>
          </w:tcPr>
          <w:p w:rsidR="00C465CD" w:rsidRDefault="00C465CD" w:rsidP="00C465CD">
            <w:r>
              <w:t>1932</w:t>
            </w:r>
          </w:p>
        </w:tc>
      </w:tr>
      <w:tr w:rsidR="00C465CD" w:rsidTr="00C465CD">
        <w:trPr>
          <w:trHeight w:val="353"/>
        </w:trPr>
        <w:tc>
          <w:tcPr>
            <w:tcW w:w="998" w:type="dxa"/>
          </w:tcPr>
          <w:p w:rsidR="00C465CD" w:rsidRDefault="00C465CD" w:rsidP="00C465CD">
            <w:r>
              <w:t>Medium</w:t>
            </w:r>
          </w:p>
        </w:tc>
        <w:tc>
          <w:tcPr>
            <w:tcW w:w="4951" w:type="dxa"/>
          </w:tcPr>
          <w:p w:rsidR="00C465CD" w:rsidRDefault="00C465CD" w:rsidP="00C465CD">
            <w:r w:rsidRPr="007379DF">
              <w:t>Sculpture/ Bronze</w:t>
            </w:r>
          </w:p>
        </w:tc>
      </w:tr>
      <w:tr w:rsidR="00C465CD" w:rsidTr="00C465CD">
        <w:trPr>
          <w:trHeight w:val="366"/>
        </w:trPr>
        <w:tc>
          <w:tcPr>
            <w:tcW w:w="998" w:type="dxa"/>
          </w:tcPr>
          <w:p w:rsidR="00C465CD" w:rsidRDefault="00C465CD" w:rsidP="00C465CD">
            <w:r>
              <w:t>Scale</w:t>
            </w:r>
          </w:p>
        </w:tc>
        <w:tc>
          <w:tcPr>
            <w:tcW w:w="4951" w:type="dxa"/>
          </w:tcPr>
          <w:p w:rsidR="00C465CD" w:rsidRDefault="00C465CD" w:rsidP="00C465CD">
            <w:r w:rsidRPr="007379DF">
              <w:t>20.3 x 87.6 x 63.5 cm</w:t>
            </w:r>
          </w:p>
        </w:tc>
      </w:tr>
      <w:tr w:rsidR="00C465CD" w:rsidTr="00C465CD">
        <w:trPr>
          <w:trHeight w:val="366"/>
        </w:trPr>
        <w:tc>
          <w:tcPr>
            <w:tcW w:w="998" w:type="dxa"/>
          </w:tcPr>
          <w:p w:rsidR="00C465CD" w:rsidRDefault="00C465CD" w:rsidP="00C465CD">
            <w:r>
              <w:t>Scope</w:t>
            </w:r>
          </w:p>
        </w:tc>
        <w:tc>
          <w:tcPr>
            <w:tcW w:w="4951" w:type="dxa"/>
          </w:tcPr>
          <w:p w:rsidR="00C465CD" w:rsidRDefault="00C465CD" w:rsidP="00C465CD">
            <w:r w:rsidRPr="007379DF">
              <w:t>Female Figure</w:t>
            </w:r>
          </w:p>
        </w:tc>
      </w:tr>
      <w:tr w:rsidR="00C465CD" w:rsidTr="00C465CD">
        <w:trPr>
          <w:trHeight w:val="366"/>
        </w:trPr>
        <w:tc>
          <w:tcPr>
            <w:tcW w:w="998" w:type="dxa"/>
          </w:tcPr>
          <w:p w:rsidR="00C465CD" w:rsidRDefault="00C465CD" w:rsidP="00C465CD">
            <w:r>
              <w:t>Style</w:t>
            </w:r>
          </w:p>
        </w:tc>
        <w:tc>
          <w:tcPr>
            <w:tcW w:w="4951" w:type="dxa"/>
          </w:tcPr>
          <w:p w:rsidR="00C465CD" w:rsidRDefault="00C465CD" w:rsidP="00C465CD">
            <w:r w:rsidRPr="007379DF">
              <w:t>Surrealism</w:t>
            </w:r>
          </w:p>
        </w:tc>
      </w:tr>
      <w:tr w:rsidR="00C465CD" w:rsidTr="00C465CD">
        <w:trPr>
          <w:trHeight w:val="366"/>
        </w:trPr>
        <w:tc>
          <w:tcPr>
            <w:tcW w:w="998" w:type="dxa"/>
          </w:tcPr>
          <w:p w:rsidR="00C465CD" w:rsidRDefault="00C465CD" w:rsidP="00C465CD">
            <w:r>
              <w:t>Location</w:t>
            </w:r>
          </w:p>
        </w:tc>
        <w:tc>
          <w:tcPr>
            <w:tcW w:w="4951" w:type="dxa"/>
          </w:tcPr>
          <w:p w:rsidR="00C465CD" w:rsidRDefault="00C465CD" w:rsidP="00C465CD">
            <w:r w:rsidRPr="007379DF">
              <w:t>The Surrealist Exhibition- Paris-1932</w:t>
            </w:r>
            <w:r>
              <w:t xml:space="preserve">, now at </w:t>
            </w:r>
            <w:r w:rsidRPr="007379DF">
              <w:t>Tate Modern.</w:t>
            </w:r>
          </w:p>
        </w:tc>
      </w:tr>
      <w:tr w:rsidR="00C465CD" w:rsidTr="00C465CD">
        <w:trPr>
          <w:trHeight w:val="366"/>
        </w:trPr>
        <w:tc>
          <w:tcPr>
            <w:tcW w:w="998" w:type="dxa"/>
          </w:tcPr>
          <w:p w:rsidR="00C465CD" w:rsidRDefault="00C465CD" w:rsidP="00C465CD">
            <w:r>
              <w:t>Function</w:t>
            </w:r>
          </w:p>
        </w:tc>
        <w:tc>
          <w:tcPr>
            <w:tcW w:w="4951" w:type="dxa"/>
          </w:tcPr>
          <w:p w:rsidR="00C465CD" w:rsidRDefault="00C465CD" w:rsidP="00C465CD">
            <w:r>
              <w:t>Challenge the audience, rethinking sculpture in space</w:t>
            </w:r>
          </w:p>
        </w:tc>
      </w:tr>
    </w:tbl>
    <w:p w:rsidR="00340A87" w:rsidRDefault="00C465CD" w:rsidP="008A3A75">
      <w:pPr>
        <w:pStyle w:val="ListParagraph"/>
      </w:pPr>
      <w:r>
        <w:rPr>
          <w:noProof/>
          <w:lang w:eastAsia="en-GB"/>
        </w:rPr>
        <mc:AlternateContent>
          <mc:Choice Requires="wps">
            <w:drawing>
              <wp:anchor distT="0" distB="0" distL="114300" distR="114300" simplePos="0" relativeHeight="251660288" behindDoc="0" locked="0" layoutInCell="1" allowOverlap="1" wp14:anchorId="2D9E14F8" wp14:editId="249748FC">
                <wp:simplePos x="0" y="0"/>
                <wp:positionH relativeFrom="column">
                  <wp:posOffset>3892550</wp:posOffset>
                </wp:positionH>
                <wp:positionV relativeFrom="paragraph">
                  <wp:posOffset>-558800</wp:posOffset>
                </wp:positionV>
                <wp:extent cx="2390775" cy="14097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390775" cy="1409700"/>
                        </a:xfrm>
                        <a:prstGeom prst="rect">
                          <a:avLst/>
                        </a:prstGeom>
                        <a:solidFill>
                          <a:schemeClr val="lt1"/>
                        </a:solidFill>
                        <a:ln w="6350">
                          <a:solidFill>
                            <a:prstClr val="black"/>
                          </a:solidFill>
                        </a:ln>
                      </wps:spPr>
                      <wps:txbx>
                        <w:txbxContent>
                          <w:p w:rsidR="00147936" w:rsidRDefault="00147936" w:rsidP="00340A87">
                            <w:r w:rsidRPr="007379DF">
                              <w:rPr>
                                <w:noProof/>
                                <w:lang w:eastAsia="en-GB"/>
                              </w:rPr>
                              <w:drawing>
                                <wp:inline distT="0" distB="0" distL="0" distR="0" wp14:anchorId="55FFB2A1" wp14:editId="4D74A168">
                                  <wp:extent cx="2214609" cy="1304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0870" cy="13086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E14F8" id="Text Box 5" o:spid="_x0000_s1027" type="#_x0000_t202" style="position:absolute;left:0;text-align:left;margin-left:306.5pt;margin-top:-44pt;width:188.25pt;height:1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" fillcolor="white [3201]" strokeweight=".5pt">
                <v:textbox>
                  <w:txbxContent>
                    <w:p w:rsidR="00147936" w:rsidRDefault="00147936" w:rsidP="00340A87">
                      <w:r w:rsidRPr="007379DF">
                        <w:rPr>
                          <w:noProof/>
                          <w:lang w:eastAsia="en-GB"/>
                        </w:rPr>
                        <w:drawing>
                          <wp:inline distT="0" distB="0" distL="0" distR="0" wp14:anchorId="55FFB2A1" wp14:editId="4D74A168">
                            <wp:extent cx="2214609" cy="1304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0870" cy="1308614"/>
                                    </a:xfrm>
                                    <a:prstGeom prst="rect">
                                      <a:avLst/>
                                    </a:prstGeom>
                                    <a:noFill/>
                                    <a:ln>
                                      <a:noFill/>
                                    </a:ln>
                                  </pic:spPr>
                                </pic:pic>
                              </a:graphicData>
                            </a:graphic>
                          </wp:inline>
                        </w:drawing>
                      </w:r>
                    </w:p>
                  </w:txbxContent>
                </v:textbox>
              </v:shape>
            </w:pict>
          </mc:Fallback>
        </mc:AlternateContent>
      </w:r>
    </w:p>
    <w:p w:rsidR="00340A87" w:rsidRDefault="00340A87" w:rsidP="00340A87">
      <w:bookmarkStart w:id="0" w:name="_GoBack"/>
      <w:bookmarkEnd w:id="0"/>
    </w:p>
    <w:tbl>
      <w:tblPr>
        <w:tblStyle w:val="TableGrid"/>
        <w:tblpPr w:leftFromText="180" w:rightFromText="180" w:vertAnchor="text" w:horzAnchor="margin" w:tblpXSpec="center" w:tblpY="2094"/>
        <w:tblW w:w="10910" w:type="dxa"/>
        <w:tblLook w:val="04A0" w:firstRow="1" w:lastRow="0" w:firstColumn="1" w:lastColumn="0" w:noHBand="0" w:noVBand="1"/>
      </w:tblPr>
      <w:tblGrid>
        <w:gridCol w:w="1650"/>
        <w:gridCol w:w="9260"/>
      </w:tblGrid>
      <w:tr w:rsidR="00C465CD" w:rsidTr="00C465CD">
        <w:trPr>
          <w:trHeight w:val="290"/>
        </w:trPr>
        <w:tc>
          <w:tcPr>
            <w:tcW w:w="10910" w:type="dxa"/>
            <w:gridSpan w:val="2"/>
          </w:tcPr>
          <w:p w:rsidR="00C465CD" w:rsidRDefault="00C465CD" w:rsidP="00C465CD">
            <w:r>
              <w:t>Formal features</w:t>
            </w:r>
          </w:p>
        </w:tc>
      </w:tr>
      <w:tr w:rsidR="00C465CD" w:rsidTr="00C465CD">
        <w:trPr>
          <w:trHeight w:val="600"/>
        </w:trPr>
        <w:tc>
          <w:tcPr>
            <w:tcW w:w="1650" w:type="dxa"/>
          </w:tcPr>
          <w:p w:rsidR="00C465CD" w:rsidRDefault="00C465CD" w:rsidP="00C465CD">
            <w:r>
              <w:t>Composition</w:t>
            </w:r>
          </w:p>
        </w:tc>
        <w:tc>
          <w:tcPr>
            <w:tcW w:w="9260" w:type="dxa"/>
          </w:tcPr>
          <w:p w:rsidR="00C465CD" w:rsidRDefault="00C465CD" w:rsidP="00C465CD">
            <w:r>
              <w:t xml:space="preserve">Juxtaposition, distortion and displacement of body parts to express the fears and urges of the subconscious. The body is splayed open, disembowelled, </w:t>
            </w:r>
            <w:proofErr w:type="gramStart"/>
            <w:r>
              <w:t>arched</w:t>
            </w:r>
            <w:proofErr w:type="gramEnd"/>
            <w:r>
              <w:t xml:space="preserve"> in an outbreak of sex and death. The body appears thin and long making her look weak. Insect like form of the woman inspired by the praying mantis, which is said to devour its mate after copulation. The body parts are translated into abstract forms which include the spiky ribs which have been cracked open showing no protection, huge and exaggerated hands, long, thin legs which push off from the ground, a small head as thoughts are rational and shows you can’t have control of your body in your dreams</w:t>
            </w:r>
            <w:proofErr w:type="gramStart"/>
            <w:r>
              <w:t>.</w:t>
            </w:r>
            <w:r w:rsidRPr="007379DF">
              <w:rPr>
                <w:sz w:val="20"/>
              </w:rPr>
              <w:t>.</w:t>
            </w:r>
            <w:proofErr w:type="gramEnd"/>
          </w:p>
        </w:tc>
      </w:tr>
      <w:tr w:rsidR="00C465CD" w:rsidTr="00C465CD">
        <w:trPr>
          <w:trHeight w:val="600"/>
        </w:trPr>
        <w:tc>
          <w:tcPr>
            <w:tcW w:w="1650" w:type="dxa"/>
          </w:tcPr>
          <w:p w:rsidR="00C465CD" w:rsidRPr="007379DF" w:rsidRDefault="00C465CD" w:rsidP="00C465CD">
            <w:pPr>
              <w:rPr>
                <w:sz w:val="20"/>
              </w:rPr>
            </w:pPr>
            <w:r w:rsidRPr="007379DF">
              <w:rPr>
                <w:sz w:val="20"/>
              </w:rPr>
              <w:t>Colour or texture</w:t>
            </w:r>
          </w:p>
        </w:tc>
        <w:tc>
          <w:tcPr>
            <w:tcW w:w="9260" w:type="dxa"/>
          </w:tcPr>
          <w:p w:rsidR="00C465CD" w:rsidRPr="007379DF" w:rsidRDefault="00C465CD" w:rsidP="00C465CD">
            <w:pPr>
              <w:rPr>
                <w:sz w:val="20"/>
              </w:rPr>
            </w:pPr>
            <w:r>
              <w:rPr>
                <w:sz w:val="20"/>
              </w:rPr>
              <w:t>The work is b</w:t>
            </w:r>
            <w:r w:rsidRPr="007379DF">
              <w:rPr>
                <w:sz w:val="20"/>
              </w:rPr>
              <w:t>ronze which has been in a cast and then polished, creating a texture like a lobster shell. Therefore, is smooth and perfected, arguably similar to the sexual standards of women at the time.</w:t>
            </w:r>
          </w:p>
          <w:p w:rsidR="00C465CD" w:rsidRPr="007379DF" w:rsidRDefault="00C465CD" w:rsidP="00C465CD">
            <w:pPr>
              <w:rPr>
                <w:sz w:val="20"/>
              </w:rPr>
            </w:pPr>
            <w:r w:rsidRPr="007379DF">
              <w:rPr>
                <w:sz w:val="20"/>
              </w:rPr>
              <w:t>It isn’t made in marble as it would have been impossible to mould and most likely would have broken. Marble is also more luxurious than bronze and wouldn’t have matched the grungy subject matter that Giacometti is presenting.</w:t>
            </w:r>
          </w:p>
          <w:p w:rsidR="00C465CD" w:rsidRPr="007379DF" w:rsidRDefault="00C465CD" w:rsidP="00C465CD">
            <w:pPr>
              <w:rPr>
                <w:sz w:val="20"/>
              </w:rPr>
            </w:pPr>
            <w:r w:rsidRPr="007379DF">
              <w:rPr>
                <w:sz w:val="20"/>
              </w:rPr>
              <w:t>The bronze adds darkness to the piece and allows an open pose.</w:t>
            </w:r>
          </w:p>
        </w:tc>
      </w:tr>
      <w:tr w:rsidR="00C465CD" w:rsidTr="00C465CD">
        <w:trPr>
          <w:trHeight w:val="575"/>
        </w:trPr>
        <w:tc>
          <w:tcPr>
            <w:tcW w:w="1650" w:type="dxa"/>
          </w:tcPr>
          <w:p w:rsidR="00C465CD" w:rsidRDefault="00C465CD" w:rsidP="00C465CD">
            <w:r>
              <w:t>Light &amp; tone</w:t>
            </w:r>
          </w:p>
        </w:tc>
        <w:tc>
          <w:tcPr>
            <w:tcW w:w="9260" w:type="dxa"/>
          </w:tcPr>
          <w:p w:rsidR="00C465CD" w:rsidRDefault="00C465CD" w:rsidP="00C465CD">
            <w:r w:rsidRPr="007379DF">
              <w:rPr>
                <w:sz w:val="20"/>
              </w:rPr>
              <w:t>Bronze absorbs the light, making the piece dark which is fitting for the Surrealism style which focuses on subjects such as death and violence, both of which are taboo and sincere.</w:t>
            </w:r>
          </w:p>
        </w:tc>
      </w:tr>
      <w:tr w:rsidR="00C465CD" w:rsidTr="00C465CD">
        <w:trPr>
          <w:trHeight w:val="504"/>
        </w:trPr>
        <w:tc>
          <w:tcPr>
            <w:tcW w:w="1650" w:type="dxa"/>
          </w:tcPr>
          <w:p w:rsidR="00C465CD" w:rsidRDefault="00C465CD" w:rsidP="00C465CD">
            <w:r>
              <w:t>Space &amp; depth or relief</w:t>
            </w:r>
          </w:p>
        </w:tc>
        <w:tc>
          <w:tcPr>
            <w:tcW w:w="9260" w:type="dxa"/>
          </w:tcPr>
          <w:p w:rsidR="00C465CD" w:rsidRPr="007379DF" w:rsidRDefault="00C465CD" w:rsidP="00C465CD">
            <w:pPr>
              <w:rPr>
                <w:sz w:val="20"/>
              </w:rPr>
            </w:pPr>
            <w:r>
              <w:t>Intended to be on the floor, without pedestal, entirely in our space and goes against traditional sculptures which would usually have a plinth to add height and to make the sculpture look powerful and strong. Not on a plinth so we as an audience look down on the woman.</w:t>
            </w:r>
          </w:p>
        </w:tc>
      </w:tr>
      <w:tr w:rsidR="00C465CD" w:rsidTr="00C465CD">
        <w:trPr>
          <w:trHeight w:val="702"/>
        </w:trPr>
        <w:tc>
          <w:tcPr>
            <w:tcW w:w="1650" w:type="dxa"/>
          </w:tcPr>
          <w:p w:rsidR="00C465CD" w:rsidRDefault="00C465CD" w:rsidP="00C465CD">
            <w:r>
              <w:t>Line or brushwork</w:t>
            </w:r>
          </w:p>
        </w:tc>
        <w:tc>
          <w:tcPr>
            <w:tcW w:w="9260" w:type="dxa"/>
          </w:tcPr>
          <w:p w:rsidR="00C465CD" w:rsidRDefault="00C465CD" w:rsidP="00C465CD">
            <w:r>
              <w:t>The lines of the woman appear curved and more rounded than an idealised female body. The woman also appears to be dangerous and violent through her jagged and sharp lines.</w:t>
            </w:r>
          </w:p>
        </w:tc>
      </w:tr>
    </w:tbl>
    <w:p w:rsidR="00340A87" w:rsidRDefault="00A571BC" w:rsidP="008A3A75">
      <w:pPr>
        <w:pStyle w:val="ListParagraph"/>
      </w:pPr>
      <w:r>
        <w:rPr>
          <w:noProof/>
          <w:lang w:eastAsia="en-GB"/>
        </w:rPr>
        <mc:AlternateContent>
          <mc:Choice Requires="wps">
            <w:drawing>
              <wp:anchor distT="0" distB="0" distL="114300" distR="114300" simplePos="0" relativeHeight="251662336" behindDoc="0" locked="0" layoutInCell="1" allowOverlap="1" wp14:anchorId="21C77757" wp14:editId="7C3A190C">
                <wp:simplePos x="0" y="0"/>
                <wp:positionH relativeFrom="margin">
                  <wp:posOffset>3359513</wp:posOffset>
                </wp:positionH>
                <wp:positionV relativeFrom="paragraph">
                  <wp:posOffset>391069</wp:posOffset>
                </wp:positionV>
                <wp:extent cx="2969078" cy="899795"/>
                <wp:effectExtent l="0" t="0" r="22225" b="14605"/>
                <wp:wrapNone/>
                <wp:docPr id="19" name="Text Box 19"/>
                <wp:cNvGraphicFramePr/>
                <a:graphic xmlns:a="http://schemas.openxmlformats.org/drawingml/2006/main">
                  <a:graphicData uri="http://schemas.microsoft.com/office/word/2010/wordprocessingShape">
                    <wps:wsp>
                      <wps:cNvSpPr txBox="1"/>
                      <wps:spPr>
                        <a:xfrm>
                          <a:off x="0" y="0"/>
                          <a:ext cx="2969078" cy="899795"/>
                        </a:xfrm>
                        <a:prstGeom prst="rect">
                          <a:avLst/>
                        </a:prstGeom>
                        <a:solidFill>
                          <a:schemeClr val="lt1"/>
                        </a:solidFill>
                        <a:ln w="6350">
                          <a:solidFill>
                            <a:prstClr val="black"/>
                          </a:solidFill>
                        </a:ln>
                      </wps:spPr>
                      <wps:txbx>
                        <w:txbxContent>
                          <w:p w:rsidR="00147936" w:rsidRDefault="00147936" w:rsidP="00340A87">
                            <w:r w:rsidRPr="00F54697">
                              <w:t>Influence from technological factors:</w:t>
                            </w:r>
                          </w:p>
                          <w:p w:rsidR="00147936" w:rsidRPr="00F32921" w:rsidRDefault="00147936" w:rsidP="00340A87">
                            <w:pPr>
                              <w:rPr>
                                <w:sz w:val="18"/>
                              </w:rPr>
                            </w:pPr>
                            <w:r w:rsidRPr="00F32921">
                              <w:rPr>
                                <w:sz w:val="18"/>
                              </w:rPr>
                              <w:t>Film making which was able to be longer than 10 minutes became popular in the 1910’s. This allowed artists to explore the idea of involving movement within art.</w:t>
                            </w:r>
                          </w:p>
                          <w:p w:rsidR="00147936" w:rsidRPr="00F54697" w:rsidRDefault="00147936" w:rsidP="00340A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7757" id="Text Box 19" o:spid="_x0000_s1028" type="#_x0000_t202" style="position:absolute;left:0;text-align:left;margin-left:264.55pt;margin-top:30.8pt;width:233.8pt;height:70.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" fillcolor="white [3201]" strokeweight=".5pt">
                <v:textbox>
                  <w:txbxContent>
                    <w:p w:rsidR="00147936" w:rsidRDefault="00147936" w:rsidP="00340A87">
                      <w:r w:rsidRPr="00F54697">
                        <w:t>Influence from technological factors:</w:t>
                      </w:r>
                    </w:p>
                    <w:p w:rsidR="00147936" w:rsidRPr="00F32921" w:rsidRDefault="00147936" w:rsidP="00340A87">
                      <w:pPr>
                        <w:rPr>
                          <w:sz w:val="18"/>
                        </w:rPr>
                      </w:pPr>
                      <w:r w:rsidRPr="00F32921">
                        <w:rPr>
                          <w:sz w:val="18"/>
                        </w:rPr>
                        <w:t>Film making which was able to be longer than 10 minutes became popular in the 1910’s. This allowed artists to explore the idea of involving movement within art.</w:t>
                      </w:r>
                    </w:p>
                    <w:p w:rsidR="00147936" w:rsidRPr="00F54697" w:rsidRDefault="00147936" w:rsidP="00340A87"/>
                  </w:txbxContent>
                </v:textbox>
                <w10:wrap anchorx="margin"/>
              </v:shape>
            </w:pict>
          </mc:Fallback>
        </mc:AlternateContent>
      </w:r>
      <w:r w:rsidR="00C465CD">
        <w:rPr>
          <w:noProof/>
          <w:lang w:eastAsia="en-GB"/>
        </w:rPr>
        <mc:AlternateContent>
          <mc:Choice Requires="wps">
            <w:drawing>
              <wp:anchor distT="0" distB="0" distL="114300" distR="114300" simplePos="0" relativeHeight="251661312" behindDoc="0" locked="0" layoutInCell="1" allowOverlap="1" wp14:anchorId="5BDFD665" wp14:editId="3530D668">
                <wp:simplePos x="0" y="0"/>
                <wp:positionH relativeFrom="margin">
                  <wp:posOffset>3280229</wp:posOffset>
                </wp:positionH>
                <wp:positionV relativeFrom="paragraph">
                  <wp:posOffset>5239385</wp:posOffset>
                </wp:positionV>
                <wp:extent cx="3048000" cy="1175657"/>
                <wp:effectExtent l="0" t="0" r="19050" b="24765"/>
                <wp:wrapNone/>
                <wp:docPr id="18" name="Text Box 18"/>
                <wp:cNvGraphicFramePr/>
                <a:graphic xmlns:a="http://schemas.openxmlformats.org/drawingml/2006/main">
                  <a:graphicData uri="http://schemas.microsoft.com/office/word/2010/wordprocessingShape">
                    <wps:wsp>
                      <wps:cNvSpPr txBox="1"/>
                      <wps:spPr>
                        <a:xfrm>
                          <a:off x="0" y="0"/>
                          <a:ext cx="3048000" cy="1175657"/>
                        </a:xfrm>
                        <a:prstGeom prst="rect">
                          <a:avLst/>
                        </a:prstGeom>
                        <a:solidFill>
                          <a:schemeClr val="lt1"/>
                        </a:solidFill>
                        <a:ln w="6350">
                          <a:solidFill>
                            <a:prstClr val="black"/>
                          </a:solidFill>
                        </a:ln>
                      </wps:spPr>
                      <wps:txbx>
                        <w:txbxContent>
                          <w:p w:rsidR="00147936" w:rsidRDefault="00147936" w:rsidP="00340A87">
                            <w:r w:rsidRPr="00F54697">
                              <w:t>Influence from cultural/social factors:</w:t>
                            </w:r>
                          </w:p>
                          <w:p w:rsidR="00147936" w:rsidRPr="00F32921" w:rsidRDefault="00147936" w:rsidP="00340A87">
                            <w:r w:rsidRPr="00F32921">
                              <w:rPr>
                                <w:sz w:val="18"/>
                              </w:rPr>
                              <w:t>The ideas of imagination and unconsciousness were becoming common occurrences, as scientific research was becoming more popular at the time due to the fascination of the human body/ brain e.g. Sigmund Feud.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FD665" id="Text Box 18" o:spid="_x0000_s1029" type="#_x0000_t202" style="position:absolute;left:0;text-align:left;margin-left:258.3pt;margin-top:412.55pt;width:240pt;height:9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" fillcolor="white [3201]" strokeweight=".5pt">
                <v:textbox>
                  <w:txbxContent>
                    <w:p w:rsidR="00147936" w:rsidRDefault="00147936" w:rsidP="00340A87">
                      <w:r w:rsidRPr="00F54697">
                        <w:t>Influence from cultural/social factors:</w:t>
                      </w:r>
                    </w:p>
                    <w:p w:rsidR="00147936" w:rsidRPr="00F32921" w:rsidRDefault="00147936" w:rsidP="00340A87">
                      <w:r w:rsidRPr="00F32921">
                        <w:rPr>
                          <w:sz w:val="18"/>
                        </w:rPr>
                        <w:t>The ideas of imagination and unconsciousness were becoming common occurrences, as scientific research was becoming more popular at the time due to the fascination of the human body/ brain e.g. Sigmund Feud.</w:t>
                      </w:r>
                    </w:p>
                  </w:txbxContent>
                </v:textbox>
                <w10:wrap anchorx="margin"/>
              </v:shape>
            </w:pict>
          </mc:Fallback>
        </mc:AlternateContent>
      </w:r>
      <w:r w:rsidR="00C465CD">
        <w:rPr>
          <w:noProof/>
          <w:lang w:eastAsia="en-GB"/>
        </w:rPr>
        <mc:AlternateContent>
          <mc:Choice Requires="wps">
            <w:drawing>
              <wp:anchor distT="0" distB="0" distL="114300" distR="114300" simplePos="0" relativeHeight="251663360" behindDoc="0" locked="0" layoutInCell="1" allowOverlap="1" wp14:anchorId="0F536395" wp14:editId="0D200E0B">
                <wp:simplePos x="0" y="0"/>
                <wp:positionH relativeFrom="margin">
                  <wp:posOffset>-580571</wp:posOffset>
                </wp:positionH>
                <wp:positionV relativeFrom="paragraph">
                  <wp:posOffset>5282656</wp:posOffset>
                </wp:positionV>
                <wp:extent cx="3759200" cy="1178379"/>
                <wp:effectExtent l="0" t="0" r="12700" b="22225"/>
                <wp:wrapNone/>
                <wp:docPr id="20" name="Text Box 20"/>
                <wp:cNvGraphicFramePr/>
                <a:graphic xmlns:a="http://schemas.openxmlformats.org/drawingml/2006/main">
                  <a:graphicData uri="http://schemas.microsoft.com/office/word/2010/wordprocessingShape">
                    <wps:wsp>
                      <wps:cNvSpPr txBox="1"/>
                      <wps:spPr>
                        <a:xfrm>
                          <a:off x="0" y="0"/>
                          <a:ext cx="3759200" cy="1178379"/>
                        </a:xfrm>
                        <a:prstGeom prst="rect">
                          <a:avLst/>
                        </a:prstGeom>
                        <a:solidFill>
                          <a:schemeClr val="lt1"/>
                        </a:solidFill>
                        <a:ln w="6350">
                          <a:solidFill>
                            <a:prstClr val="black"/>
                          </a:solidFill>
                        </a:ln>
                      </wps:spPr>
                      <wps:txbx>
                        <w:txbxContent>
                          <w:p w:rsidR="00147936" w:rsidRDefault="00147936" w:rsidP="00340A87">
                            <w:r>
                              <w:t>Influence from political factors:</w:t>
                            </w:r>
                          </w:p>
                          <w:p w:rsidR="00147936" w:rsidRPr="00F32921" w:rsidRDefault="00147936" w:rsidP="00340A87">
                            <w:pPr>
                              <w:rPr>
                                <w:sz w:val="18"/>
                              </w:rPr>
                            </w:pPr>
                            <w:r w:rsidRPr="00F32921">
                              <w:rPr>
                                <w:sz w:val="18"/>
                              </w:rPr>
                              <w:t>Surrealists felt Dada lacked clear direction for political action and therefore took it upon themselves to create an avant-garde style.                                                                                                                       After WW1 artists wanted to express their liberation through their unconscious thoughts (dreams) and explore imagination which eventually created the method automatism within the Surrealist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6395" id="Text Box 20" o:spid="_x0000_s1030" type="#_x0000_t202" style="position:absolute;left:0;text-align:left;margin-left:-45.7pt;margin-top:415.95pt;width:296pt;height:9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" fillcolor="white [3201]" strokeweight=".5pt">
                <v:textbox>
                  <w:txbxContent>
                    <w:p w:rsidR="00147936" w:rsidRDefault="00147936" w:rsidP="00340A87">
                      <w:r>
                        <w:t>Influence from political factors:</w:t>
                      </w:r>
                    </w:p>
                    <w:p w:rsidR="00147936" w:rsidRPr="00F32921" w:rsidRDefault="00147936" w:rsidP="00340A87">
                      <w:pPr>
                        <w:rPr>
                          <w:sz w:val="18"/>
                        </w:rPr>
                      </w:pPr>
                      <w:r w:rsidRPr="00F32921">
                        <w:rPr>
                          <w:sz w:val="18"/>
                        </w:rPr>
                        <w:t>Surrealists felt Dada lacked clear direction for political action and therefore took it upon themselves to create an avant-garde style.                                                                                                                       After WW1 artists wanted to express their liberation through their unconscious thoughts (dreams) and explore imagination which eventually created the method automatism within the Surrealist style.</w:t>
                      </w:r>
                    </w:p>
                  </w:txbxContent>
                </v:textbox>
                <w10:wrap anchorx="margin"/>
              </v:shape>
            </w:pict>
          </mc:Fallback>
        </mc:AlternateContent>
      </w:r>
      <w:r w:rsidR="00C465CD">
        <w:rPr>
          <w:noProof/>
          <w:sz w:val="20"/>
          <w:lang w:eastAsia="en-GB"/>
        </w:rPr>
        <mc:AlternateContent>
          <mc:Choice Requires="wps">
            <w:drawing>
              <wp:anchor distT="0" distB="0" distL="114300" distR="114300" simplePos="0" relativeHeight="251665408" behindDoc="0" locked="0" layoutInCell="1" allowOverlap="1" wp14:anchorId="4C573892" wp14:editId="492207A3">
                <wp:simplePos x="0" y="0"/>
                <wp:positionH relativeFrom="margin">
                  <wp:posOffset>1146629</wp:posOffset>
                </wp:positionH>
                <wp:positionV relativeFrom="paragraph">
                  <wp:posOffset>6574699</wp:posOffset>
                </wp:positionV>
                <wp:extent cx="5099503" cy="2055586"/>
                <wp:effectExtent l="0" t="0" r="25400" b="20955"/>
                <wp:wrapNone/>
                <wp:docPr id="22" name="Text Box 22"/>
                <wp:cNvGraphicFramePr/>
                <a:graphic xmlns:a="http://schemas.openxmlformats.org/drawingml/2006/main">
                  <a:graphicData uri="http://schemas.microsoft.com/office/word/2010/wordprocessingShape">
                    <wps:wsp>
                      <wps:cNvSpPr txBox="1"/>
                      <wps:spPr>
                        <a:xfrm>
                          <a:off x="0" y="0"/>
                          <a:ext cx="5099503" cy="2055586"/>
                        </a:xfrm>
                        <a:prstGeom prst="rect">
                          <a:avLst/>
                        </a:prstGeom>
                        <a:solidFill>
                          <a:schemeClr val="lt1"/>
                        </a:solidFill>
                        <a:ln w="6350">
                          <a:solidFill>
                            <a:prstClr val="black"/>
                          </a:solidFill>
                        </a:ln>
                      </wps:spPr>
                      <wps:txbx>
                        <w:txbxContent>
                          <w:p w:rsidR="00147936" w:rsidRDefault="00147936" w:rsidP="00340A87">
                            <w:r>
                              <w:t>Stylistic comment and artistic influence:</w:t>
                            </w:r>
                          </w:p>
                          <w:p w:rsidR="00147936" w:rsidRDefault="00147936" w:rsidP="00340A87">
                            <w:pPr>
                              <w:rPr>
                                <w:sz w:val="18"/>
                              </w:rPr>
                            </w:pPr>
                            <w:r w:rsidRPr="00F32921">
                              <w:rPr>
                                <w:sz w:val="18"/>
                              </w:rPr>
                              <w:t>This piece includes many common subject matters seen throughout Surrealism. Firstly “throat cut” represents death, the arched spine represents sex, open legs represent the female body being raped and then killed, no skin on the sculpture means we are seeing the inside of the body and finally the scale is disproportionate. These were all common in Surrealist works as Surrealism was interested in identity and subconscious thoughts, sexuality, desire and violence due to influences at the time.</w:t>
                            </w:r>
                          </w:p>
                          <w:p w:rsidR="00147936" w:rsidRPr="00C465CD" w:rsidRDefault="00147936" w:rsidP="00C465CD">
                            <w:pPr>
                              <w:pStyle w:val="ListParagraph"/>
                              <w:numPr>
                                <w:ilvl w:val="0"/>
                                <w:numId w:val="3"/>
                              </w:numPr>
                              <w:rPr>
                                <w:sz w:val="18"/>
                              </w:rPr>
                            </w:pPr>
                            <w:r w:rsidRPr="00C465CD">
                              <w:rPr>
                                <w:sz w:val="18"/>
                              </w:rPr>
                              <w:t xml:space="preserve">Andre Breton- Writer of the Surrealism Manifesto. </w:t>
                            </w:r>
                          </w:p>
                          <w:p w:rsidR="00147936" w:rsidRPr="00C465CD" w:rsidRDefault="00147936" w:rsidP="00C465CD">
                            <w:pPr>
                              <w:pStyle w:val="ListParagraph"/>
                              <w:numPr>
                                <w:ilvl w:val="0"/>
                                <w:numId w:val="3"/>
                              </w:numPr>
                              <w:rPr>
                                <w:sz w:val="18"/>
                              </w:rPr>
                            </w:pPr>
                            <w:r w:rsidRPr="00C465CD">
                              <w:rPr>
                                <w:sz w:val="18"/>
                              </w:rPr>
                              <w:t xml:space="preserve">Sigmund Feud- Neurologist/ founder of psychoanalysis (a clinical method for treating psychopathology).            </w:t>
                            </w:r>
                          </w:p>
                          <w:p w:rsidR="00147936" w:rsidRPr="00C465CD" w:rsidRDefault="00147936" w:rsidP="00C465CD">
                            <w:pPr>
                              <w:pStyle w:val="ListParagraph"/>
                              <w:numPr>
                                <w:ilvl w:val="0"/>
                                <w:numId w:val="3"/>
                              </w:numPr>
                              <w:rPr>
                                <w:sz w:val="18"/>
                              </w:rPr>
                            </w:pPr>
                            <w:r w:rsidRPr="00C465CD">
                              <w:rPr>
                                <w:sz w:val="18"/>
                              </w:rPr>
                              <w:t xml:space="preserve">Salvador Dali- Surrealist.                                                      </w:t>
                            </w:r>
                          </w:p>
                          <w:p w:rsidR="00147936" w:rsidRPr="00C465CD" w:rsidRDefault="00147936" w:rsidP="00C465CD">
                            <w:pPr>
                              <w:pStyle w:val="ListParagraph"/>
                              <w:numPr>
                                <w:ilvl w:val="0"/>
                                <w:numId w:val="3"/>
                              </w:numPr>
                              <w:rPr>
                                <w:sz w:val="18"/>
                              </w:rPr>
                            </w:pPr>
                            <w:r w:rsidRPr="00C465CD">
                              <w:rPr>
                                <w:sz w:val="18"/>
                              </w:rPr>
                              <w:t>Dadaism- The previous style that looked at political views around the time of WW1.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3892" id="Text Box 22" o:spid="_x0000_s1031" type="#_x0000_t202" style="position:absolute;left:0;text-align:left;margin-left:90.3pt;margin-top:517.7pt;width:401.55pt;height:161.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" fillcolor="white [3201]" strokeweight=".5pt">
                <v:textbox>
                  <w:txbxContent>
                    <w:p w:rsidR="00147936" w:rsidRDefault="00147936" w:rsidP="00340A87">
                      <w:r>
                        <w:t>Stylistic comment and artistic influence:</w:t>
                      </w:r>
                    </w:p>
                    <w:p w:rsidR="00147936" w:rsidRDefault="00147936" w:rsidP="00340A87">
                      <w:pPr>
                        <w:rPr>
                          <w:sz w:val="18"/>
                        </w:rPr>
                      </w:pPr>
                      <w:r w:rsidRPr="00F32921">
                        <w:rPr>
                          <w:sz w:val="18"/>
                        </w:rPr>
                        <w:t>This piece includes many common subject matters seen throughout Surrealism. Firstly “throat cut” represents death, the arched spine represents sex, open legs represent the female body being raped and then killed, no skin on the sculpture means we are seeing the inside of the body and finally the scale is disproportionate. These were all common in Surrealist works as Surrealism was interested in identity and subconscious thoughts, sexuality, desire and violence due to influences at the time.</w:t>
                      </w:r>
                    </w:p>
                    <w:p w:rsidR="00147936" w:rsidRPr="00C465CD" w:rsidRDefault="00147936" w:rsidP="00C465CD">
                      <w:pPr>
                        <w:pStyle w:val="ListParagraph"/>
                        <w:numPr>
                          <w:ilvl w:val="0"/>
                          <w:numId w:val="3"/>
                        </w:numPr>
                        <w:rPr>
                          <w:sz w:val="18"/>
                        </w:rPr>
                      </w:pPr>
                      <w:r w:rsidRPr="00C465CD">
                        <w:rPr>
                          <w:sz w:val="18"/>
                        </w:rPr>
                        <w:t xml:space="preserve">Andre Breton- Writer of the Surrealism Manifesto. </w:t>
                      </w:r>
                    </w:p>
                    <w:p w:rsidR="00147936" w:rsidRPr="00C465CD" w:rsidRDefault="00147936" w:rsidP="00C465CD">
                      <w:pPr>
                        <w:pStyle w:val="ListParagraph"/>
                        <w:numPr>
                          <w:ilvl w:val="0"/>
                          <w:numId w:val="3"/>
                        </w:numPr>
                        <w:rPr>
                          <w:sz w:val="18"/>
                        </w:rPr>
                      </w:pPr>
                      <w:r w:rsidRPr="00C465CD">
                        <w:rPr>
                          <w:sz w:val="18"/>
                        </w:rPr>
                        <w:t xml:space="preserve">Sigmund Feud- Neurologist/ founder of psychoanalysis (a clinical method for treating psychopathology).            </w:t>
                      </w:r>
                    </w:p>
                    <w:p w:rsidR="00147936" w:rsidRPr="00C465CD" w:rsidRDefault="00147936" w:rsidP="00C465CD">
                      <w:pPr>
                        <w:pStyle w:val="ListParagraph"/>
                        <w:numPr>
                          <w:ilvl w:val="0"/>
                          <w:numId w:val="3"/>
                        </w:numPr>
                        <w:rPr>
                          <w:sz w:val="18"/>
                        </w:rPr>
                      </w:pPr>
                      <w:r w:rsidRPr="00C465CD">
                        <w:rPr>
                          <w:sz w:val="18"/>
                        </w:rPr>
                        <w:t xml:space="preserve">Salvador Dali- Surrealist.                                                      </w:t>
                      </w:r>
                    </w:p>
                    <w:p w:rsidR="00147936" w:rsidRPr="00C465CD" w:rsidRDefault="00147936" w:rsidP="00C465CD">
                      <w:pPr>
                        <w:pStyle w:val="ListParagraph"/>
                        <w:numPr>
                          <w:ilvl w:val="0"/>
                          <w:numId w:val="3"/>
                        </w:numPr>
                        <w:rPr>
                          <w:sz w:val="18"/>
                        </w:rPr>
                      </w:pPr>
                      <w:r w:rsidRPr="00C465CD">
                        <w:rPr>
                          <w:sz w:val="18"/>
                        </w:rPr>
                        <w:t>Dadaism- The previous style that looked at political views around the time of WW1.</w:t>
                      </w:r>
                    </w:p>
                  </w:txbxContent>
                </v:textbox>
                <w10:wrap anchorx="margin"/>
              </v:shape>
            </w:pict>
          </mc:Fallback>
        </mc:AlternateContent>
      </w:r>
      <w:r w:rsidR="00C465CD">
        <w:rPr>
          <w:noProof/>
          <w:sz w:val="20"/>
          <w:lang w:eastAsia="en-GB"/>
        </w:rPr>
        <mc:AlternateContent>
          <mc:Choice Requires="wps">
            <w:drawing>
              <wp:anchor distT="0" distB="0" distL="114300" distR="114300" simplePos="0" relativeHeight="251664384" behindDoc="0" locked="0" layoutInCell="1" allowOverlap="1" wp14:anchorId="398BE6CF" wp14:editId="472270EF">
                <wp:simplePos x="0" y="0"/>
                <wp:positionH relativeFrom="margin">
                  <wp:posOffset>-551543</wp:posOffset>
                </wp:positionH>
                <wp:positionV relativeFrom="paragraph">
                  <wp:posOffset>6777899</wp:posOffset>
                </wp:positionV>
                <wp:extent cx="1567543" cy="1857375"/>
                <wp:effectExtent l="0" t="0" r="13970" b="28575"/>
                <wp:wrapNone/>
                <wp:docPr id="21" name="Text Box 21"/>
                <wp:cNvGraphicFramePr/>
                <a:graphic xmlns:a="http://schemas.openxmlformats.org/drawingml/2006/main">
                  <a:graphicData uri="http://schemas.microsoft.com/office/word/2010/wordprocessingShape">
                    <wps:wsp>
                      <wps:cNvSpPr txBox="1"/>
                      <wps:spPr>
                        <a:xfrm>
                          <a:off x="0" y="0"/>
                          <a:ext cx="1567543" cy="1857375"/>
                        </a:xfrm>
                        <a:prstGeom prst="rect">
                          <a:avLst/>
                        </a:prstGeom>
                        <a:solidFill>
                          <a:schemeClr val="lt1"/>
                        </a:solidFill>
                        <a:ln w="6350">
                          <a:solidFill>
                            <a:prstClr val="black"/>
                          </a:solidFill>
                        </a:ln>
                      </wps:spPr>
                      <wps:txbx>
                        <w:txbxContent>
                          <w:p w:rsidR="00147936" w:rsidRPr="00F32921" w:rsidRDefault="00147936" w:rsidP="00340A87">
                            <w:r w:rsidRPr="00F54697">
                              <w:t>Critical text quote:</w:t>
                            </w:r>
                            <w:r>
                              <w:t xml:space="preserve">                                                       </w:t>
                            </w:r>
                            <w:r w:rsidRPr="00F32921">
                              <w:t xml:space="preserve"> </w:t>
                            </w:r>
                            <w:r w:rsidRPr="00F32921">
                              <w:rPr>
                                <w:sz w:val="18"/>
                              </w:rPr>
                              <w:t xml:space="preserve">“An elegant woman is a woman who despises you and has no hair under her arms”- Salvador Dali “Only the marvellous is beautiful”- Andre Breton                   </w:t>
                            </w:r>
                            <w:r>
                              <w:rPr>
                                <w:sz w:val="18"/>
                              </w:rPr>
                              <w:t xml:space="preserve">                                           </w:t>
                            </w:r>
                            <w:r w:rsidRPr="00F32921">
                              <w:rPr>
                                <w:sz w:val="18"/>
                              </w:rPr>
                              <w:t xml:space="preserve"> “An overwhelming majority of symbols in dreams are sexual symbols”- Sigmund Feud</w:t>
                            </w:r>
                          </w:p>
                          <w:p w:rsidR="00147936" w:rsidRPr="00F32921" w:rsidRDefault="00147936" w:rsidP="00340A8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BE6CF" id="Text Box 21" o:spid="_x0000_s1032" type="#_x0000_t202" style="position:absolute;left:0;text-align:left;margin-left:-43.45pt;margin-top:533.7pt;width:123.45pt;height:14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" fillcolor="white [3201]" strokeweight=".5pt">
                <v:textbox>
                  <w:txbxContent>
                    <w:p w:rsidR="00147936" w:rsidRPr="00F32921" w:rsidRDefault="00147936" w:rsidP="00340A87">
                      <w:r w:rsidRPr="00F54697">
                        <w:t>Critical text quote:</w:t>
                      </w:r>
                      <w:r>
                        <w:t xml:space="preserve">                                                       </w:t>
                      </w:r>
                      <w:r w:rsidRPr="00F32921">
                        <w:t xml:space="preserve"> </w:t>
                      </w:r>
                      <w:r w:rsidRPr="00F32921">
                        <w:rPr>
                          <w:sz w:val="18"/>
                        </w:rPr>
                        <w:t xml:space="preserve">“An elegant woman is a woman who despises you and has no hair under her arms”- Salvador Dali “Only the marvellous is beautiful”- Andre Breton                   </w:t>
                      </w:r>
                      <w:r>
                        <w:rPr>
                          <w:sz w:val="18"/>
                        </w:rPr>
                        <w:t xml:space="preserve">                                           </w:t>
                      </w:r>
                      <w:r w:rsidRPr="00F32921">
                        <w:rPr>
                          <w:sz w:val="18"/>
                        </w:rPr>
                        <w:t xml:space="preserve"> “An overwhelming majority of symbols in dreams are sexual symbols”- Sigmund Feud</w:t>
                      </w:r>
                    </w:p>
                    <w:p w:rsidR="00147936" w:rsidRPr="00F32921" w:rsidRDefault="00147936" w:rsidP="00340A87">
                      <w:pPr>
                        <w:rPr>
                          <w:sz w:val="18"/>
                        </w:rPr>
                      </w:pPr>
                    </w:p>
                  </w:txbxContent>
                </v:textbox>
                <w10:wrap anchorx="margin"/>
              </v:shape>
            </w:pict>
          </mc:Fallback>
        </mc:AlternateContent>
      </w:r>
    </w:p>
    <w:sectPr w:rsidR="00340A87" w:rsidSect="008A3A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E787E"/>
    <w:multiLevelType w:val="hybridMultilevel"/>
    <w:tmpl w:val="9DBEED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0BA45BA"/>
    <w:multiLevelType w:val="hybridMultilevel"/>
    <w:tmpl w:val="64545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030CA8"/>
    <w:multiLevelType w:val="hybridMultilevel"/>
    <w:tmpl w:val="8BBC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8E5"/>
    <w:rsid w:val="0004489F"/>
    <w:rsid w:val="00147936"/>
    <w:rsid w:val="00340A87"/>
    <w:rsid w:val="005C5525"/>
    <w:rsid w:val="007549A2"/>
    <w:rsid w:val="008A3A75"/>
    <w:rsid w:val="008E2433"/>
    <w:rsid w:val="009248E5"/>
    <w:rsid w:val="00A571BC"/>
    <w:rsid w:val="00B71F65"/>
    <w:rsid w:val="00C465CD"/>
    <w:rsid w:val="00E75836"/>
    <w:rsid w:val="00ED6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F21C"/>
  <w15:chartTrackingRefBased/>
  <w15:docId w15:val="{FAB7C67D-9958-483D-9CCF-6D0D47D8B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kcaptiondescriptiontext">
    <w:name w:val="work__caption__description__text"/>
    <w:basedOn w:val="DefaultParagraphFont"/>
    <w:rsid w:val="009248E5"/>
  </w:style>
  <w:style w:type="paragraph" w:styleId="Title">
    <w:name w:val="Title"/>
    <w:basedOn w:val="Normal"/>
    <w:next w:val="Normal"/>
    <w:link w:val="TitleChar"/>
    <w:uiPriority w:val="10"/>
    <w:qFormat/>
    <w:rsid w:val="008A3A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3A7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A3A75"/>
    <w:pPr>
      <w:ind w:left="720"/>
      <w:contextualSpacing/>
    </w:pPr>
  </w:style>
  <w:style w:type="table" w:styleId="TableGrid">
    <w:name w:val="Table Grid"/>
    <w:basedOn w:val="TableNormal"/>
    <w:uiPriority w:val="39"/>
    <w:rsid w:val="008A3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75836"/>
    <w:rPr>
      <w:color w:val="0000FF"/>
      <w:u w:val="single"/>
    </w:rPr>
  </w:style>
  <w:style w:type="paragraph" w:styleId="NormalWeb">
    <w:name w:val="Normal (Web)"/>
    <w:basedOn w:val="Normal"/>
    <w:uiPriority w:val="99"/>
    <w:semiHidden/>
    <w:unhideWhenUsed/>
    <w:rsid w:val="00E7583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317938">
      <w:bodyDiv w:val="1"/>
      <w:marLeft w:val="0"/>
      <w:marRight w:val="0"/>
      <w:marTop w:val="0"/>
      <w:marBottom w:val="0"/>
      <w:divBdr>
        <w:top w:val="none" w:sz="0" w:space="0" w:color="auto"/>
        <w:left w:val="none" w:sz="0" w:space="0" w:color="auto"/>
        <w:bottom w:val="none" w:sz="0" w:space="0" w:color="auto"/>
        <w:right w:val="none" w:sz="0" w:space="0" w:color="auto"/>
      </w:divBdr>
      <w:divsChild>
        <w:div w:id="573130235">
          <w:marLeft w:val="0"/>
          <w:marRight w:val="0"/>
          <w:marTop w:val="0"/>
          <w:marBottom w:val="0"/>
          <w:divBdr>
            <w:top w:val="none" w:sz="0" w:space="0" w:color="auto"/>
            <w:left w:val="none" w:sz="0" w:space="0" w:color="auto"/>
            <w:bottom w:val="none" w:sz="0" w:space="0" w:color="auto"/>
            <w:right w:val="none" w:sz="0" w:space="0" w:color="auto"/>
          </w:divBdr>
          <w:divsChild>
            <w:div w:id="1116489634">
              <w:marLeft w:val="0"/>
              <w:marRight w:val="0"/>
              <w:marTop w:val="0"/>
              <w:marBottom w:val="0"/>
              <w:divBdr>
                <w:top w:val="none" w:sz="0" w:space="0" w:color="auto"/>
                <w:left w:val="none" w:sz="0" w:space="0" w:color="auto"/>
                <w:bottom w:val="none" w:sz="0" w:space="0" w:color="auto"/>
                <w:right w:val="none" w:sz="0" w:space="0" w:color="auto"/>
              </w:divBdr>
              <w:divsChild>
                <w:div w:id="562259356">
                  <w:marLeft w:val="0"/>
                  <w:marRight w:val="0"/>
                  <w:marTop w:val="0"/>
                  <w:marBottom w:val="0"/>
                  <w:divBdr>
                    <w:top w:val="none" w:sz="0" w:space="0" w:color="auto"/>
                    <w:left w:val="none" w:sz="0" w:space="0" w:color="auto"/>
                    <w:bottom w:val="none" w:sz="0" w:space="0" w:color="auto"/>
                    <w:right w:val="none" w:sz="0" w:space="0" w:color="auto"/>
                  </w:divBdr>
                  <w:divsChild>
                    <w:div w:id="10672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63263">
      <w:bodyDiv w:val="1"/>
      <w:marLeft w:val="0"/>
      <w:marRight w:val="0"/>
      <w:marTop w:val="0"/>
      <w:marBottom w:val="0"/>
      <w:divBdr>
        <w:top w:val="none" w:sz="0" w:space="0" w:color="auto"/>
        <w:left w:val="none" w:sz="0" w:space="0" w:color="auto"/>
        <w:bottom w:val="none" w:sz="0" w:space="0" w:color="auto"/>
        <w:right w:val="none" w:sz="0" w:space="0" w:color="auto"/>
      </w:divBdr>
      <w:divsChild>
        <w:div w:id="1303458465">
          <w:marLeft w:val="0"/>
          <w:marRight w:val="0"/>
          <w:marTop w:val="0"/>
          <w:marBottom w:val="0"/>
          <w:divBdr>
            <w:top w:val="none" w:sz="0" w:space="0" w:color="auto"/>
            <w:left w:val="none" w:sz="0" w:space="0" w:color="auto"/>
            <w:bottom w:val="none" w:sz="0" w:space="0" w:color="auto"/>
            <w:right w:val="none" w:sz="0" w:space="0" w:color="auto"/>
          </w:divBdr>
          <w:divsChild>
            <w:div w:id="1982035785">
              <w:marLeft w:val="0"/>
              <w:marRight w:val="0"/>
              <w:marTop w:val="0"/>
              <w:marBottom w:val="0"/>
              <w:divBdr>
                <w:top w:val="none" w:sz="0" w:space="0" w:color="auto"/>
                <w:left w:val="none" w:sz="0" w:space="0" w:color="auto"/>
                <w:bottom w:val="none" w:sz="0" w:space="0" w:color="auto"/>
                <w:right w:val="none" w:sz="0" w:space="0" w:color="auto"/>
              </w:divBdr>
              <w:divsChild>
                <w:div w:id="1417093579">
                  <w:marLeft w:val="0"/>
                  <w:marRight w:val="0"/>
                  <w:marTop w:val="0"/>
                  <w:marBottom w:val="0"/>
                  <w:divBdr>
                    <w:top w:val="none" w:sz="0" w:space="0" w:color="auto"/>
                    <w:left w:val="none" w:sz="0" w:space="0" w:color="auto"/>
                    <w:bottom w:val="none" w:sz="0" w:space="0" w:color="auto"/>
                    <w:right w:val="none" w:sz="0" w:space="0" w:color="auto"/>
                  </w:divBdr>
                  <w:divsChild>
                    <w:div w:id="10092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iterature" TargetMode="External"/><Relationship Id="rId13" Type="http://schemas.openxmlformats.org/officeDocument/2006/relationships/hyperlink" Target="https://en.wikipedia.org/wiki/World_War_I" TargetMode="External"/><Relationship Id="rId18" Type="http://schemas.openxmlformats.org/officeDocument/2006/relationships/hyperlink" Target="https://en.wikipedia.org/wiki/Photorealis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n.wikipedia.org/wiki/Dada" TargetMode="External"/><Relationship Id="rId7" Type="http://schemas.openxmlformats.org/officeDocument/2006/relationships/hyperlink" Target="https://en.wikipedia.org/wiki/Work_of_art" TargetMode="External"/><Relationship Id="rId12" Type="http://schemas.openxmlformats.org/officeDocument/2006/relationships/hyperlink" Target="https://en.wikipedia.org/wiki/Dada" TargetMode="External"/><Relationship Id="rId17" Type="http://schemas.openxmlformats.org/officeDocument/2006/relationships/hyperlink" Target="https://en.wikipedia.org/wiki/Literature" TargetMode="External"/><Relationship Id="rId25" Type="http://schemas.openxmlformats.org/officeDocument/2006/relationships/image" Target="media/image3.wmf"/><Relationship Id="rId2" Type="http://schemas.openxmlformats.org/officeDocument/2006/relationships/styles" Target="styles.xml"/><Relationship Id="rId16" Type="http://schemas.openxmlformats.org/officeDocument/2006/relationships/hyperlink" Target="https://en.wikipedia.org/wiki/Work_of_art" TargetMode="External"/><Relationship Id="rId20" Type="http://schemas.openxmlformats.org/officeDocument/2006/relationships/hyperlink" Target="https://en.wikipedia.org/wiki/Andr%C3%A9_Breton" TargetMode="External"/><Relationship Id="rId1" Type="http://schemas.openxmlformats.org/officeDocument/2006/relationships/numbering" Target="numbering.xml"/><Relationship Id="rId6" Type="http://schemas.openxmlformats.org/officeDocument/2006/relationships/hyperlink" Target="https://en.wikipedia.org/wiki/Cultural_movement" TargetMode="External"/><Relationship Id="rId11" Type="http://schemas.openxmlformats.org/officeDocument/2006/relationships/hyperlink" Target="https://en.wikipedia.org/wiki/Andr%C3%A9_Breton" TargetMode="External"/><Relationship Id="rId24"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hyperlink" Target="https://en.wikipedia.org/wiki/Cultural_movement" TargetMode="External"/><Relationship Id="rId23" Type="http://schemas.openxmlformats.org/officeDocument/2006/relationships/hyperlink" Target="https://en.wikipedia.org/wiki/Surrealist_music" TargetMode="External"/><Relationship Id="rId10" Type="http://schemas.openxmlformats.org/officeDocument/2006/relationships/hyperlink" Target="https://en.wikipedia.org/wiki/Unconscious_mind" TargetMode="External"/><Relationship Id="rId19" Type="http://schemas.openxmlformats.org/officeDocument/2006/relationships/hyperlink" Target="https://en.wikipedia.org/wiki/Unconscious_mind" TargetMode="External"/><Relationship Id="rId4" Type="http://schemas.openxmlformats.org/officeDocument/2006/relationships/webSettings" Target="webSettings.xml"/><Relationship Id="rId9" Type="http://schemas.openxmlformats.org/officeDocument/2006/relationships/hyperlink" Target="https://en.wikipedia.org/wiki/Photorealism" TargetMode="External"/><Relationship Id="rId14" Type="http://schemas.openxmlformats.org/officeDocument/2006/relationships/hyperlink" Target="https://en.wikipedia.org/wiki/Surrealist_music" TargetMode="External"/><Relationship Id="rId22" Type="http://schemas.openxmlformats.org/officeDocument/2006/relationships/hyperlink" Target="https://en.wikipedia.org/wiki/World_War_I"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99503C5B</Template>
  <TotalTime>32</TotalTime>
  <Pages>4</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7</cp:revision>
  <dcterms:created xsi:type="dcterms:W3CDTF">2019-09-03T12:45:00Z</dcterms:created>
  <dcterms:modified xsi:type="dcterms:W3CDTF">2019-09-03T14:04:00Z</dcterms:modified>
</cp:coreProperties>
</file>