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320" w:rsidRDefault="009A4320" w:rsidP="009A4320">
      <w:pPr>
        <w:pStyle w:val="Chead"/>
      </w:pPr>
      <w:r>
        <w:t>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820"/>
      </w:tblGrid>
      <w:tr w:rsidR="009A4320" w:rsidTr="00333EDD">
        <w:tc>
          <w:tcPr>
            <w:tcW w:w="4644" w:type="dxa"/>
          </w:tcPr>
          <w:p w:rsidR="009A4320" w:rsidRDefault="009A4320" w:rsidP="00333EDD">
            <w:pPr>
              <w:pStyle w:val="Tabletext"/>
              <w:tabs>
                <w:tab w:val="left" w:pos="246"/>
              </w:tabs>
              <w:spacing w:before="40" w:after="40"/>
            </w:pPr>
            <w:r>
              <w:rPr>
                <w:b/>
              </w:rPr>
              <w:t>1</w:t>
            </w:r>
            <w:r>
              <w:tab/>
              <w:t>Since 1998</w:t>
            </w:r>
          </w:p>
        </w:tc>
        <w:tc>
          <w:tcPr>
            <w:tcW w:w="4820" w:type="dxa"/>
          </w:tcPr>
          <w:p w:rsidR="009A4320" w:rsidRDefault="009A4320" w:rsidP="00333EDD">
            <w:pPr>
              <w:pStyle w:val="Tabletext"/>
              <w:spacing w:before="40" w:after="40"/>
              <w:rPr>
                <w:lang w:val="es-ES"/>
              </w:rPr>
            </w:pPr>
            <w:r>
              <w:rPr>
                <w:lang w:val="es-ES"/>
              </w:rPr>
              <w:t>Desde 1998</w:t>
            </w:r>
          </w:p>
        </w:tc>
      </w:tr>
      <w:tr w:rsidR="009A4320" w:rsidTr="00333EDD">
        <w:tc>
          <w:tcPr>
            <w:tcW w:w="4644" w:type="dxa"/>
          </w:tcPr>
          <w:p w:rsidR="009A4320" w:rsidRDefault="009A4320" w:rsidP="00333EDD">
            <w:pPr>
              <w:pStyle w:val="Tabletext"/>
              <w:tabs>
                <w:tab w:val="left" w:pos="246"/>
              </w:tabs>
              <w:spacing w:before="40" w:after="40"/>
            </w:pPr>
            <w:r>
              <w:rPr>
                <w:b/>
              </w:rPr>
              <w:t>2</w:t>
            </w:r>
            <w:r>
              <w:tab/>
              <w:t>grew by almost 500 percent</w:t>
            </w:r>
          </w:p>
        </w:tc>
        <w:tc>
          <w:tcPr>
            <w:tcW w:w="4820" w:type="dxa"/>
          </w:tcPr>
          <w:p w:rsidR="009A4320" w:rsidRDefault="009A4320" w:rsidP="00333EDD">
            <w:pPr>
              <w:pStyle w:val="Tabletext"/>
              <w:spacing w:before="40" w:after="40"/>
              <w:rPr>
                <w:lang w:val="es-ES"/>
              </w:rPr>
            </w:pPr>
            <w:r>
              <w:rPr>
                <w:lang w:val="es-ES"/>
              </w:rPr>
              <w:t>creció casi un 500%</w:t>
            </w:r>
          </w:p>
        </w:tc>
      </w:tr>
      <w:tr w:rsidR="009A4320" w:rsidTr="00333EDD">
        <w:tc>
          <w:tcPr>
            <w:tcW w:w="4644" w:type="dxa"/>
          </w:tcPr>
          <w:p w:rsidR="009A4320" w:rsidRDefault="009A4320" w:rsidP="00333EDD">
            <w:pPr>
              <w:pStyle w:val="Tabletext"/>
              <w:tabs>
                <w:tab w:val="left" w:pos="246"/>
              </w:tabs>
              <w:spacing w:before="40" w:after="40"/>
            </w:pPr>
            <w:r>
              <w:rPr>
                <w:b/>
              </w:rPr>
              <w:t>3</w:t>
            </w:r>
            <w:r>
              <w:tab/>
              <w:t>Latin America has overtaken Morocco</w:t>
            </w:r>
          </w:p>
        </w:tc>
        <w:tc>
          <w:tcPr>
            <w:tcW w:w="4820" w:type="dxa"/>
          </w:tcPr>
          <w:p w:rsidR="009A4320" w:rsidRDefault="009A4320" w:rsidP="00333EDD">
            <w:pPr>
              <w:pStyle w:val="Tabletext"/>
              <w:spacing w:before="40" w:after="40"/>
              <w:rPr>
                <w:lang w:val="es-ES"/>
              </w:rPr>
            </w:pPr>
            <w:r>
              <w:rPr>
                <w:lang w:val="es-ES"/>
              </w:rPr>
              <w:t>Latinoamérica ha relevado a Marruecos</w:t>
            </w:r>
          </w:p>
        </w:tc>
      </w:tr>
      <w:tr w:rsidR="009A4320" w:rsidTr="00333EDD">
        <w:tc>
          <w:tcPr>
            <w:tcW w:w="4644" w:type="dxa"/>
          </w:tcPr>
          <w:p w:rsidR="009A4320" w:rsidRDefault="009A4320" w:rsidP="00333EDD">
            <w:pPr>
              <w:pStyle w:val="Tabletext"/>
              <w:tabs>
                <w:tab w:val="left" w:pos="246"/>
              </w:tabs>
              <w:spacing w:before="40" w:after="40"/>
              <w:rPr>
                <w:lang w:val="es-ES"/>
              </w:rPr>
            </w:pPr>
            <w:r>
              <w:rPr>
                <w:b/>
                <w:lang w:val="es-ES"/>
              </w:rPr>
              <w:t>4</w:t>
            </w:r>
            <w:r>
              <w:rPr>
                <w:lang w:val="es-ES"/>
              </w:rPr>
              <w:tab/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largest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foreign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community</w:t>
            </w:r>
            <w:proofErr w:type="spellEnd"/>
            <w:r>
              <w:rPr>
                <w:lang w:val="es-ES"/>
              </w:rPr>
              <w:t xml:space="preserve"> </w:t>
            </w:r>
          </w:p>
        </w:tc>
        <w:tc>
          <w:tcPr>
            <w:tcW w:w="4820" w:type="dxa"/>
          </w:tcPr>
          <w:p w:rsidR="009A4320" w:rsidRDefault="009A4320" w:rsidP="00333EDD">
            <w:pPr>
              <w:pStyle w:val="Tabletext"/>
              <w:spacing w:before="40" w:after="40"/>
              <w:rPr>
                <w:lang w:val="es-ES"/>
              </w:rPr>
            </w:pPr>
            <w:r>
              <w:rPr>
                <w:lang w:val="es-ES"/>
              </w:rPr>
              <w:t xml:space="preserve">la primera comunidad de extranjeros </w:t>
            </w:r>
          </w:p>
        </w:tc>
      </w:tr>
      <w:tr w:rsidR="009A4320" w:rsidTr="00333EDD">
        <w:tc>
          <w:tcPr>
            <w:tcW w:w="4644" w:type="dxa"/>
          </w:tcPr>
          <w:p w:rsidR="009A4320" w:rsidRDefault="009A4320" w:rsidP="00333EDD">
            <w:pPr>
              <w:pStyle w:val="Tabletext"/>
              <w:tabs>
                <w:tab w:val="left" w:pos="246"/>
              </w:tabs>
              <w:spacing w:before="40" w:after="40"/>
            </w:pPr>
            <w:r>
              <w:rPr>
                <w:b/>
              </w:rPr>
              <w:t>5</w:t>
            </w:r>
            <w:r>
              <w:tab/>
              <w:t>foreign immigration is obvious</w:t>
            </w:r>
          </w:p>
        </w:tc>
        <w:tc>
          <w:tcPr>
            <w:tcW w:w="4820" w:type="dxa"/>
          </w:tcPr>
          <w:p w:rsidR="009A4320" w:rsidRDefault="009A4320" w:rsidP="00333EDD">
            <w:pPr>
              <w:pStyle w:val="Tabletext"/>
              <w:spacing w:before="40" w:after="40"/>
              <w:rPr>
                <w:lang w:val="es-ES"/>
              </w:rPr>
            </w:pPr>
            <w:r>
              <w:rPr>
                <w:lang w:val="es-ES"/>
              </w:rPr>
              <w:t>la inmigración extranjera salta a la vista</w:t>
            </w:r>
          </w:p>
        </w:tc>
      </w:tr>
      <w:tr w:rsidR="009A4320" w:rsidTr="00333EDD">
        <w:tc>
          <w:tcPr>
            <w:tcW w:w="4644" w:type="dxa"/>
          </w:tcPr>
          <w:p w:rsidR="009A4320" w:rsidRDefault="009A4320" w:rsidP="00333EDD">
            <w:pPr>
              <w:pStyle w:val="Tabletext"/>
              <w:tabs>
                <w:tab w:val="left" w:pos="246"/>
              </w:tabs>
              <w:spacing w:before="40" w:after="40"/>
            </w:pPr>
            <w:r>
              <w:rPr>
                <w:b/>
              </w:rPr>
              <w:t>6</w:t>
            </w:r>
            <w:r>
              <w:tab/>
              <w:t>while the Spanish birth rate is falling</w:t>
            </w:r>
          </w:p>
        </w:tc>
        <w:tc>
          <w:tcPr>
            <w:tcW w:w="4820" w:type="dxa"/>
          </w:tcPr>
          <w:p w:rsidR="009A4320" w:rsidRDefault="009A4320" w:rsidP="00333EDD">
            <w:pPr>
              <w:pStyle w:val="Tabletext"/>
              <w:spacing w:before="40" w:after="40"/>
              <w:rPr>
                <w:lang w:val="es-ES"/>
              </w:rPr>
            </w:pPr>
            <w:r>
              <w:rPr>
                <w:lang w:val="es-ES"/>
              </w:rPr>
              <w:t>mientras que la tasa de natalidad de los españoles desciende</w:t>
            </w:r>
          </w:p>
        </w:tc>
      </w:tr>
      <w:tr w:rsidR="009A4320" w:rsidTr="00333EDD">
        <w:tc>
          <w:tcPr>
            <w:tcW w:w="4644" w:type="dxa"/>
          </w:tcPr>
          <w:p w:rsidR="009A4320" w:rsidRDefault="009A4320" w:rsidP="00333EDD">
            <w:pPr>
              <w:pStyle w:val="Tabletext"/>
              <w:tabs>
                <w:tab w:val="left" w:pos="246"/>
              </w:tabs>
              <w:spacing w:before="40" w:after="40"/>
            </w:pPr>
            <w:r>
              <w:rPr>
                <w:b/>
              </w:rPr>
              <w:t>7</w:t>
            </w:r>
            <w:r>
              <w:tab/>
              <w:t>along the Mediterranean coast</w:t>
            </w:r>
          </w:p>
        </w:tc>
        <w:tc>
          <w:tcPr>
            <w:tcW w:w="4820" w:type="dxa"/>
          </w:tcPr>
          <w:p w:rsidR="009A4320" w:rsidRDefault="009A4320" w:rsidP="00333EDD">
            <w:pPr>
              <w:pStyle w:val="Tabletext"/>
              <w:spacing w:before="40" w:after="40"/>
              <w:rPr>
                <w:lang w:val="es-ES"/>
              </w:rPr>
            </w:pPr>
            <w:r>
              <w:rPr>
                <w:lang w:val="es-ES"/>
              </w:rPr>
              <w:t>a lo largo de la costa mediterránea</w:t>
            </w:r>
          </w:p>
        </w:tc>
      </w:tr>
      <w:tr w:rsidR="009A4320" w:rsidTr="00333EDD">
        <w:tc>
          <w:tcPr>
            <w:tcW w:w="4644" w:type="dxa"/>
          </w:tcPr>
          <w:p w:rsidR="009A4320" w:rsidRDefault="009A4320" w:rsidP="00333EDD">
            <w:pPr>
              <w:pStyle w:val="Tabletext"/>
              <w:tabs>
                <w:tab w:val="left" w:pos="246"/>
              </w:tabs>
              <w:spacing w:before="40" w:after="40"/>
            </w:pPr>
            <w:r>
              <w:rPr>
                <w:b/>
              </w:rPr>
              <w:t>8</w:t>
            </w:r>
            <w:r>
              <w:tab/>
              <w:t>In less than a decade</w:t>
            </w:r>
          </w:p>
        </w:tc>
        <w:tc>
          <w:tcPr>
            <w:tcW w:w="4820" w:type="dxa"/>
          </w:tcPr>
          <w:p w:rsidR="009A4320" w:rsidRDefault="009A4320" w:rsidP="00333EDD">
            <w:pPr>
              <w:pStyle w:val="Tabletext"/>
              <w:spacing w:before="40" w:after="40"/>
              <w:rPr>
                <w:lang w:val="es-ES"/>
              </w:rPr>
            </w:pPr>
            <w:r>
              <w:rPr>
                <w:lang w:val="es-ES"/>
              </w:rPr>
              <w:t>en menos de una década</w:t>
            </w:r>
          </w:p>
        </w:tc>
      </w:tr>
    </w:tbl>
    <w:p w:rsidR="009A4320" w:rsidRDefault="009A4320" w:rsidP="009A4320">
      <w:pPr>
        <w:pStyle w:val="Chead"/>
        <w:rPr>
          <w:lang w:val="es-ES"/>
        </w:rPr>
      </w:pPr>
      <w:r>
        <w:rPr>
          <w:lang w:val="es-ES"/>
        </w:rPr>
        <w:t>3</w:t>
      </w:r>
    </w:p>
    <w:p w:rsidR="009A4320" w:rsidRDefault="009A4320" w:rsidP="009A4320">
      <w:pPr>
        <w:pStyle w:val="Numberlist"/>
        <w:numPr>
          <w:ilvl w:val="0"/>
          <w:numId w:val="1"/>
        </w:numPr>
        <w:rPr>
          <w:lang w:val="es-ES"/>
        </w:rPr>
      </w:pPr>
      <w:r>
        <w:rPr>
          <w:lang w:val="es-ES"/>
        </w:rPr>
        <w:t>Desde 2001 la población de nuestro país ha crecido por casi un 15%.</w:t>
      </w:r>
    </w:p>
    <w:p w:rsidR="009A4320" w:rsidRDefault="009A4320" w:rsidP="009A4320">
      <w:pPr>
        <w:pStyle w:val="Numberlist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países de la Unión Europea han relevado a otros países como lugar de origen de la mayoría de los inmigrantes.</w:t>
      </w:r>
    </w:p>
    <w:p w:rsidR="009A4320" w:rsidRDefault="009A4320" w:rsidP="009A4320">
      <w:pPr>
        <w:pStyle w:val="Numberlist"/>
        <w:numPr>
          <w:ilvl w:val="0"/>
          <w:numId w:val="1"/>
        </w:numPr>
        <w:rPr>
          <w:lang w:val="es-ES"/>
        </w:rPr>
      </w:pPr>
      <w:r>
        <w:rPr>
          <w:lang w:val="es-ES"/>
        </w:rPr>
        <w:t>Hoy día la primera comunidad de extranjeros viene de Europa del Este.</w:t>
      </w:r>
    </w:p>
    <w:p w:rsidR="009A4320" w:rsidRDefault="009A4320" w:rsidP="009A4320">
      <w:pPr>
        <w:pStyle w:val="Numberlist"/>
        <w:numPr>
          <w:ilvl w:val="0"/>
          <w:numId w:val="1"/>
        </w:numPr>
        <w:rPr>
          <w:lang w:val="es-ES"/>
        </w:rPr>
      </w:pPr>
      <w:r>
        <w:rPr>
          <w:lang w:val="es-ES"/>
        </w:rPr>
        <w:t>La tasa de natalidad en la comunidad española desciende, pero la de los inmigrantes está creciendo.</w:t>
      </w:r>
    </w:p>
    <w:p w:rsidR="009A4320" w:rsidRDefault="009A4320" w:rsidP="009A4320">
      <w:pPr>
        <w:pStyle w:val="Numberlistlastitem"/>
        <w:numPr>
          <w:ilvl w:val="0"/>
          <w:numId w:val="1"/>
        </w:numPr>
        <w:rPr>
          <w:lang w:val="es-ES"/>
        </w:rPr>
      </w:pPr>
      <w:r>
        <w:rPr>
          <w:lang w:val="es-ES"/>
        </w:rPr>
        <w:t>En menos de una década este rejuvenecimiento saltará a la vista en muchas de nuestras ciudades.</w:t>
      </w:r>
    </w:p>
    <w:p w:rsidR="009A4320" w:rsidRDefault="009A4320" w:rsidP="009A4320">
      <w:pPr>
        <w:pStyle w:val="Chead"/>
        <w:rPr>
          <w:lang w:val="es-ES"/>
        </w:rPr>
      </w:pPr>
      <w:r>
        <w:rPr>
          <w:lang w:val="es-ES"/>
        </w:rPr>
        <w:t>4</w:t>
      </w:r>
    </w:p>
    <w:p w:rsidR="009A4320" w:rsidRDefault="009A4320" w:rsidP="009A4320">
      <w:pPr>
        <w:pStyle w:val="Maintext"/>
        <w:rPr>
          <w:lang w:val="es-ES"/>
        </w:rPr>
      </w:pPr>
      <w:r>
        <w:rPr>
          <w:lang w:val="es-ES"/>
        </w:rPr>
        <w:t>Los gobiernos de países tales como España, Italia, Malta y Chipre tienen que hacer frente al grave problema de la inmigración ilegal.</w:t>
      </w:r>
    </w:p>
    <w:p w:rsidR="009A4320" w:rsidRDefault="009A4320" w:rsidP="009A4320">
      <w:pPr>
        <w:pStyle w:val="Maintext"/>
        <w:rPr>
          <w:lang w:val="es-ES"/>
        </w:rPr>
      </w:pPr>
      <w:r>
        <w:rPr>
          <w:lang w:val="es-ES"/>
        </w:rPr>
        <w:t>El influjo migratorio de los que huyen de la pobreza en África, y de conflictos internos, genocidios y catástrofes naturales, no va a parar.</w:t>
      </w:r>
    </w:p>
    <w:p w:rsidR="009A4320" w:rsidRDefault="009A4320" w:rsidP="009A4320">
      <w:pPr>
        <w:pStyle w:val="Maintext"/>
        <w:rPr>
          <w:lang w:val="es-ES"/>
        </w:rPr>
      </w:pPr>
      <w:r>
        <w:rPr>
          <w:lang w:val="es-ES"/>
        </w:rPr>
        <w:t>España, por ejemplo, no puede acoger a los cientos de inmigrantes que llegan a diario en barco, y tiene que repatriarlos.</w:t>
      </w:r>
    </w:p>
    <w:p w:rsidR="009A4320" w:rsidRDefault="009A4320" w:rsidP="009A4320">
      <w:pPr>
        <w:pStyle w:val="Maintext"/>
        <w:rPr>
          <w:lang w:val="es-ES"/>
        </w:rPr>
      </w:pPr>
      <w:r>
        <w:rPr>
          <w:lang w:val="es-ES"/>
        </w:rPr>
        <w:t>Aunque la llegada de estos indocumentados africanos es lo que impacta más a la opinión pública española, es en realidad por avión que llegan más inmigrantes, desde Centroamérica y Sudamérica.</w:t>
      </w:r>
    </w:p>
    <w:p w:rsidR="009A4320" w:rsidRDefault="009A4320" w:rsidP="009A4320">
      <w:pPr>
        <w:pStyle w:val="Maintext"/>
        <w:rPr>
          <w:lang w:val="es-ES"/>
        </w:rPr>
      </w:pPr>
      <w:r>
        <w:rPr>
          <w:lang w:val="es-ES"/>
        </w:rPr>
        <w:t>El gobierno español está intentando frenar este influjo de centroamericanos y sudamericanos a través de mayores controles en las fronteras y en los principales aeropuertos de Europa.</w:t>
      </w:r>
    </w:p>
    <w:p w:rsidR="009A4320" w:rsidRDefault="009A4320" w:rsidP="009A4320">
      <w:pPr>
        <w:pStyle w:val="Maintext"/>
        <w:rPr>
          <w:lang w:val="es-ES"/>
        </w:rPr>
      </w:pPr>
      <w:r>
        <w:rPr>
          <w:lang w:val="es-ES"/>
        </w:rPr>
        <w:t>Mientras tanto, para los trabajadores de los países de la UE hay libre circulación por todos los estados miembros.</w:t>
      </w:r>
    </w:p>
    <w:p w:rsidR="008A28C6" w:rsidRDefault="008A28C6">
      <w:bookmarkStart w:id="0" w:name="_GoBack"/>
      <w:bookmarkEnd w:id="0"/>
    </w:p>
    <w:sectPr w:rsidR="008A28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B17EA"/>
    <w:multiLevelType w:val="hybridMultilevel"/>
    <w:tmpl w:val="667C1772"/>
    <w:lvl w:ilvl="0" w:tplc="2DE41C5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20"/>
    <w:rsid w:val="008A28C6"/>
    <w:rsid w:val="009A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34B85-AB13-485A-8077-7408E1DC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320"/>
    <w:pPr>
      <w:spacing w:after="12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list">
    <w:name w:val="Number list"/>
    <w:basedOn w:val="Normal"/>
    <w:rsid w:val="009A4320"/>
    <w:pPr>
      <w:tabs>
        <w:tab w:val="left" w:pos="567"/>
        <w:tab w:val="left" w:pos="851"/>
      </w:tabs>
      <w:spacing w:after="60"/>
    </w:pPr>
    <w:rPr>
      <w:rFonts w:ascii="Times New Roman" w:hAnsi="Times New Roman"/>
    </w:rPr>
  </w:style>
  <w:style w:type="paragraph" w:customStyle="1" w:styleId="Maintext">
    <w:name w:val="Main text"/>
    <w:basedOn w:val="Normal"/>
    <w:rsid w:val="009A4320"/>
    <w:pPr>
      <w:ind w:right="851"/>
    </w:pPr>
    <w:rPr>
      <w:rFonts w:ascii="Times New Roman" w:hAnsi="Times New Roman"/>
    </w:rPr>
  </w:style>
  <w:style w:type="paragraph" w:customStyle="1" w:styleId="Chead">
    <w:name w:val="C head"/>
    <w:basedOn w:val="Normal"/>
    <w:next w:val="Maintext"/>
    <w:autoRedefine/>
    <w:rsid w:val="009A4320"/>
    <w:pPr>
      <w:keepNext/>
      <w:suppressAutoHyphens/>
      <w:spacing w:before="120" w:after="0" w:line="320" w:lineRule="exact"/>
    </w:pPr>
    <w:rPr>
      <w:b/>
      <w:i/>
      <w:sz w:val="24"/>
    </w:rPr>
  </w:style>
  <w:style w:type="paragraph" w:customStyle="1" w:styleId="Tabletext">
    <w:name w:val="Table text"/>
    <w:basedOn w:val="Maintext"/>
    <w:rsid w:val="009A4320"/>
    <w:pPr>
      <w:spacing w:before="60" w:after="60"/>
      <w:ind w:right="0"/>
    </w:pPr>
  </w:style>
  <w:style w:type="paragraph" w:customStyle="1" w:styleId="Numberlistlastitem">
    <w:name w:val="Number list last item"/>
    <w:basedOn w:val="Numberlist"/>
    <w:rsid w:val="009A432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DBD4E916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Pyburn</dc:creator>
  <cp:keywords/>
  <dc:description/>
  <cp:lastModifiedBy>Jennifer Pyburn</cp:lastModifiedBy>
  <cp:revision>1</cp:revision>
  <dcterms:created xsi:type="dcterms:W3CDTF">2019-09-25T08:05:00Z</dcterms:created>
  <dcterms:modified xsi:type="dcterms:W3CDTF">2019-09-25T08:05:00Z</dcterms:modified>
</cp:coreProperties>
</file>