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B2" w:rsidRPr="00F2540B" w:rsidRDefault="002E3E27" w:rsidP="002E3E27">
      <w:pPr>
        <w:jc w:val="center"/>
        <w:rPr>
          <w:b/>
          <w:sz w:val="28"/>
          <w:szCs w:val="28"/>
          <w:u w:val="single"/>
        </w:rPr>
      </w:pPr>
      <w:proofErr w:type="spellStart"/>
      <w:r w:rsidRPr="00F2540B">
        <w:rPr>
          <w:b/>
          <w:sz w:val="28"/>
          <w:szCs w:val="28"/>
          <w:u w:val="single"/>
        </w:rPr>
        <w:t>Witterings</w:t>
      </w:r>
      <w:proofErr w:type="spellEnd"/>
      <w:r w:rsidRPr="00F2540B">
        <w:rPr>
          <w:b/>
          <w:sz w:val="28"/>
          <w:szCs w:val="28"/>
          <w:u w:val="single"/>
        </w:rPr>
        <w:t xml:space="preserve"> Fieldtrip</w:t>
      </w:r>
      <w:r w:rsidR="00F2540B" w:rsidRPr="00F2540B">
        <w:rPr>
          <w:b/>
          <w:sz w:val="28"/>
          <w:szCs w:val="28"/>
          <w:u w:val="single"/>
        </w:rPr>
        <w:t xml:space="preserve"> </w:t>
      </w:r>
      <w:proofErr w:type="gramStart"/>
      <w:r w:rsidR="00F2540B" w:rsidRPr="00F2540B">
        <w:rPr>
          <w:b/>
          <w:sz w:val="28"/>
          <w:szCs w:val="28"/>
          <w:u w:val="single"/>
        </w:rPr>
        <w:t>-  Tuesday</w:t>
      </w:r>
      <w:proofErr w:type="gramEnd"/>
      <w:r w:rsidR="00F2540B" w:rsidRPr="00F2540B">
        <w:rPr>
          <w:b/>
          <w:sz w:val="28"/>
          <w:szCs w:val="28"/>
          <w:u w:val="single"/>
        </w:rPr>
        <w:t xml:space="preserve"> 5</w:t>
      </w:r>
      <w:r w:rsidR="00F2540B" w:rsidRPr="00F2540B">
        <w:rPr>
          <w:b/>
          <w:sz w:val="28"/>
          <w:szCs w:val="28"/>
          <w:u w:val="single"/>
          <w:vertAlign w:val="superscript"/>
        </w:rPr>
        <w:t>th</w:t>
      </w:r>
      <w:r w:rsidR="00F2540B">
        <w:rPr>
          <w:b/>
          <w:sz w:val="28"/>
          <w:szCs w:val="28"/>
          <w:u w:val="single"/>
        </w:rPr>
        <w:t xml:space="preserve"> November/</w:t>
      </w:r>
      <w:r w:rsidR="00F2540B" w:rsidRPr="00F2540B">
        <w:rPr>
          <w:b/>
          <w:sz w:val="28"/>
          <w:szCs w:val="28"/>
          <w:u w:val="single"/>
        </w:rPr>
        <w:t>Wednesday 6</w:t>
      </w:r>
      <w:r w:rsidR="00F2540B" w:rsidRPr="00F2540B">
        <w:rPr>
          <w:b/>
          <w:sz w:val="28"/>
          <w:szCs w:val="28"/>
          <w:u w:val="single"/>
          <w:vertAlign w:val="superscript"/>
        </w:rPr>
        <w:t>th</w:t>
      </w:r>
      <w:r w:rsidR="00F2540B" w:rsidRPr="00F2540B">
        <w:rPr>
          <w:b/>
          <w:sz w:val="28"/>
          <w:szCs w:val="28"/>
          <w:u w:val="single"/>
        </w:rPr>
        <w:t xml:space="preserve"> November</w:t>
      </w:r>
    </w:p>
    <w:p w:rsidR="002E3E27" w:rsidRDefault="002E3E27"/>
    <w:p w:rsidR="00F2540B" w:rsidRPr="00F2540B" w:rsidRDefault="00F2540B" w:rsidP="00F2540B">
      <w:pPr>
        <w:rPr>
          <w:sz w:val="24"/>
          <w:szCs w:val="24"/>
        </w:rPr>
      </w:pPr>
      <w:r w:rsidRPr="00F2540B">
        <w:rPr>
          <w:sz w:val="24"/>
          <w:szCs w:val="24"/>
        </w:rPr>
        <w:t>Meeting point and time:</w:t>
      </w:r>
      <w:r w:rsidRPr="00F2540B">
        <w:rPr>
          <w:sz w:val="24"/>
          <w:szCs w:val="24"/>
        </w:rPr>
        <w:tab/>
      </w:r>
      <w:r w:rsidRPr="00F2540B">
        <w:rPr>
          <w:sz w:val="24"/>
          <w:szCs w:val="24"/>
        </w:rPr>
        <w:tab/>
      </w:r>
      <w:r w:rsidRPr="00F2540B">
        <w:rPr>
          <w:sz w:val="24"/>
          <w:szCs w:val="24"/>
        </w:rPr>
        <w:tab/>
        <w:t>Rooms 911 and 912 Godalming College at 08.30</w:t>
      </w:r>
      <w:r w:rsidRPr="00F2540B">
        <w:rPr>
          <w:sz w:val="24"/>
          <w:szCs w:val="24"/>
        </w:rPr>
        <w:tab/>
      </w:r>
    </w:p>
    <w:p w:rsidR="00F2540B" w:rsidRPr="00F2540B" w:rsidRDefault="00F2540B" w:rsidP="00F2540B">
      <w:pPr>
        <w:rPr>
          <w:sz w:val="24"/>
          <w:szCs w:val="24"/>
        </w:rPr>
      </w:pPr>
      <w:r w:rsidRPr="00F2540B">
        <w:rPr>
          <w:sz w:val="24"/>
          <w:szCs w:val="24"/>
        </w:rPr>
        <w:t>Return time to Godalming College:</w:t>
      </w:r>
      <w:r w:rsidRPr="00F2540B">
        <w:rPr>
          <w:sz w:val="24"/>
          <w:szCs w:val="24"/>
        </w:rPr>
        <w:tab/>
      </w:r>
      <w:r w:rsidRPr="00F2540B">
        <w:rPr>
          <w:sz w:val="24"/>
          <w:szCs w:val="24"/>
        </w:rPr>
        <w:tab/>
        <w:t>16.30</w:t>
      </w:r>
    </w:p>
    <w:p w:rsidR="00F2540B" w:rsidRDefault="00F2540B" w:rsidP="00F2540B">
      <w:pPr>
        <w:ind w:left="4320" w:hanging="4320"/>
        <w:rPr>
          <w:sz w:val="24"/>
          <w:szCs w:val="24"/>
        </w:rPr>
      </w:pPr>
    </w:p>
    <w:p w:rsidR="00F2540B" w:rsidRPr="00F2540B" w:rsidRDefault="00F2540B" w:rsidP="00F2540B">
      <w:pPr>
        <w:ind w:left="4320" w:hanging="4320"/>
        <w:rPr>
          <w:sz w:val="24"/>
          <w:szCs w:val="24"/>
        </w:rPr>
      </w:pPr>
      <w:r w:rsidRPr="00F2540B">
        <w:rPr>
          <w:sz w:val="24"/>
          <w:szCs w:val="24"/>
        </w:rPr>
        <w:t>Clothing and equipment required:</w:t>
      </w:r>
      <w:r w:rsidRPr="00F2540B">
        <w:rPr>
          <w:sz w:val="24"/>
          <w:szCs w:val="24"/>
        </w:rPr>
        <w:tab/>
        <w:t>Warm clothes, sturdy footwear and waterproofs (waterproof trousers too if possible). Pen, pencil and clipboard</w:t>
      </w:r>
    </w:p>
    <w:p w:rsidR="00F2540B" w:rsidRDefault="00F2540B" w:rsidP="00F2540B">
      <w:pPr>
        <w:ind w:left="4320" w:hanging="4320"/>
        <w:rPr>
          <w:sz w:val="24"/>
          <w:szCs w:val="24"/>
        </w:rPr>
      </w:pPr>
    </w:p>
    <w:p w:rsidR="00F2540B" w:rsidRPr="00866584" w:rsidRDefault="00F2540B" w:rsidP="00F2540B">
      <w:pPr>
        <w:ind w:left="4320" w:hanging="4320"/>
        <w:rPr>
          <w:b/>
          <w:sz w:val="24"/>
          <w:szCs w:val="24"/>
        </w:rPr>
      </w:pPr>
      <w:r w:rsidRPr="00F2540B">
        <w:rPr>
          <w:sz w:val="24"/>
          <w:szCs w:val="24"/>
        </w:rPr>
        <w:t>Lunch arrangements:</w:t>
      </w:r>
      <w:r w:rsidRPr="00F2540B">
        <w:rPr>
          <w:sz w:val="24"/>
          <w:szCs w:val="24"/>
        </w:rPr>
        <w:tab/>
      </w:r>
      <w:r w:rsidRPr="00866584">
        <w:rPr>
          <w:b/>
          <w:sz w:val="24"/>
          <w:szCs w:val="24"/>
        </w:rPr>
        <w:t>Please bring a packed lunch including snacks and plenty of drinks for the day as there will not be the time to purchase refreshments there.</w:t>
      </w:r>
    </w:p>
    <w:p w:rsidR="002E3E27" w:rsidRDefault="002E3E27"/>
    <w:tbl>
      <w:tblPr>
        <w:tblStyle w:val="TableGrid"/>
        <w:tblW w:w="0" w:type="auto"/>
        <w:tblLook w:val="04A0" w:firstRow="1" w:lastRow="0" w:firstColumn="1" w:lastColumn="0" w:noHBand="0" w:noVBand="1"/>
      </w:tblPr>
      <w:tblGrid>
        <w:gridCol w:w="1129"/>
        <w:gridCol w:w="2793"/>
        <w:gridCol w:w="2793"/>
        <w:gridCol w:w="2794"/>
      </w:tblGrid>
      <w:tr w:rsidR="002E3E27" w:rsidRPr="00756C0A" w:rsidTr="00C92EC0">
        <w:tc>
          <w:tcPr>
            <w:tcW w:w="1129"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c>
          <w:tcPr>
            <w:tcW w:w="2793" w:type="dxa"/>
          </w:tcPr>
          <w:p w:rsidR="002E3E27" w:rsidRPr="00D616B7" w:rsidRDefault="002E3E27" w:rsidP="00C92EC0">
            <w:pPr>
              <w:jc w:val="center"/>
              <w:rPr>
                <w:rStyle w:val="Strong"/>
                <w:rFonts w:ascii="Arial" w:hAnsi="Arial" w:cs="Arial"/>
              </w:rPr>
            </w:pPr>
            <w:r w:rsidRPr="00D616B7">
              <w:rPr>
                <w:rStyle w:val="Strong"/>
                <w:rFonts w:ascii="Arial" w:hAnsi="Arial" w:cs="Arial"/>
              </w:rPr>
              <w:t>Group 1</w:t>
            </w:r>
          </w:p>
        </w:tc>
        <w:tc>
          <w:tcPr>
            <w:tcW w:w="2793" w:type="dxa"/>
          </w:tcPr>
          <w:p w:rsidR="002E3E27" w:rsidRPr="00D616B7" w:rsidRDefault="002E3E27" w:rsidP="00C92EC0">
            <w:pPr>
              <w:widowControl w:val="0"/>
              <w:autoSpaceDE w:val="0"/>
              <w:autoSpaceDN w:val="0"/>
              <w:adjustRightInd w:val="0"/>
              <w:spacing w:line="260" w:lineRule="exact"/>
              <w:jc w:val="center"/>
              <w:rPr>
                <w:rFonts w:ascii="Arial" w:hAnsi="Arial" w:cs="Arial"/>
                <w:b/>
                <w:lang w:val="en-US" w:eastAsia="ja-JP"/>
              </w:rPr>
            </w:pPr>
            <w:r w:rsidRPr="00D616B7">
              <w:rPr>
                <w:rFonts w:ascii="Arial" w:hAnsi="Arial" w:cs="Arial"/>
                <w:b/>
                <w:lang w:val="en-US" w:eastAsia="ja-JP"/>
              </w:rPr>
              <w:t>Group 2</w:t>
            </w:r>
          </w:p>
        </w:tc>
        <w:tc>
          <w:tcPr>
            <w:tcW w:w="2794" w:type="dxa"/>
          </w:tcPr>
          <w:p w:rsidR="002E3E27" w:rsidRPr="00D616B7" w:rsidRDefault="002E3E27" w:rsidP="00C92EC0">
            <w:pPr>
              <w:widowControl w:val="0"/>
              <w:autoSpaceDE w:val="0"/>
              <w:autoSpaceDN w:val="0"/>
              <w:adjustRightInd w:val="0"/>
              <w:spacing w:line="260" w:lineRule="exact"/>
              <w:jc w:val="center"/>
              <w:rPr>
                <w:rFonts w:ascii="Arial" w:hAnsi="Arial" w:cs="Arial"/>
                <w:b/>
                <w:lang w:val="en-US" w:eastAsia="ja-JP"/>
              </w:rPr>
            </w:pPr>
            <w:r w:rsidRPr="00D616B7">
              <w:rPr>
                <w:rFonts w:ascii="Arial" w:hAnsi="Arial" w:cs="Arial"/>
                <w:b/>
                <w:lang w:val="en-US" w:eastAsia="ja-JP"/>
              </w:rPr>
              <w:t>Group 3</w:t>
            </w:r>
          </w:p>
        </w:tc>
        <w:bookmarkStart w:id="0" w:name="_GoBack"/>
        <w:bookmarkEnd w:id="0"/>
      </w:tr>
      <w:tr w:rsidR="002E3E27" w:rsidRPr="0047510A" w:rsidTr="00C92EC0">
        <w:tc>
          <w:tcPr>
            <w:tcW w:w="1129" w:type="dxa"/>
          </w:tcPr>
          <w:p w:rsidR="002E3E27" w:rsidRPr="0047510A" w:rsidRDefault="002E3E27" w:rsidP="00C92EC0">
            <w:pPr>
              <w:widowControl w:val="0"/>
              <w:autoSpaceDE w:val="0"/>
              <w:autoSpaceDN w:val="0"/>
              <w:adjustRightInd w:val="0"/>
              <w:spacing w:line="260" w:lineRule="exact"/>
              <w:rPr>
                <w:rFonts w:ascii="Arial" w:hAnsi="Arial" w:cs="Arial"/>
                <w:lang w:val="en-US" w:eastAsia="ja-JP"/>
              </w:rPr>
            </w:pPr>
            <w:r w:rsidRPr="0047510A">
              <w:rPr>
                <w:rFonts w:ascii="Arial" w:hAnsi="Arial" w:cs="Arial"/>
                <w:lang w:val="en-US" w:eastAsia="ja-JP"/>
              </w:rPr>
              <w:t>10.45</w:t>
            </w:r>
          </w:p>
        </w:tc>
        <w:tc>
          <w:tcPr>
            <w:tcW w:w="2793" w:type="dxa"/>
          </w:tcPr>
          <w:p w:rsidR="002E3E27" w:rsidRPr="0047510A" w:rsidRDefault="002E3E27" w:rsidP="00C92EC0">
            <w:pPr>
              <w:rPr>
                <w:rStyle w:val="Strong"/>
                <w:rFonts w:ascii="Arial" w:hAnsi="Arial" w:cs="Arial"/>
                <w:b w:val="0"/>
              </w:rPr>
            </w:pPr>
            <w:r w:rsidRPr="0047510A">
              <w:rPr>
                <w:rStyle w:val="Strong"/>
                <w:rFonts w:ascii="Arial" w:hAnsi="Arial" w:cs="Arial"/>
              </w:rPr>
              <w:t>Introduction to Chichester Harbour, aims of the field trip. Safety briefing – consider the risks associated with coastal fieldwork.</w:t>
            </w:r>
          </w:p>
          <w:p w:rsidR="002E3E27" w:rsidRPr="0047510A" w:rsidRDefault="002E3E27" w:rsidP="00C92EC0">
            <w:pPr>
              <w:widowControl w:val="0"/>
              <w:autoSpaceDE w:val="0"/>
              <w:autoSpaceDN w:val="0"/>
              <w:adjustRightInd w:val="0"/>
              <w:spacing w:line="260" w:lineRule="exact"/>
              <w:rPr>
                <w:rFonts w:ascii="Arial" w:hAnsi="Arial" w:cs="Arial"/>
                <w:lang w:val="en-US" w:eastAsia="ja-JP"/>
              </w:rPr>
            </w:pPr>
          </w:p>
        </w:tc>
        <w:tc>
          <w:tcPr>
            <w:tcW w:w="2793" w:type="dxa"/>
          </w:tcPr>
          <w:p w:rsidR="002E3E27" w:rsidRPr="0047510A" w:rsidRDefault="002E3E27" w:rsidP="00C92EC0">
            <w:pPr>
              <w:rPr>
                <w:rStyle w:val="Strong"/>
                <w:rFonts w:ascii="Arial" w:hAnsi="Arial" w:cs="Arial"/>
                <w:b w:val="0"/>
              </w:rPr>
            </w:pPr>
            <w:r w:rsidRPr="0047510A">
              <w:rPr>
                <w:rStyle w:val="Strong"/>
                <w:rFonts w:ascii="Arial" w:hAnsi="Arial" w:cs="Arial"/>
              </w:rPr>
              <w:t>Introduction to Chichester Harbour, aims of the field trip. Safety briefing – consider the risks associated with coastal fieldwork.</w:t>
            </w:r>
          </w:p>
          <w:p w:rsidR="002E3E27" w:rsidRPr="0047510A" w:rsidRDefault="002E3E27" w:rsidP="00C92EC0">
            <w:pPr>
              <w:widowControl w:val="0"/>
              <w:autoSpaceDE w:val="0"/>
              <w:autoSpaceDN w:val="0"/>
              <w:adjustRightInd w:val="0"/>
              <w:spacing w:line="260" w:lineRule="exact"/>
              <w:rPr>
                <w:rFonts w:ascii="Arial" w:hAnsi="Arial" w:cs="Arial"/>
                <w:lang w:val="en-US" w:eastAsia="ja-JP"/>
              </w:rPr>
            </w:pPr>
          </w:p>
        </w:tc>
        <w:tc>
          <w:tcPr>
            <w:tcW w:w="2794" w:type="dxa"/>
          </w:tcPr>
          <w:p w:rsidR="002E3E27" w:rsidRPr="0047510A" w:rsidRDefault="002E3E27" w:rsidP="00C92EC0">
            <w:pPr>
              <w:rPr>
                <w:rStyle w:val="Strong"/>
                <w:rFonts w:ascii="Arial" w:hAnsi="Arial" w:cs="Arial"/>
                <w:b w:val="0"/>
              </w:rPr>
            </w:pPr>
            <w:r w:rsidRPr="0047510A">
              <w:rPr>
                <w:rStyle w:val="Strong"/>
                <w:rFonts w:ascii="Arial" w:hAnsi="Arial" w:cs="Arial"/>
              </w:rPr>
              <w:t>Introduction to Chichester Harbour, aims of the field trip. Safety briefing – consider the risks associated with coastal fieldwork.</w:t>
            </w:r>
          </w:p>
          <w:p w:rsidR="002E3E27" w:rsidRPr="0047510A" w:rsidRDefault="002E3E27" w:rsidP="00C92EC0">
            <w:pPr>
              <w:widowControl w:val="0"/>
              <w:autoSpaceDE w:val="0"/>
              <w:autoSpaceDN w:val="0"/>
              <w:adjustRightInd w:val="0"/>
              <w:spacing w:line="260" w:lineRule="exact"/>
              <w:rPr>
                <w:rFonts w:ascii="Arial" w:hAnsi="Arial" w:cs="Arial"/>
                <w:lang w:val="en-US" w:eastAsia="ja-JP"/>
              </w:rPr>
            </w:pPr>
          </w:p>
        </w:tc>
      </w:tr>
      <w:tr w:rsidR="002E3E27" w:rsidRPr="00756C0A" w:rsidTr="00C92EC0">
        <w:tc>
          <w:tcPr>
            <w:tcW w:w="1129"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11.00</w:t>
            </w:r>
          </w:p>
        </w:tc>
        <w:tc>
          <w:tcPr>
            <w:tcW w:w="2793" w:type="dxa"/>
          </w:tcPr>
          <w:p w:rsidR="002E3E27" w:rsidRDefault="002E3E27" w:rsidP="00C92EC0">
            <w:pPr>
              <w:rPr>
                <w:rStyle w:val="Strong"/>
                <w:rFonts w:ascii="Arial" w:hAnsi="Arial" w:cs="Arial"/>
                <w:b w:val="0"/>
              </w:rPr>
            </w:pPr>
            <w:r w:rsidRPr="00DB2366">
              <w:rPr>
                <w:rStyle w:val="Strong"/>
                <w:rFonts w:ascii="Arial" w:hAnsi="Arial" w:cs="Arial"/>
              </w:rPr>
              <w:t xml:space="preserve">Walk to suitable site to discuss the coastal geography of the local area and the formation of the sand spit, East Head. Discuss the littoral (longshore) drift </w:t>
            </w:r>
            <w:r>
              <w:rPr>
                <w:rStyle w:val="Strong"/>
                <w:rFonts w:ascii="Arial" w:hAnsi="Arial" w:cs="Arial"/>
              </w:rPr>
              <w:t xml:space="preserve">on this stretch of coast. </w:t>
            </w:r>
          </w:p>
          <w:p w:rsidR="002E3E27" w:rsidRPr="00483D91" w:rsidRDefault="002E3E27" w:rsidP="00C92EC0">
            <w:pPr>
              <w:rPr>
                <w:rStyle w:val="Strong"/>
                <w:rFonts w:ascii="Arial" w:hAnsi="Arial" w:cs="Arial"/>
                <w:b w:val="0"/>
              </w:rPr>
            </w:pPr>
            <w:r>
              <w:rPr>
                <w:rStyle w:val="Strong"/>
                <w:rFonts w:ascii="Arial" w:hAnsi="Arial" w:cs="Arial"/>
              </w:rPr>
              <w:t xml:space="preserve">Consider </w:t>
            </w:r>
            <w:r w:rsidRPr="00483D91">
              <w:rPr>
                <w:rStyle w:val="Strong"/>
                <w:rFonts w:ascii="Arial" w:hAnsi="Arial" w:cs="Arial"/>
              </w:rPr>
              <w:t>the coastal system and deposition in t</w:t>
            </w:r>
            <w:r>
              <w:rPr>
                <w:rStyle w:val="Strong"/>
                <w:rFonts w:ascii="Arial" w:hAnsi="Arial" w:cs="Arial"/>
              </w:rPr>
              <w:t xml:space="preserve">his sediment cell </w:t>
            </w:r>
            <w:r w:rsidRPr="00483D91">
              <w:rPr>
                <w:rStyle w:val="Strong"/>
                <w:rFonts w:ascii="Arial" w:hAnsi="Arial" w:cs="Arial"/>
              </w:rPr>
              <w:t>and the current sediment circulation theory.</w:t>
            </w:r>
          </w:p>
          <w:p w:rsidR="002E3E27" w:rsidRDefault="002E3E27" w:rsidP="00C92EC0">
            <w:pPr>
              <w:rPr>
                <w:rStyle w:val="Strong"/>
                <w:rFonts w:ascii="Arial" w:hAnsi="Arial" w:cs="Arial"/>
                <w:b w:val="0"/>
              </w:rPr>
            </w:pPr>
            <w:r w:rsidRPr="00DB2366">
              <w:rPr>
                <w:rStyle w:val="Strong"/>
                <w:rFonts w:ascii="Arial" w:hAnsi="Arial" w:cs="Arial"/>
              </w:rPr>
              <w:t>Make notes and annotate map worksheet.</w:t>
            </w:r>
          </w:p>
          <w:p w:rsidR="002E3E27" w:rsidRDefault="002E3E27" w:rsidP="00C92EC0">
            <w:pPr>
              <w:rPr>
                <w:rStyle w:val="Strong"/>
                <w:rFonts w:ascii="Arial" w:hAnsi="Arial" w:cs="Arial"/>
                <w:b w:val="0"/>
              </w:rPr>
            </w:pPr>
          </w:p>
          <w:p w:rsidR="002E3E27" w:rsidRPr="00922D65" w:rsidRDefault="002E3E27" w:rsidP="00C92EC0">
            <w:pPr>
              <w:rPr>
                <w:rStyle w:val="Strong"/>
                <w:rFonts w:ascii="Arial" w:hAnsi="Arial" w:cs="Arial"/>
                <w:bCs w:val="0"/>
              </w:rPr>
            </w:pPr>
            <w:r w:rsidRPr="00922D65">
              <w:rPr>
                <w:rStyle w:val="Strong"/>
                <w:rFonts w:ascii="Arial" w:hAnsi="Arial" w:cs="Arial"/>
              </w:rPr>
              <w:t>Beach Transect</w:t>
            </w:r>
            <w:r>
              <w:rPr>
                <w:rStyle w:val="Strong"/>
                <w:rFonts w:ascii="Arial" w:hAnsi="Arial" w:cs="Arial"/>
              </w:rPr>
              <w:t xml:space="preserve"> (</w:t>
            </w:r>
            <w:proofErr w:type="spellStart"/>
            <w:r>
              <w:rPr>
                <w:rStyle w:val="Strong"/>
                <w:rFonts w:ascii="Arial" w:hAnsi="Arial" w:cs="Arial"/>
              </w:rPr>
              <w:t>groyne</w:t>
            </w:r>
            <w:proofErr w:type="spellEnd"/>
            <w:r>
              <w:rPr>
                <w:rStyle w:val="Strong"/>
                <w:rFonts w:ascii="Arial" w:hAnsi="Arial" w:cs="Arial"/>
              </w:rPr>
              <w:t xml:space="preserve"> field 22/23)</w:t>
            </w:r>
          </w:p>
          <w:p w:rsidR="002E3E27" w:rsidRDefault="002E3E27" w:rsidP="00C92EC0">
            <w:pPr>
              <w:rPr>
                <w:rStyle w:val="Strong"/>
                <w:rFonts w:ascii="Arial" w:hAnsi="Arial" w:cs="Arial"/>
                <w:b w:val="0"/>
              </w:rPr>
            </w:pPr>
            <w:r>
              <w:rPr>
                <w:rStyle w:val="Strong"/>
                <w:rFonts w:ascii="Arial" w:hAnsi="Arial" w:cs="Arial"/>
              </w:rPr>
              <w:t xml:space="preserve">Introduce fieldwork to study longshore drift and sediment analysis. </w:t>
            </w:r>
            <w:proofErr w:type="gramStart"/>
            <w:r>
              <w:rPr>
                <w:rStyle w:val="Strong"/>
                <w:rFonts w:ascii="Arial" w:hAnsi="Arial" w:cs="Arial"/>
              </w:rPr>
              <w:t>Students</w:t>
            </w:r>
            <w:proofErr w:type="gramEnd"/>
            <w:r>
              <w:rPr>
                <w:rStyle w:val="Strong"/>
                <w:rFonts w:ascii="Arial" w:hAnsi="Arial" w:cs="Arial"/>
              </w:rPr>
              <w:t xml:space="preserve"> complete beach transects to include gradient, % cover, </w:t>
            </w:r>
            <w:proofErr w:type="spellStart"/>
            <w:r>
              <w:rPr>
                <w:rStyle w:val="Strong"/>
                <w:rFonts w:ascii="Arial" w:hAnsi="Arial" w:cs="Arial"/>
              </w:rPr>
              <w:t>av</w:t>
            </w:r>
            <w:proofErr w:type="spellEnd"/>
            <w:r>
              <w:rPr>
                <w:rStyle w:val="Strong"/>
                <w:rFonts w:ascii="Arial" w:hAnsi="Arial" w:cs="Arial"/>
              </w:rPr>
              <w:t xml:space="preserve"> pebble size and av. roundness.</w:t>
            </w:r>
          </w:p>
          <w:p w:rsidR="002E3E27" w:rsidRDefault="002E3E27" w:rsidP="00C92EC0">
            <w:pPr>
              <w:rPr>
                <w:rStyle w:val="Strong"/>
                <w:rFonts w:ascii="Arial" w:hAnsi="Arial" w:cs="Arial"/>
                <w:b w:val="0"/>
              </w:rPr>
            </w:pPr>
          </w:p>
          <w:p w:rsidR="002E3E27" w:rsidRDefault="002E3E27" w:rsidP="00C92EC0">
            <w:pPr>
              <w:rPr>
                <w:rStyle w:val="Strong"/>
                <w:rFonts w:ascii="Arial" w:hAnsi="Arial" w:cs="Arial"/>
                <w:b w:val="0"/>
              </w:rPr>
            </w:pPr>
            <w:r>
              <w:rPr>
                <w:rStyle w:val="Strong"/>
                <w:rFonts w:ascii="Arial" w:hAnsi="Arial" w:cs="Arial"/>
              </w:rPr>
              <w:t>Discuss data and evaluate fieldwork technique.</w:t>
            </w:r>
          </w:p>
          <w:p w:rsidR="002E3E27" w:rsidRPr="00756C0A" w:rsidRDefault="002E3E27" w:rsidP="00C92EC0">
            <w:pPr>
              <w:rPr>
                <w:rFonts w:ascii="Arial" w:hAnsi="Arial" w:cs="Arial"/>
                <w:lang w:val="en-US" w:eastAsia="ja-JP"/>
              </w:rPr>
            </w:pPr>
          </w:p>
        </w:tc>
        <w:tc>
          <w:tcPr>
            <w:tcW w:w="2793" w:type="dxa"/>
          </w:tcPr>
          <w:p w:rsidR="002E3E27" w:rsidRDefault="002E3E27" w:rsidP="00C92EC0">
            <w:pPr>
              <w:rPr>
                <w:rStyle w:val="Strong"/>
                <w:rFonts w:ascii="Arial" w:hAnsi="Arial" w:cs="Arial"/>
                <w:b w:val="0"/>
              </w:rPr>
            </w:pPr>
            <w:r w:rsidRPr="00DB2366">
              <w:rPr>
                <w:rStyle w:val="Strong"/>
                <w:rFonts w:ascii="Arial" w:hAnsi="Arial" w:cs="Arial"/>
              </w:rPr>
              <w:t xml:space="preserve">Walk to suitable site to discuss the coastal geography of the local area and the formation of the sand spit, East Head. Discuss the littoral (longshore) drift </w:t>
            </w:r>
            <w:r>
              <w:rPr>
                <w:rStyle w:val="Strong"/>
                <w:rFonts w:ascii="Arial" w:hAnsi="Arial" w:cs="Arial"/>
              </w:rPr>
              <w:t xml:space="preserve">on this stretch of coast. </w:t>
            </w:r>
          </w:p>
          <w:p w:rsidR="002E3E27" w:rsidRPr="00483D91" w:rsidRDefault="002E3E27" w:rsidP="00C92EC0">
            <w:pPr>
              <w:rPr>
                <w:rStyle w:val="Strong"/>
                <w:rFonts w:ascii="Arial" w:hAnsi="Arial" w:cs="Arial"/>
                <w:b w:val="0"/>
              </w:rPr>
            </w:pPr>
            <w:r>
              <w:rPr>
                <w:rStyle w:val="Strong"/>
                <w:rFonts w:ascii="Arial" w:hAnsi="Arial" w:cs="Arial"/>
              </w:rPr>
              <w:t xml:space="preserve">Consider </w:t>
            </w:r>
            <w:r w:rsidRPr="00483D91">
              <w:rPr>
                <w:rStyle w:val="Strong"/>
                <w:rFonts w:ascii="Arial" w:hAnsi="Arial" w:cs="Arial"/>
              </w:rPr>
              <w:t>the coastal system and deposition in t</w:t>
            </w:r>
            <w:r>
              <w:rPr>
                <w:rStyle w:val="Strong"/>
                <w:rFonts w:ascii="Arial" w:hAnsi="Arial" w:cs="Arial"/>
              </w:rPr>
              <w:t xml:space="preserve">his sediment cell </w:t>
            </w:r>
            <w:r w:rsidRPr="00483D91">
              <w:rPr>
                <w:rStyle w:val="Strong"/>
                <w:rFonts w:ascii="Arial" w:hAnsi="Arial" w:cs="Arial"/>
              </w:rPr>
              <w:t>and the current sediment circulation theory.</w:t>
            </w:r>
          </w:p>
          <w:p w:rsidR="002E3E27" w:rsidRDefault="002E3E27" w:rsidP="00C92EC0">
            <w:pPr>
              <w:rPr>
                <w:rStyle w:val="Strong"/>
                <w:rFonts w:ascii="Arial" w:hAnsi="Arial" w:cs="Arial"/>
                <w:b w:val="0"/>
              </w:rPr>
            </w:pPr>
            <w:r w:rsidRPr="00DB2366">
              <w:rPr>
                <w:rStyle w:val="Strong"/>
                <w:rFonts w:ascii="Arial" w:hAnsi="Arial" w:cs="Arial"/>
              </w:rPr>
              <w:t>Make notes and annotate map worksheet.</w:t>
            </w:r>
          </w:p>
          <w:p w:rsidR="002E3E27" w:rsidRDefault="002E3E27" w:rsidP="00C92EC0">
            <w:pPr>
              <w:rPr>
                <w:rStyle w:val="Strong"/>
                <w:rFonts w:ascii="Arial" w:hAnsi="Arial" w:cs="Arial"/>
                <w:b w:val="0"/>
              </w:rPr>
            </w:pPr>
          </w:p>
          <w:p w:rsidR="002E3E27" w:rsidRPr="00922D65" w:rsidRDefault="002E3E27" w:rsidP="00C92EC0">
            <w:pPr>
              <w:widowControl w:val="0"/>
              <w:autoSpaceDE w:val="0"/>
              <w:autoSpaceDN w:val="0"/>
              <w:adjustRightInd w:val="0"/>
              <w:spacing w:line="260" w:lineRule="exact"/>
              <w:rPr>
                <w:rFonts w:ascii="Arial" w:hAnsi="Arial" w:cs="Arial"/>
                <w:lang w:val="en-US" w:eastAsia="ja-JP"/>
              </w:rPr>
            </w:pPr>
            <w:r w:rsidRPr="00922D65">
              <w:rPr>
                <w:rFonts w:ascii="Arial" w:hAnsi="Arial" w:cs="Arial"/>
                <w:b/>
                <w:bCs/>
                <w:lang w:val="en-US" w:eastAsia="ja-JP"/>
              </w:rPr>
              <w:t xml:space="preserve">Survey to look at the </w:t>
            </w:r>
            <w:r w:rsidRPr="00922D65">
              <w:rPr>
                <w:rFonts w:ascii="Arial" w:hAnsi="Arial" w:cs="Arial"/>
                <w:b/>
                <w:bCs/>
                <w:lang w:val="en-US"/>
              </w:rPr>
              <w:t>h</w:t>
            </w:r>
            <w:r w:rsidRPr="00922D65">
              <w:rPr>
                <w:rFonts w:ascii="Arial" w:hAnsi="Arial" w:cs="Arial"/>
                <w:b/>
                <w:bCs/>
              </w:rPr>
              <w:t xml:space="preserve">eight of sediment at the </w:t>
            </w:r>
            <w:proofErr w:type="spellStart"/>
            <w:r w:rsidRPr="00922D65">
              <w:rPr>
                <w:rFonts w:ascii="Arial" w:hAnsi="Arial" w:cs="Arial"/>
                <w:b/>
                <w:bCs/>
              </w:rPr>
              <w:t>groynes</w:t>
            </w:r>
            <w:proofErr w:type="spellEnd"/>
            <w:r w:rsidRPr="00922D65">
              <w:rPr>
                <w:rFonts w:ascii="Arial" w:hAnsi="Arial" w:cs="Arial"/>
              </w:rPr>
              <w:t>. (</w:t>
            </w:r>
            <w:proofErr w:type="spellStart"/>
            <w:r w:rsidRPr="00922D65">
              <w:rPr>
                <w:rFonts w:ascii="Arial" w:hAnsi="Arial" w:cs="Arial"/>
              </w:rPr>
              <w:t>Groynes</w:t>
            </w:r>
            <w:proofErr w:type="spellEnd"/>
            <w:r w:rsidRPr="00922D65">
              <w:rPr>
                <w:rFonts w:ascii="Arial" w:hAnsi="Arial" w:cs="Arial"/>
              </w:rPr>
              <w:t xml:space="preserve"> 21-24)</w:t>
            </w:r>
            <w:r>
              <w:t xml:space="preserve"> </w:t>
            </w:r>
            <w:r>
              <w:rPr>
                <w:rFonts w:ascii="Arial" w:hAnsi="Arial" w:cs="Arial"/>
                <w:lang w:val="en-US" w:eastAsia="ja-JP"/>
              </w:rPr>
              <w:t>Introduce</w:t>
            </w:r>
            <w:r w:rsidRPr="00922D65">
              <w:rPr>
                <w:rFonts w:ascii="Arial" w:hAnsi="Arial" w:cs="Arial"/>
                <w:lang w:val="en-US" w:eastAsia="ja-JP"/>
              </w:rPr>
              <w:t xml:space="preserve"> field work techniqu</w:t>
            </w:r>
            <w:r>
              <w:rPr>
                <w:rFonts w:ascii="Arial" w:hAnsi="Arial" w:cs="Arial"/>
                <w:lang w:val="en-US" w:eastAsia="ja-JP"/>
              </w:rPr>
              <w:t>e.</w:t>
            </w:r>
            <w:r w:rsidRPr="00922D65">
              <w:rPr>
                <w:rFonts w:ascii="Arial" w:hAnsi="Arial" w:cs="Arial"/>
              </w:rPr>
              <w:t xml:space="preserve"> Complete field work to measure sediment height on either side of </w:t>
            </w:r>
            <w:proofErr w:type="spellStart"/>
            <w:r w:rsidRPr="00922D65">
              <w:rPr>
                <w:rFonts w:ascii="Arial" w:hAnsi="Arial" w:cs="Arial"/>
              </w:rPr>
              <w:t>groynes</w:t>
            </w:r>
            <w:proofErr w:type="spellEnd"/>
            <w:r w:rsidRPr="00922D65">
              <w:rPr>
                <w:rFonts w:ascii="Arial" w:hAnsi="Arial" w:cs="Arial"/>
              </w:rPr>
              <w:t>. Evaluate fieldwork technique.</w:t>
            </w:r>
          </w:p>
          <w:p w:rsidR="002E3E27" w:rsidRPr="00756C0A" w:rsidRDefault="002E3E27" w:rsidP="00C92EC0">
            <w:pPr>
              <w:rPr>
                <w:rFonts w:ascii="Arial" w:hAnsi="Arial" w:cs="Arial"/>
                <w:lang w:val="en-US" w:eastAsia="ja-JP"/>
              </w:rPr>
            </w:pPr>
          </w:p>
        </w:tc>
        <w:tc>
          <w:tcPr>
            <w:tcW w:w="2794" w:type="dxa"/>
          </w:tcPr>
          <w:p w:rsidR="002E3E27" w:rsidRDefault="002E3E27" w:rsidP="00C92EC0">
            <w:pPr>
              <w:rPr>
                <w:rStyle w:val="Strong"/>
                <w:rFonts w:ascii="Arial" w:hAnsi="Arial" w:cs="Arial"/>
                <w:b w:val="0"/>
              </w:rPr>
            </w:pPr>
            <w:r w:rsidRPr="00DB2366">
              <w:rPr>
                <w:rStyle w:val="Strong"/>
                <w:rFonts w:ascii="Arial" w:hAnsi="Arial" w:cs="Arial"/>
              </w:rPr>
              <w:t xml:space="preserve">Walk to suitable site to discuss the coastal geography of the local area and the formation of the sand spit, East Head. Discuss the littoral (longshore) drift </w:t>
            </w:r>
            <w:r>
              <w:rPr>
                <w:rStyle w:val="Strong"/>
                <w:rFonts w:ascii="Arial" w:hAnsi="Arial" w:cs="Arial"/>
              </w:rPr>
              <w:t xml:space="preserve">on this stretch of coast. </w:t>
            </w:r>
          </w:p>
          <w:p w:rsidR="002E3E27" w:rsidRPr="00483D91" w:rsidRDefault="002E3E27" w:rsidP="00C92EC0">
            <w:pPr>
              <w:rPr>
                <w:rStyle w:val="Strong"/>
                <w:rFonts w:ascii="Arial" w:hAnsi="Arial" w:cs="Arial"/>
                <w:b w:val="0"/>
              </w:rPr>
            </w:pPr>
            <w:r>
              <w:rPr>
                <w:rStyle w:val="Strong"/>
                <w:rFonts w:ascii="Arial" w:hAnsi="Arial" w:cs="Arial"/>
              </w:rPr>
              <w:t xml:space="preserve">Consider </w:t>
            </w:r>
            <w:r w:rsidRPr="00483D91">
              <w:rPr>
                <w:rStyle w:val="Strong"/>
                <w:rFonts w:ascii="Arial" w:hAnsi="Arial" w:cs="Arial"/>
              </w:rPr>
              <w:t>the coastal system and deposition in t</w:t>
            </w:r>
            <w:r>
              <w:rPr>
                <w:rStyle w:val="Strong"/>
                <w:rFonts w:ascii="Arial" w:hAnsi="Arial" w:cs="Arial"/>
              </w:rPr>
              <w:t xml:space="preserve">his sediment cell </w:t>
            </w:r>
            <w:r w:rsidRPr="00483D91">
              <w:rPr>
                <w:rStyle w:val="Strong"/>
                <w:rFonts w:ascii="Arial" w:hAnsi="Arial" w:cs="Arial"/>
              </w:rPr>
              <w:t>and the current sediment circulation theory.</w:t>
            </w:r>
          </w:p>
          <w:p w:rsidR="002E3E27" w:rsidRDefault="002E3E27" w:rsidP="00C92EC0">
            <w:pPr>
              <w:rPr>
                <w:rStyle w:val="Strong"/>
                <w:rFonts w:ascii="Arial" w:hAnsi="Arial" w:cs="Arial"/>
                <w:b w:val="0"/>
              </w:rPr>
            </w:pPr>
            <w:r w:rsidRPr="00DB2366">
              <w:rPr>
                <w:rStyle w:val="Strong"/>
                <w:rFonts w:ascii="Arial" w:hAnsi="Arial" w:cs="Arial"/>
              </w:rPr>
              <w:t>Make notes and annotate map worksheet.</w:t>
            </w:r>
          </w:p>
          <w:p w:rsidR="002E3E27" w:rsidRDefault="002E3E27" w:rsidP="00C92EC0">
            <w:pPr>
              <w:rPr>
                <w:rFonts w:ascii="Arial" w:hAnsi="Arial" w:cs="Arial"/>
                <w:lang w:val="en-US" w:eastAsia="ja-JP"/>
              </w:rPr>
            </w:pPr>
          </w:p>
          <w:p w:rsidR="002E3E27" w:rsidRPr="007375F4" w:rsidRDefault="002E3E27" w:rsidP="00C92EC0">
            <w:pPr>
              <w:rPr>
                <w:rStyle w:val="Strong"/>
                <w:rFonts w:ascii="Arial" w:hAnsi="Arial" w:cs="Arial"/>
                <w:bCs w:val="0"/>
              </w:rPr>
            </w:pPr>
            <w:r w:rsidRPr="007375F4">
              <w:rPr>
                <w:rStyle w:val="Strong"/>
                <w:rFonts w:ascii="Arial" w:hAnsi="Arial" w:cs="Arial"/>
              </w:rPr>
              <w:t>Coastal Management Strategy</w:t>
            </w:r>
          </w:p>
          <w:p w:rsidR="002E3E27" w:rsidRPr="007375F4" w:rsidRDefault="002E3E27" w:rsidP="00C92EC0">
            <w:pPr>
              <w:rPr>
                <w:rFonts w:ascii="Arial" w:hAnsi="Arial" w:cs="Arial"/>
                <w:bCs/>
              </w:rPr>
            </w:pPr>
            <w:r>
              <w:rPr>
                <w:rStyle w:val="Strong"/>
                <w:rFonts w:ascii="Arial" w:hAnsi="Arial" w:cs="Arial"/>
              </w:rPr>
              <w:t>Walk to hinge. S</w:t>
            </w:r>
            <w:r w:rsidRPr="0000380D">
              <w:rPr>
                <w:rStyle w:val="Strong"/>
                <w:rFonts w:ascii="Arial" w:hAnsi="Arial" w:cs="Arial"/>
              </w:rPr>
              <w:t xml:space="preserve">hort talk to look at the history and approaches towards Coastal Management, and the current strategy of Adaptive Management at East Head. Look at the hard and soft engineering approaches used. </w:t>
            </w:r>
            <w:r>
              <w:rPr>
                <w:rStyle w:val="Strong"/>
                <w:rFonts w:ascii="Arial" w:hAnsi="Arial" w:cs="Arial"/>
              </w:rPr>
              <w:t xml:space="preserve"> Complete bi-polar surveys and field sketches for a hard and soft sea defence.</w:t>
            </w:r>
          </w:p>
        </w:tc>
      </w:tr>
      <w:tr w:rsidR="002E3E27" w:rsidRPr="00756C0A" w:rsidTr="00C92EC0">
        <w:trPr>
          <w:trHeight w:val="2656"/>
        </w:trPr>
        <w:tc>
          <w:tcPr>
            <w:tcW w:w="1129"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lastRenderedPageBreak/>
              <w:t>12.15</w:t>
            </w:r>
          </w:p>
        </w:tc>
        <w:tc>
          <w:tcPr>
            <w:tcW w:w="2793" w:type="dxa"/>
          </w:tcPr>
          <w:p w:rsidR="002E3E27" w:rsidRPr="00922D65" w:rsidRDefault="002E3E27" w:rsidP="00C92EC0">
            <w:pPr>
              <w:widowControl w:val="0"/>
              <w:autoSpaceDE w:val="0"/>
              <w:autoSpaceDN w:val="0"/>
              <w:adjustRightInd w:val="0"/>
              <w:spacing w:line="260" w:lineRule="exact"/>
              <w:rPr>
                <w:rFonts w:ascii="Arial" w:hAnsi="Arial" w:cs="Arial"/>
                <w:lang w:val="en-US" w:eastAsia="ja-JP"/>
              </w:rPr>
            </w:pPr>
            <w:r w:rsidRPr="00922D65">
              <w:rPr>
                <w:rFonts w:ascii="Arial" w:hAnsi="Arial" w:cs="Arial"/>
                <w:b/>
                <w:bCs/>
                <w:lang w:val="en-US" w:eastAsia="ja-JP"/>
              </w:rPr>
              <w:t xml:space="preserve">Survey to look at the </w:t>
            </w:r>
            <w:r w:rsidRPr="00922D65">
              <w:rPr>
                <w:rFonts w:ascii="Arial" w:hAnsi="Arial" w:cs="Arial"/>
                <w:b/>
                <w:bCs/>
                <w:lang w:val="en-US"/>
              </w:rPr>
              <w:t>h</w:t>
            </w:r>
            <w:r w:rsidRPr="00922D65">
              <w:rPr>
                <w:rFonts w:ascii="Arial" w:hAnsi="Arial" w:cs="Arial"/>
                <w:b/>
                <w:bCs/>
              </w:rPr>
              <w:t xml:space="preserve">eight of sediment at the </w:t>
            </w:r>
            <w:proofErr w:type="spellStart"/>
            <w:r w:rsidRPr="00922D65">
              <w:rPr>
                <w:rFonts w:ascii="Arial" w:hAnsi="Arial" w:cs="Arial"/>
                <w:b/>
                <w:bCs/>
              </w:rPr>
              <w:t>groynes</w:t>
            </w:r>
            <w:proofErr w:type="spellEnd"/>
            <w:r w:rsidRPr="00922D65">
              <w:rPr>
                <w:rFonts w:ascii="Arial" w:hAnsi="Arial" w:cs="Arial"/>
              </w:rPr>
              <w:t>. (</w:t>
            </w:r>
            <w:proofErr w:type="spellStart"/>
            <w:r w:rsidRPr="00922D65">
              <w:rPr>
                <w:rFonts w:ascii="Arial" w:hAnsi="Arial" w:cs="Arial"/>
              </w:rPr>
              <w:t>Groynes</w:t>
            </w:r>
            <w:proofErr w:type="spellEnd"/>
            <w:r w:rsidRPr="00922D65">
              <w:rPr>
                <w:rFonts w:ascii="Arial" w:hAnsi="Arial" w:cs="Arial"/>
              </w:rPr>
              <w:t xml:space="preserve"> 21-24)</w:t>
            </w:r>
            <w:r>
              <w:t xml:space="preserve"> </w:t>
            </w:r>
            <w:r>
              <w:rPr>
                <w:rFonts w:ascii="Arial" w:hAnsi="Arial" w:cs="Arial"/>
                <w:lang w:val="en-US" w:eastAsia="ja-JP"/>
              </w:rPr>
              <w:t>Introduce</w:t>
            </w:r>
            <w:r w:rsidRPr="00922D65">
              <w:rPr>
                <w:rFonts w:ascii="Arial" w:hAnsi="Arial" w:cs="Arial"/>
                <w:lang w:val="en-US" w:eastAsia="ja-JP"/>
              </w:rPr>
              <w:t xml:space="preserve"> field work techniqu</w:t>
            </w:r>
            <w:r>
              <w:rPr>
                <w:rFonts w:ascii="Arial" w:hAnsi="Arial" w:cs="Arial"/>
                <w:lang w:val="en-US" w:eastAsia="ja-JP"/>
              </w:rPr>
              <w:t>e.</w:t>
            </w:r>
            <w:r w:rsidRPr="00922D65">
              <w:rPr>
                <w:rFonts w:ascii="Arial" w:hAnsi="Arial" w:cs="Arial"/>
              </w:rPr>
              <w:t xml:space="preserve"> Complete field work to measure sediment height on either side of </w:t>
            </w:r>
            <w:proofErr w:type="spellStart"/>
            <w:r w:rsidRPr="00922D65">
              <w:rPr>
                <w:rFonts w:ascii="Arial" w:hAnsi="Arial" w:cs="Arial"/>
              </w:rPr>
              <w:t>groynes</w:t>
            </w:r>
            <w:proofErr w:type="spellEnd"/>
            <w:r w:rsidRPr="00922D65">
              <w:rPr>
                <w:rFonts w:ascii="Arial" w:hAnsi="Arial" w:cs="Arial"/>
              </w:rPr>
              <w:t>. Evaluate fieldwork technique.</w:t>
            </w:r>
          </w:p>
          <w:p w:rsidR="002E3E27" w:rsidRPr="0047510A" w:rsidRDefault="002E3E27" w:rsidP="00C92EC0">
            <w:pPr>
              <w:rPr>
                <w:rFonts w:ascii="Arial" w:hAnsi="Arial" w:cs="Arial"/>
                <w:lang w:val="en-US" w:eastAsia="ja-JP"/>
              </w:rPr>
            </w:pPr>
          </w:p>
        </w:tc>
        <w:tc>
          <w:tcPr>
            <w:tcW w:w="2793" w:type="dxa"/>
          </w:tcPr>
          <w:p w:rsidR="002E3E27" w:rsidRPr="00922D65" w:rsidRDefault="002E3E27" w:rsidP="00C92EC0">
            <w:pPr>
              <w:rPr>
                <w:rStyle w:val="Strong"/>
                <w:rFonts w:ascii="Arial" w:hAnsi="Arial" w:cs="Arial"/>
                <w:bCs w:val="0"/>
              </w:rPr>
            </w:pPr>
            <w:r w:rsidRPr="00922D65">
              <w:rPr>
                <w:rStyle w:val="Strong"/>
                <w:rFonts w:ascii="Arial" w:hAnsi="Arial" w:cs="Arial"/>
              </w:rPr>
              <w:t>12.00</w:t>
            </w:r>
            <w:r>
              <w:rPr>
                <w:rStyle w:val="Strong"/>
                <w:rFonts w:ascii="Arial" w:hAnsi="Arial" w:cs="Arial"/>
              </w:rPr>
              <w:t xml:space="preserve"> </w:t>
            </w:r>
            <w:r w:rsidRPr="00922D65">
              <w:rPr>
                <w:rStyle w:val="Strong"/>
                <w:rFonts w:ascii="Arial" w:hAnsi="Arial" w:cs="Arial"/>
              </w:rPr>
              <w:t>Beach Transect</w:t>
            </w:r>
            <w:r>
              <w:rPr>
                <w:rStyle w:val="Strong"/>
                <w:rFonts w:ascii="Arial" w:hAnsi="Arial" w:cs="Arial"/>
              </w:rPr>
              <w:t xml:space="preserve"> (</w:t>
            </w:r>
            <w:proofErr w:type="spellStart"/>
            <w:r>
              <w:rPr>
                <w:rStyle w:val="Strong"/>
                <w:rFonts w:ascii="Arial" w:hAnsi="Arial" w:cs="Arial"/>
              </w:rPr>
              <w:t>groyne</w:t>
            </w:r>
            <w:proofErr w:type="spellEnd"/>
            <w:r>
              <w:rPr>
                <w:rStyle w:val="Strong"/>
                <w:rFonts w:ascii="Arial" w:hAnsi="Arial" w:cs="Arial"/>
              </w:rPr>
              <w:t xml:space="preserve"> field 23/24)</w:t>
            </w:r>
          </w:p>
          <w:p w:rsidR="002E3E27" w:rsidRDefault="002E3E27" w:rsidP="00C92EC0">
            <w:pPr>
              <w:rPr>
                <w:rStyle w:val="Strong"/>
                <w:rFonts w:ascii="Arial" w:hAnsi="Arial" w:cs="Arial"/>
                <w:b w:val="0"/>
              </w:rPr>
            </w:pPr>
            <w:r>
              <w:rPr>
                <w:rStyle w:val="Strong"/>
                <w:rFonts w:ascii="Arial" w:hAnsi="Arial" w:cs="Arial"/>
              </w:rPr>
              <w:t xml:space="preserve">Introduce fieldwork to study longshore drift, beach profile and sediment analysis. </w:t>
            </w:r>
            <w:proofErr w:type="gramStart"/>
            <w:r>
              <w:rPr>
                <w:rStyle w:val="Strong"/>
                <w:rFonts w:ascii="Arial" w:hAnsi="Arial" w:cs="Arial"/>
              </w:rPr>
              <w:t>Students</w:t>
            </w:r>
            <w:proofErr w:type="gramEnd"/>
            <w:r>
              <w:rPr>
                <w:rStyle w:val="Strong"/>
                <w:rFonts w:ascii="Arial" w:hAnsi="Arial" w:cs="Arial"/>
              </w:rPr>
              <w:t xml:space="preserve"> complete beach transects to include gradient, % cover, </w:t>
            </w:r>
            <w:proofErr w:type="spellStart"/>
            <w:r>
              <w:rPr>
                <w:rStyle w:val="Strong"/>
                <w:rFonts w:ascii="Arial" w:hAnsi="Arial" w:cs="Arial"/>
              </w:rPr>
              <w:t>av</w:t>
            </w:r>
            <w:proofErr w:type="spellEnd"/>
            <w:r>
              <w:rPr>
                <w:rStyle w:val="Strong"/>
                <w:rFonts w:ascii="Arial" w:hAnsi="Arial" w:cs="Arial"/>
              </w:rPr>
              <w:t xml:space="preserve"> pebble size and av. roundness.</w:t>
            </w:r>
          </w:p>
          <w:p w:rsidR="002E3E27" w:rsidRDefault="002E3E27" w:rsidP="00C92EC0">
            <w:pPr>
              <w:rPr>
                <w:rStyle w:val="Strong"/>
                <w:rFonts w:ascii="Arial" w:hAnsi="Arial" w:cs="Arial"/>
                <w:b w:val="0"/>
              </w:rPr>
            </w:pPr>
            <w:r>
              <w:rPr>
                <w:rStyle w:val="Strong"/>
                <w:rFonts w:ascii="Arial" w:hAnsi="Arial" w:cs="Arial"/>
              </w:rPr>
              <w:t>.</w:t>
            </w:r>
          </w:p>
          <w:p w:rsidR="002E3E27" w:rsidRDefault="002E3E27" w:rsidP="00C92EC0">
            <w:pPr>
              <w:rPr>
                <w:rStyle w:val="Strong"/>
                <w:rFonts w:ascii="Arial" w:hAnsi="Arial" w:cs="Arial"/>
                <w:b w:val="0"/>
              </w:rPr>
            </w:pPr>
          </w:p>
          <w:p w:rsidR="002E3E27" w:rsidRPr="002E3E27" w:rsidRDefault="002E3E27" w:rsidP="00C92EC0">
            <w:pPr>
              <w:rPr>
                <w:rFonts w:ascii="Arial" w:hAnsi="Arial" w:cs="Arial"/>
                <w:bCs/>
              </w:rPr>
            </w:pPr>
            <w:r>
              <w:rPr>
                <w:rStyle w:val="Strong"/>
                <w:rFonts w:ascii="Arial" w:hAnsi="Arial" w:cs="Arial"/>
              </w:rPr>
              <w:t>Discuss data and evaluate fieldwork technique.</w:t>
            </w:r>
          </w:p>
        </w:tc>
        <w:tc>
          <w:tcPr>
            <w:tcW w:w="2794" w:type="dxa"/>
          </w:tcPr>
          <w:p w:rsidR="002E3E27" w:rsidRPr="00922D65" w:rsidRDefault="002E3E27" w:rsidP="00C92EC0">
            <w:pPr>
              <w:widowControl w:val="0"/>
              <w:autoSpaceDE w:val="0"/>
              <w:autoSpaceDN w:val="0"/>
              <w:adjustRightInd w:val="0"/>
              <w:spacing w:line="260" w:lineRule="exact"/>
              <w:rPr>
                <w:rFonts w:ascii="Arial" w:hAnsi="Arial" w:cs="Arial"/>
                <w:lang w:val="en-US" w:eastAsia="ja-JP"/>
              </w:rPr>
            </w:pPr>
            <w:r w:rsidRPr="00922D65">
              <w:rPr>
                <w:rFonts w:ascii="Arial" w:hAnsi="Arial" w:cs="Arial"/>
                <w:b/>
                <w:bCs/>
                <w:lang w:val="en-US" w:eastAsia="ja-JP"/>
              </w:rPr>
              <w:t xml:space="preserve">Survey to look at the </w:t>
            </w:r>
            <w:r w:rsidRPr="00922D65">
              <w:rPr>
                <w:rFonts w:ascii="Arial" w:hAnsi="Arial" w:cs="Arial"/>
                <w:b/>
                <w:bCs/>
                <w:lang w:val="en-US"/>
              </w:rPr>
              <w:t>h</w:t>
            </w:r>
            <w:r w:rsidRPr="00922D65">
              <w:rPr>
                <w:rFonts w:ascii="Arial" w:hAnsi="Arial" w:cs="Arial"/>
                <w:b/>
                <w:bCs/>
              </w:rPr>
              <w:t xml:space="preserve">eight of sediment at the </w:t>
            </w:r>
            <w:proofErr w:type="spellStart"/>
            <w:r w:rsidRPr="00922D65">
              <w:rPr>
                <w:rFonts w:ascii="Arial" w:hAnsi="Arial" w:cs="Arial"/>
                <w:b/>
                <w:bCs/>
              </w:rPr>
              <w:t>groynes</w:t>
            </w:r>
            <w:proofErr w:type="spellEnd"/>
            <w:r w:rsidRPr="00922D65">
              <w:rPr>
                <w:rFonts w:ascii="Arial" w:hAnsi="Arial" w:cs="Arial"/>
              </w:rPr>
              <w:t xml:space="preserve">. </w:t>
            </w:r>
            <w:r w:rsidRPr="007375F4">
              <w:rPr>
                <w:rFonts w:ascii="Arial" w:hAnsi="Arial" w:cs="Arial"/>
              </w:rPr>
              <w:t>(</w:t>
            </w:r>
            <w:proofErr w:type="spellStart"/>
            <w:r w:rsidRPr="007375F4">
              <w:rPr>
                <w:rFonts w:ascii="Arial" w:hAnsi="Arial" w:cs="Arial"/>
              </w:rPr>
              <w:t>Groynes</w:t>
            </w:r>
            <w:proofErr w:type="spellEnd"/>
            <w:r w:rsidRPr="007375F4">
              <w:rPr>
                <w:rFonts w:ascii="Arial" w:hAnsi="Arial" w:cs="Arial"/>
              </w:rPr>
              <w:t xml:space="preserve"> 21-24)</w:t>
            </w:r>
            <w:r>
              <w:t xml:space="preserve"> </w:t>
            </w:r>
            <w:r>
              <w:rPr>
                <w:rFonts w:ascii="Arial" w:hAnsi="Arial" w:cs="Arial"/>
                <w:lang w:val="en-US" w:eastAsia="ja-JP"/>
              </w:rPr>
              <w:t>Introduce</w:t>
            </w:r>
            <w:r w:rsidRPr="00922D65">
              <w:rPr>
                <w:rFonts w:ascii="Arial" w:hAnsi="Arial" w:cs="Arial"/>
                <w:lang w:val="en-US" w:eastAsia="ja-JP"/>
              </w:rPr>
              <w:t xml:space="preserve"> field work techniqu</w:t>
            </w:r>
            <w:r>
              <w:rPr>
                <w:rFonts w:ascii="Arial" w:hAnsi="Arial" w:cs="Arial"/>
                <w:lang w:val="en-US" w:eastAsia="ja-JP"/>
              </w:rPr>
              <w:t>e.</w:t>
            </w:r>
            <w:r w:rsidRPr="00922D65">
              <w:rPr>
                <w:rFonts w:ascii="Arial" w:hAnsi="Arial" w:cs="Arial"/>
              </w:rPr>
              <w:t xml:space="preserve"> Complete field work to measure sediment height on either side of </w:t>
            </w:r>
            <w:proofErr w:type="spellStart"/>
            <w:r w:rsidRPr="00922D65">
              <w:rPr>
                <w:rFonts w:ascii="Arial" w:hAnsi="Arial" w:cs="Arial"/>
              </w:rPr>
              <w:t>groynes</w:t>
            </w:r>
            <w:proofErr w:type="spellEnd"/>
            <w:r w:rsidRPr="00922D65">
              <w:rPr>
                <w:rFonts w:ascii="Arial" w:hAnsi="Arial" w:cs="Arial"/>
              </w:rPr>
              <w:t>. Evaluate fieldwork technique.</w:t>
            </w:r>
          </w:p>
          <w:p w:rsidR="002E3E27" w:rsidRPr="00756C0A" w:rsidRDefault="002E3E27" w:rsidP="00C92EC0">
            <w:pPr>
              <w:tabs>
                <w:tab w:val="left" w:pos="1320"/>
              </w:tabs>
              <w:rPr>
                <w:rFonts w:ascii="Arial" w:hAnsi="Arial" w:cs="Arial"/>
                <w:lang w:val="en-US" w:eastAsia="ja-JP"/>
              </w:rPr>
            </w:pPr>
          </w:p>
        </w:tc>
      </w:tr>
      <w:tr w:rsidR="002E3E27" w:rsidRPr="00756C0A" w:rsidTr="00C92EC0">
        <w:tc>
          <w:tcPr>
            <w:tcW w:w="1129" w:type="dxa"/>
          </w:tcPr>
          <w:p w:rsidR="002E3E27" w:rsidRPr="001B7ECF" w:rsidRDefault="002E3E27" w:rsidP="00C92EC0">
            <w:pPr>
              <w:widowControl w:val="0"/>
              <w:autoSpaceDE w:val="0"/>
              <w:autoSpaceDN w:val="0"/>
              <w:adjustRightInd w:val="0"/>
              <w:spacing w:line="260" w:lineRule="exact"/>
              <w:rPr>
                <w:rFonts w:ascii="Arial" w:hAnsi="Arial" w:cs="Arial"/>
                <w:lang w:val="en-US" w:eastAsia="ja-JP"/>
              </w:rPr>
            </w:pPr>
            <w:r w:rsidRPr="001B7ECF">
              <w:rPr>
                <w:rFonts w:ascii="Arial" w:hAnsi="Arial" w:cs="Arial"/>
                <w:lang w:val="en-US" w:eastAsia="ja-JP"/>
              </w:rPr>
              <w:t>13.00</w:t>
            </w:r>
          </w:p>
        </w:tc>
        <w:tc>
          <w:tcPr>
            <w:tcW w:w="2793" w:type="dxa"/>
          </w:tcPr>
          <w:p w:rsidR="002E3E27"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 and lunch</w:t>
            </w:r>
          </w:p>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c>
          <w:tcPr>
            <w:tcW w:w="2793"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 and lunch</w:t>
            </w:r>
          </w:p>
        </w:tc>
        <w:tc>
          <w:tcPr>
            <w:tcW w:w="2794"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 and lunch</w:t>
            </w:r>
          </w:p>
        </w:tc>
      </w:tr>
      <w:tr w:rsidR="002E3E27" w:rsidRPr="00756C0A" w:rsidTr="00C92EC0">
        <w:tc>
          <w:tcPr>
            <w:tcW w:w="1129" w:type="dxa"/>
          </w:tcPr>
          <w:p w:rsidR="002E3E27"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13.30</w:t>
            </w:r>
          </w:p>
        </w:tc>
        <w:tc>
          <w:tcPr>
            <w:tcW w:w="2793" w:type="dxa"/>
          </w:tcPr>
          <w:p w:rsidR="002E3E27" w:rsidRPr="007375F4" w:rsidRDefault="002E3E27" w:rsidP="00C92EC0">
            <w:pPr>
              <w:rPr>
                <w:rStyle w:val="Strong"/>
                <w:rFonts w:ascii="Arial" w:hAnsi="Arial" w:cs="Arial"/>
                <w:bCs w:val="0"/>
              </w:rPr>
            </w:pPr>
            <w:r w:rsidRPr="007375F4">
              <w:rPr>
                <w:rStyle w:val="Strong"/>
                <w:rFonts w:ascii="Arial" w:hAnsi="Arial" w:cs="Arial"/>
              </w:rPr>
              <w:t>Coastal Management Strategy</w:t>
            </w:r>
          </w:p>
          <w:p w:rsidR="002E3E27" w:rsidRDefault="002E3E27" w:rsidP="00C92EC0">
            <w:pPr>
              <w:rPr>
                <w:rStyle w:val="Strong"/>
                <w:rFonts w:ascii="Arial" w:hAnsi="Arial" w:cs="Arial"/>
                <w:b w:val="0"/>
              </w:rPr>
            </w:pPr>
            <w:r>
              <w:rPr>
                <w:rStyle w:val="Strong"/>
                <w:rFonts w:ascii="Arial" w:hAnsi="Arial" w:cs="Arial"/>
              </w:rPr>
              <w:t>Walk to hinge. S</w:t>
            </w:r>
            <w:r w:rsidRPr="0000380D">
              <w:rPr>
                <w:rStyle w:val="Strong"/>
                <w:rFonts w:ascii="Arial" w:hAnsi="Arial" w:cs="Arial"/>
              </w:rPr>
              <w:t xml:space="preserve">hort talk to look at the history and approaches towards Coastal Management, and the current strategy of Adaptive Management at East Head. Look at the hard and soft engineering approaches used. </w:t>
            </w:r>
            <w:r>
              <w:rPr>
                <w:rStyle w:val="Strong"/>
                <w:rFonts w:ascii="Arial" w:hAnsi="Arial" w:cs="Arial"/>
              </w:rPr>
              <w:t xml:space="preserve"> Complete bi-polar surveys and field sketches for a hard and soft sea defence.</w:t>
            </w:r>
          </w:p>
          <w:p w:rsidR="002E3E27" w:rsidRPr="00DB2366" w:rsidRDefault="002E3E27" w:rsidP="00C92EC0">
            <w:pPr>
              <w:rPr>
                <w:rStyle w:val="Strong"/>
                <w:rFonts w:ascii="Arial" w:hAnsi="Arial" w:cs="Arial"/>
                <w:b w:val="0"/>
              </w:rPr>
            </w:pPr>
          </w:p>
        </w:tc>
        <w:tc>
          <w:tcPr>
            <w:tcW w:w="2793" w:type="dxa"/>
          </w:tcPr>
          <w:p w:rsidR="002E3E27" w:rsidRPr="007375F4" w:rsidRDefault="002E3E27" w:rsidP="00C92EC0">
            <w:pPr>
              <w:rPr>
                <w:rStyle w:val="Strong"/>
                <w:rFonts w:ascii="Arial" w:hAnsi="Arial" w:cs="Arial"/>
                <w:bCs w:val="0"/>
              </w:rPr>
            </w:pPr>
            <w:r w:rsidRPr="007375F4">
              <w:rPr>
                <w:rStyle w:val="Strong"/>
                <w:rFonts w:ascii="Arial" w:hAnsi="Arial" w:cs="Arial"/>
              </w:rPr>
              <w:t>Coastal Management Strategy</w:t>
            </w:r>
          </w:p>
          <w:p w:rsidR="002E3E27" w:rsidRDefault="002E3E27" w:rsidP="00C92EC0">
            <w:pPr>
              <w:rPr>
                <w:rStyle w:val="Strong"/>
                <w:rFonts w:ascii="Arial" w:hAnsi="Arial" w:cs="Arial"/>
                <w:b w:val="0"/>
              </w:rPr>
            </w:pPr>
            <w:r>
              <w:rPr>
                <w:rStyle w:val="Strong"/>
                <w:rFonts w:ascii="Arial" w:hAnsi="Arial" w:cs="Arial"/>
              </w:rPr>
              <w:t>Walk to hinge. S</w:t>
            </w:r>
            <w:r w:rsidRPr="0000380D">
              <w:rPr>
                <w:rStyle w:val="Strong"/>
                <w:rFonts w:ascii="Arial" w:hAnsi="Arial" w:cs="Arial"/>
              </w:rPr>
              <w:t xml:space="preserve">hort talk to look at the history and approaches towards Coastal Management, and the current strategy of Adaptive Management at East Head. Look at the hard and soft engineering approaches used. </w:t>
            </w:r>
            <w:r>
              <w:rPr>
                <w:rStyle w:val="Strong"/>
                <w:rFonts w:ascii="Arial" w:hAnsi="Arial" w:cs="Arial"/>
              </w:rPr>
              <w:t xml:space="preserve"> Complete bi-polar surveys and field sketches for a hard and soft sea defence.</w:t>
            </w:r>
          </w:p>
          <w:p w:rsidR="002E3E27" w:rsidRPr="00DB2366" w:rsidRDefault="002E3E27" w:rsidP="00C92EC0">
            <w:pPr>
              <w:rPr>
                <w:rStyle w:val="Strong"/>
                <w:rFonts w:ascii="Arial" w:hAnsi="Arial" w:cs="Arial"/>
                <w:b w:val="0"/>
              </w:rPr>
            </w:pPr>
          </w:p>
        </w:tc>
        <w:tc>
          <w:tcPr>
            <w:tcW w:w="2794" w:type="dxa"/>
          </w:tcPr>
          <w:p w:rsidR="002E3E27" w:rsidRPr="00922D65" w:rsidRDefault="002E3E27" w:rsidP="00C92EC0">
            <w:pPr>
              <w:rPr>
                <w:rStyle w:val="Strong"/>
                <w:rFonts w:ascii="Arial" w:hAnsi="Arial" w:cs="Arial"/>
                <w:bCs w:val="0"/>
              </w:rPr>
            </w:pPr>
            <w:r w:rsidRPr="00922D65">
              <w:rPr>
                <w:rStyle w:val="Strong"/>
                <w:rFonts w:ascii="Arial" w:hAnsi="Arial" w:cs="Arial"/>
              </w:rPr>
              <w:t>Beach Transect</w:t>
            </w:r>
            <w:r>
              <w:rPr>
                <w:rStyle w:val="Strong"/>
                <w:rFonts w:ascii="Arial" w:hAnsi="Arial" w:cs="Arial"/>
              </w:rPr>
              <w:t xml:space="preserve"> (</w:t>
            </w:r>
            <w:proofErr w:type="spellStart"/>
            <w:r>
              <w:rPr>
                <w:rStyle w:val="Strong"/>
                <w:rFonts w:ascii="Arial" w:hAnsi="Arial" w:cs="Arial"/>
              </w:rPr>
              <w:t>groyne</w:t>
            </w:r>
            <w:proofErr w:type="spellEnd"/>
            <w:r>
              <w:rPr>
                <w:rStyle w:val="Strong"/>
                <w:rFonts w:ascii="Arial" w:hAnsi="Arial" w:cs="Arial"/>
              </w:rPr>
              <w:t xml:space="preserve"> field 22/23)</w:t>
            </w:r>
          </w:p>
          <w:p w:rsidR="002E3E27" w:rsidRDefault="002E3E27" w:rsidP="00C92EC0">
            <w:pPr>
              <w:rPr>
                <w:rStyle w:val="Strong"/>
                <w:rFonts w:ascii="Arial" w:hAnsi="Arial" w:cs="Arial"/>
                <w:b w:val="0"/>
              </w:rPr>
            </w:pPr>
            <w:r>
              <w:rPr>
                <w:rStyle w:val="Strong"/>
                <w:rFonts w:ascii="Arial" w:hAnsi="Arial" w:cs="Arial"/>
              </w:rPr>
              <w:t xml:space="preserve">Introduce fieldwork to study longshore drift and sediment analysis. </w:t>
            </w:r>
            <w:proofErr w:type="gramStart"/>
            <w:r>
              <w:rPr>
                <w:rStyle w:val="Strong"/>
                <w:rFonts w:ascii="Arial" w:hAnsi="Arial" w:cs="Arial"/>
              </w:rPr>
              <w:t>Students</w:t>
            </w:r>
            <w:proofErr w:type="gramEnd"/>
            <w:r>
              <w:rPr>
                <w:rStyle w:val="Strong"/>
                <w:rFonts w:ascii="Arial" w:hAnsi="Arial" w:cs="Arial"/>
              </w:rPr>
              <w:t xml:space="preserve"> complete beach transects to include gradient, % cover, </w:t>
            </w:r>
            <w:proofErr w:type="spellStart"/>
            <w:r>
              <w:rPr>
                <w:rStyle w:val="Strong"/>
                <w:rFonts w:ascii="Arial" w:hAnsi="Arial" w:cs="Arial"/>
              </w:rPr>
              <w:t>av</w:t>
            </w:r>
            <w:proofErr w:type="spellEnd"/>
            <w:r>
              <w:rPr>
                <w:rStyle w:val="Strong"/>
                <w:rFonts w:ascii="Arial" w:hAnsi="Arial" w:cs="Arial"/>
              </w:rPr>
              <w:t xml:space="preserve"> pebble size and av. roundness.</w:t>
            </w:r>
          </w:p>
          <w:p w:rsidR="002E3E27" w:rsidRDefault="002E3E27" w:rsidP="00C92EC0">
            <w:pPr>
              <w:rPr>
                <w:rStyle w:val="Strong"/>
                <w:rFonts w:ascii="Arial" w:hAnsi="Arial" w:cs="Arial"/>
                <w:b w:val="0"/>
              </w:rPr>
            </w:pPr>
            <w:r>
              <w:rPr>
                <w:rStyle w:val="Strong"/>
                <w:rFonts w:ascii="Arial" w:hAnsi="Arial" w:cs="Arial"/>
              </w:rPr>
              <w:t>.</w:t>
            </w:r>
          </w:p>
          <w:p w:rsidR="002E3E27" w:rsidRDefault="002E3E27" w:rsidP="00C92EC0">
            <w:pPr>
              <w:rPr>
                <w:rStyle w:val="Strong"/>
                <w:rFonts w:ascii="Arial" w:hAnsi="Arial" w:cs="Arial"/>
                <w:b w:val="0"/>
              </w:rPr>
            </w:pPr>
          </w:p>
          <w:p w:rsidR="002E3E27" w:rsidRDefault="002E3E27" w:rsidP="00C92EC0">
            <w:pPr>
              <w:rPr>
                <w:rStyle w:val="Strong"/>
                <w:rFonts w:ascii="Arial" w:hAnsi="Arial" w:cs="Arial"/>
                <w:b w:val="0"/>
              </w:rPr>
            </w:pPr>
            <w:r>
              <w:rPr>
                <w:rStyle w:val="Strong"/>
                <w:rFonts w:ascii="Arial" w:hAnsi="Arial" w:cs="Arial"/>
              </w:rPr>
              <w:t>Discuss data and evaluate fieldwork technique.</w:t>
            </w:r>
          </w:p>
          <w:p w:rsidR="002E3E27" w:rsidRPr="00F812EA" w:rsidRDefault="002E3E27" w:rsidP="00C92EC0">
            <w:pPr>
              <w:rPr>
                <w:rFonts w:ascii="Arial" w:hAnsi="Arial" w:cs="Arial"/>
                <w:bCs/>
              </w:rPr>
            </w:pPr>
          </w:p>
        </w:tc>
      </w:tr>
      <w:tr w:rsidR="002E3E27" w:rsidRPr="00756C0A" w:rsidTr="00C92EC0">
        <w:trPr>
          <w:trHeight w:val="1389"/>
        </w:trPr>
        <w:tc>
          <w:tcPr>
            <w:tcW w:w="1129" w:type="dxa"/>
            <w:tcBorders>
              <w:bottom w:val="single" w:sz="4" w:space="0" w:color="auto"/>
            </w:tcBorders>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14.30</w:t>
            </w:r>
          </w:p>
        </w:tc>
        <w:tc>
          <w:tcPr>
            <w:tcW w:w="2793" w:type="dxa"/>
            <w:tcBorders>
              <w:bottom w:val="single" w:sz="4" w:space="0" w:color="auto"/>
            </w:tcBorders>
          </w:tcPr>
          <w:p w:rsidR="002E3E27" w:rsidRPr="007375F4" w:rsidRDefault="002E3E27" w:rsidP="00C92EC0">
            <w:pPr>
              <w:rPr>
                <w:rStyle w:val="Strong"/>
                <w:rFonts w:ascii="Arial" w:hAnsi="Arial" w:cs="Arial"/>
                <w:b w:val="0"/>
              </w:rPr>
            </w:pPr>
            <w:r w:rsidRPr="007375F4">
              <w:rPr>
                <w:rStyle w:val="Strong"/>
                <w:rFonts w:ascii="Arial" w:hAnsi="Arial" w:cs="Arial"/>
              </w:rPr>
              <w:t>Short walk to view sand dunes and consider NT management techniques. View saltmarsh. Walk back to car park.</w:t>
            </w:r>
          </w:p>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c>
          <w:tcPr>
            <w:tcW w:w="2793" w:type="dxa"/>
            <w:tcBorders>
              <w:bottom w:val="single" w:sz="4" w:space="0" w:color="auto"/>
            </w:tcBorders>
          </w:tcPr>
          <w:p w:rsidR="002E3E27" w:rsidRPr="007375F4" w:rsidRDefault="002E3E27" w:rsidP="00C92EC0">
            <w:pPr>
              <w:rPr>
                <w:rStyle w:val="Strong"/>
                <w:rFonts w:ascii="Arial" w:hAnsi="Arial" w:cs="Arial"/>
                <w:b w:val="0"/>
              </w:rPr>
            </w:pPr>
            <w:r w:rsidRPr="007375F4">
              <w:rPr>
                <w:rStyle w:val="Strong"/>
                <w:rFonts w:ascii="Arial" w:hAnsi="Arial" w:cs="Arial"/>
              </w:rPr>
              <w:t>Short walk to view sand dunes and consider NT management techniques. View saltmarsh. Walk back to car park.</w:t>
            </w:r>
          </w:p>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c>
          <w:tcPr>
            <w:tcW w:w="2794" w:type="dxa"/>
            <w:tcBorders>
              <w:bottom w:val="single" w:sz="4" w:space="0" w:color="auto"/>
            </w:tcBorders>
          </w:tcPr>
          <w:p w:rsidR="002E3E27" w:rsidRPr="007375F4" w:rsidRDefault="002E3E27" w:rsidP="00C92EC0">
            <w:pPr>
              <w:rPr>
                <w:rStyle w:val="Strong"/>
                <w:rFonts w:ascii="Arial" w:hAnsi="Arial" w:cs="Arial"/>
                <w:b w:val="0"/>
              </w:rPr>
            </w:pPr>
            <w:r w:rsidRPr="007375F4">
              <w:rPr>
                <w:rStyle w:val="Strong"/>
                <w:rFonts w:ascii="Arial" w:hAnsi="Arial" w:cs="Arial"/>
              </w:rPr>
              <w:t>Short walk to view sand dunes and consider NT management techniques. View saltmarsh. Walk back to car park.</w:t>
            </w:r>
          </w:p>
          <w:p w:rsidR="002E3E27" w:rsidRPr="00756C0A" w:rsidRDefault="002E3E27" w:rsidP="00C92EC0">
            <w:pPr>
              <w:rPr>
                <w:rFonts w:ascii="Arial" w:hAnsi="Arial" w:cs="Arial"/>
                <w:lang w:val="en-US" w:eastAsia="ja-JP"/>
              </w:rPr>
            </w:pPr>
          </w:p>
        </w:tc>
      </w:tr>
      <w:tr w:rsidR="002E3E27" w:rsidRPr="00756C0A" w:rsidTr="00C92EC0">
        <w:tc>
          <w:tcPr>
            <w:tcW w:w="1129"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14.45</w:t>
            </w:r>
          </w:p>
        </w:tc>
        <w:tc>
          <w:tcPr>
            <w:tcW w:w="2793"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 Toilets.</w:t>
            </w:r>
          </w:p>
        </w:tc>
        <w:tc>
          <w:tcPr>
            <w:tcW w:w="2793"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w:t>
            </w:r>
          </w:p>
        </w:tc>
        <w:tc>
          <w:tcPr>
            <w:tcW w:w="2794" w:type="dxa"/>
          </w:tcPr>
          <w:p w:rsidR="002E3E27"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Return to car park.</w:t>
            </w:r>
          </w:p>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r>
      <w:tr w:rsidR="002E3E27" w:rsidRPr="00756C0A" w:rsidTr="00C92EC0">
        <w:tc>
          <w:tcPr>
            <w:tcW w:w="1129"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15.00</w:t>
            </w:r>
          </w:p>
        </w:tc>
        <w:tc>
          <w:tcPr>
            <w:tcW w:w="2793"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 xml:space="preserve">Depart West </w:t>
            </w:r>
            <w:proofErr w:type="spellStart"/>
            <w:r>
              <w:rPr>
                <w:rFonts w:ascii="Arial" w:hAnsi="Arial" w:cs="Arial"/>
                <w:lang w:val="en-US" w:eastAsia="ja-JP"/>
              </w:rPr>
              <w:t>Wittering</w:t>
            </w:r>
            <w:proofErr w:type="spellEnd"/>
          </w:p>
        </w:tc>
        <w:tc>
          <w:tcPr>
            <w:tcW w:w="2793" w:type="dxa"/>
          </w:tcPr>
          <w:p w:rsidR="002E3E27" w:rsidRPr="00756C0A"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 xml:space="preserve">Depart West </w:t>
            </w:r>
            <w:proofErr w:type="spellStart"/>
            <w:r>
              <w:rPr>
                <w:rFonts w:ascii="Arial" w:hAnsi="Arial" w:cs="Arial"/>
                <w:lang w:val="en-US" w:eastAsia="ja-JP"/>
              </w:rPr>
              <w:t>Wittering</w:t>
            </w:r>
            <w:proofErr w:type="spellEnd"/>
          </w:p>
        </w:tc>
        <w:tc>
          <w:tcPr>
            <w:tcW w:w="2794" w:type="dxa"/>
          </w:tcPr>
          <w:p w:rsidR="002E3E27" w:rsidRDefault="002E3E27" w:rsidP="00C92EC0">
            <w:pPr>
              <w:widowControl w:val="0"/>
              <w:autoSpaceDE w:val="0"/>
              <w:autoSpaceDN w:val="0"/>
              <w:adjustRightInd w:val="0"/>
              <w:spacing w:line="260" w:lineRule="exact"/>
              <w:rPr>
                <w:rFonts w:ascii="Arial" w:hAnsi="Arial" w:cs="Arial"/>
                <w:lang w:val="en-US" w:eastAsia="ja-JP"/>
              </w:rPr>
            </w:pPr>
            <w:r>
              <w:rPr>
                <w:rFonts w:ascii="Arial" w:hAnsi="Arial" w:cs="Arial"/>
                <w:lang w:val="en-US" w:eastAsia="ja-JP"/>
              </w:rPr>
              <w:t xml:space="preserve">Depart West </w:t>
            </w:r>
            <w:proofErr w:type="spellStart"/>
            <w:r>
              <w:rPr>
                <w:rFonts w:ascii="Arial" w:hAnsi="Arial" w:cs="Arial"/>
                <w:lang w:val="en-US" w:eastAsia="ja-JP"/>
              </w:rPr>
              <w:t>Wittering</w:t>
            </w:r>
            <w:proofErr w:type="spellEnd"/>
          </w:p>
          <w:p w:rsidR="002E3E27" w:rsidRPr="00756C0A" w:rsidRDefault="002E3E27" w:rsidP="00C92EC0">
            <w:pPr>
              <w:widowControl w:val="0"/>
              <w:autoSpaceDE w:val="0"/>
              <w:autoSpaceDN w:val="0"/>
              <w:adjustRightInd w:val="0"/>
              <w:spacing w:line="260" w:lineRule="exact"/>
              <w:rPr>
                <w:rFonts w:ascii="Arial" w:hAnsi="Arial" w:cs="Arial"/>
                <w:lang w:val="en-US" w:eastAsia="ja-JP"/>
              </w:rPr>
            </w:pPr>
          </w:p>
        </w:tc>
      </w:tr>
    </w:tbl>
    <w:p w:rsidR="002E3E27" w:rsidRDefault="002E3E27"/>
    <w:p w:rsidR="00866584" w:rsidRPr="00866584" w:rsidRDefault="00866584">
      <w:pPr>
        <w:rPr>
          <w:b/>
          <w:u w:val="single"/>
        </w:rPr>
      </w:pPr>
      <w:r w:rsidRPr="00866584">
        <w:rPr>
          <w:b/>
          <w:u w:val="single"/>
        </w:rPr>
        <w:t>Student Expectations</w:t>
      </w:r>
    </w:p>
    <w:p w:rsidR="00866584" w:rsidRPr="00866584" w:rsidRDefault="00866584" w:rsidP="00866584">
      <w:pPr>
        <w:pStyle w:val="ListParagraph"/>
        <w:numPr>
          <w:ilvl w:val="0"/>
          <w:numId w:val="1"/>
        </w:numPr>
        <w:rPr>
          <w:sz w:val="24"/>
          <w:szCs w:val="24"/>
        </w:rPr>
      </w:pPr>
      <w:r w:rsidRPr="00866584">
        <w:rPr>
          <w:sz w:val="24"/>
          <w:szCs w:val="24"/>
        </w:rPr>
        <w:t xml:space="preserve">You must conduct yourself in a responsible, considerate and courteous fashion at all times.  </w:t>
      </w:r>
    </w:p>
    <w:p w:rsidR="00866584" w:rsidRPr="00866584" w:rsidRDefault="00866584" w:rsidP="00866584">
      <w:pPr>
        <w:pStyle w:val="ListParagraph"/>
        <w:numPr>
          <w:ilvl w:val="0"/>
          <w:numId w:val="1"/>
        </w:numPr>
        <w:rPr>
          <w:sz w:val="24"/>
          <w:szCs w:val="24"/>
        </w:rPr>
      </w:pPr>
      <w:r w:rsidRPr="00866584">
        <w:rPr>
          <w:sz w:val="24"/>
          <w:szCs w:val="24"/>
        </w:rPr>
        <w:t xml:space="preserve">You must meet the requirements of the visit in terms of arriving punctually at agreed rendezvous points, attending all planned events, and following the stated procedures in terms of travel.   </w:t>
      </w:r>
    </w:p>
    <w:p w:rsidR="00866584" w:rsidRPr="00866584" w:rsidRDefault="00866584" w:rsidP="00866584">
      <w:pPr>
        <w:pStyle w:val="ListParagraph"/>
        <w:numPr>
          <w:ilvl w:val="0"/>
          <w:numId w:val="1"/>
        </w:numPr>
        <w:rPr>
          <w:sz w:val="24"/>
          <w:szCs w:val="24"/>
        </w:rPr>
      </w:pPr>
      <w:r w:rsidRPr="00866584">
        <w:rPr>
          <w:sz w:val="24"/>
          <w:szCs w:val="24"/>
        </w:rPr>
        <w:t>You must follow the advice of staff at all times whilst on the trip including safety instructions, including you have the ICE contact details in case of an emergency.</w:t>
      </w:r>
    </w:p>
    <w:p w:rsidR="00866584" w:rsidRPr="00866584" w:rsidRDefault="00866584" w:rsidP="00866584">
      <w:pPr>
        <w:pStyle w:val="ListParagraph"/>
        <w:numPr>
          <w:ilvl w:val="0"/>
          <w:numId w:val="1"/>
        </w:numPr>
        <w:spacing w:after="0"/>
        <w:rPr>
          <w:sz w:val="24"/>
          <w:szCs w:val="24"/>
        </w:rPr>
      </w:pPr>
      <w:r w:rsidRPr="00866584">
        <w:rPr>
          <w:sz w:val="24"/>
          <w:szCs w:val="24"/>
        </w:rPr>
        <w:t>You must contact the Trip Organiser or failing that a relevant member of staff at the College if you are going to be late or, at the last minute, are unable to attend the trip.</w:t>
      </w:r>
    </w:p>
    <w:p w:rsidR="00866584" w:rsidRPr="00866584" w:rsidRDefault="00866584">
      <w:pPr>
        <w:rPr>
          <w:sz w:val="24"/>
          <w:szCs w:val="24"/>
        </w:rPr>
      </w:pPr>
    </w:p>
    <w:sectPr w:rsidR="00866584" w:rsidRPr="00866584" w:rsidSect="00F254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A58"/>
    <w:multiLevelType w:val="hybridMultilevel"/>
    <w:tmpl w:val="CD8E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27"/>
    <w:rsid w:val="000B74B2"/>
    <w:rsid w:val="002E3E27"/>
    <w:rsid w:val="00866584"/>
    <w:rsid w:val="00F2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E49D"/>
  <w15:chartTrackingRefBased/>
  <w15:docId w15:val="{6D502419-9F2F-4855-87A7-15057176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E3E27"/>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3E27"/>
    <w:rPr>
      <w:b/>
      <w:bCs/>
    </w:rPr>
  </w:style>
  <w:style w:type="paragraph" w:styleId="ListParagraph">
    <w:name w:val="List Paragraph"/>
    <w:basedOn w:val="Normal"/>
    <w:uiPriority w:val="34"/>
    <w:qFormat/>
    <w:rsid w:val="00866584"/>
    <w:pPr>
      <w:spacing w:after="200" w:line="276" w:lineRule="auto"/>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866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3A13B093</Template>
  <TotalTime>54</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
  <cp:lastModifiedBy>Alison Martin</cp:lastModifiedBy>
  <cp:revision>2</cp:revision>
  <cp:lastPrinted>2019-10-18T15:43:00Z</cp:lastPrinted>
  <dcterms:created xsi:type="dcterms:W3CDTF">2019-10-16T14:21:00Z</dcterms:created>
  <dcterms:modified xsi:type="dcterms:W3CDTF">2019-10-18T15:57:00Z</dcterms:modified>
</cp:coreProperties>
</file>