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305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0519C" w:rsidTr="00E0519C">
        <w:tc>
          <w:tcPr>
            <w:tcW w:w="4508" w:type="dxa"/>
            <w:shd w:val="clear" w:color="auto" w:fill="BFBFBF" w:themeFill="background1" w:themeFillShade="BF"/>
          </w:tcPr>
          <w:p w:rsidR="00E0519C" w:rsidRPr="00E0519C" w:rsidRDefault="00E0519C" w:rsidP="00E0519C">
            <w:pPr>
              <w:jc w:val="center"/>
              <w:rPr>
                <w:b/>
              </w:rPr>
            </w:pPr>
            <w:r w:rsidRPr="00E0519C">
              <w:rPr>
                <w:b/>
              </w:rPr>
              <w:t>Revenue</w:t>
            </w:r>
          </w:p>
        </w:tc>
        <w:tc>
          <w:tcPr>
            <w:tcW w:w="4508" w:type="dxa"/>
            <w:shd w:val="clear" w:color="auto" w:fill="BFBFBF" w:themeFill="background1" w:themeFillShade="BF"/>
          </w:tcPr>
          <w:p w:rsidR="00E0519C" w:rsidRPr="00E0519C" w:rsidRDefault="00E0519C" w:rsidP="00E0519C">
            <w:pPr>
              <w:jc w:val="center"/>
              <w:rPr>
                <w:b/>
              </w:rPr>
            </w:pPr>
            <w:r w:rsidRPr="00E0519C">
              <w:rPr>
                <w:b/>
              </w:rPr>
              <w:t>Profit</w:t>
            </w:r>
          </w:p>
        </w:tc>
      </w:tr>
      <w:tr w:rsidR="00E0519C" w:rsidTr="00E0519C">
        <w:tc>
          <w:tcPr>
            <w:tcW w:w="4508" w:type="dxa"/>
          </w:tcPr>
          <w:p w:rsidR="00E0519C" w:rsidRDefault="00E0519C" w:rsidP="00E0519C">
            <w:pPr>
              <w:rPr>
                <w:b/>
              </w:rPr>
            </w:pPr>
          </w:p>
          <w:p w:rsidR="00E0519C" w:rsidRDefault="00E0519C" w:rsidP="00E0519C">
            <w:pPr>
              <w:rPr>
                <w:b/>
              </w:rPr>
            </w:pPr>
          </w:p>
          <w:p w:rsidR="00E0519C" w:rsidRDefault="00E0519C" w:rsidP="00E0519C">
            <w:pPr>
              <w:rPr>
                <w:b/>
              </w:rPr>
            </w:pPr>
          </w:p>
          <w:p w:rsidR="00E0519C" w:rsidRPr="00E0519C" w:rsidRDefault="00E0519C" w:rsidP="00E0519C">
            <w:pPr>
              <w:rPr>
                <w:b/>
              </w:rPr>
            </w:pPr>
          </w:p>
        </w:tc>
        <w:tc>
          <w:tcPr>
            <w:tcW w:w="4508" w:type="dxa"/>
          </w:tcPr>
          <w:p w:rsidR="00E0519C" w:rsidRPr="00E0519C" w:rsidRDefault="00E0519C" w:rsidP="00E0519C">
            <w:pPr>
              <w:rPr>
                <w:b/>
              </w:rPr>
            </w:pPr>
          </w:p>
        </w:tc>
      </w:tr>
      <w:tr w:rsidR="00E0519C" w:rsidTr="00E0519C">
        <w:tc>
          <w:tcPr>
            <w:tcW w:w="4508" w:type="dxa"/>
            <w:shd w:val="clear" w:color="auto" w:fill="BFBFBF" w:themeFill="background1" w:themeFillShade="BF"/>
          </w:tcPr>
          <w:p w:rsidR="00E0519C" w:rsidRPr="00E0519C" w:rsidRDefault="00E0519C" w:rsidP="00E0519C">
            <w:pPr>
              <w:jc w:val="center"/>
              <w:rPr>
                <w:b/>
              </w:rPr>
            </w:pPr>
            <w:r w:rsidRPr="00E0519C">
              <w:rPr>
                <w:b/>
              </w:rPr>
              <w:t>Break-Even</w:t>
            </w:r>
          </w:p>
        </w:tc>
        <w:tc>
          <w:tcPr>
            <w:tcW w:w="4508" w:type="dxa"/>
            <w:shd w:val="clear" w:color="auto" w:fill="BFBFBF" w:themeFill="background1" w:themeFillShade="BF"/>
          </w:tcPr>
          <w:p w:rsidR="00E0519C" w:rsidRPr="00E0519C" w:rsidRDefault="00E0519C" w:rsidP="00E0519C">
            <w:pPr>
              <w:jc w:val="center"/>
              <w:rPr>
                <w:b/>
              </w:rPr>
            </w:pPr>
            <w:r w:rsidRPr="00E0519C">
              <w:rPr>
                <w:b/>
              </w:rPr>
              <w:t>Margin of Safety</w:t>
            </w:r>
          </w:p>
        </w:tc>
      </w:tr>
      <w:tr w:rsidR="00E0519C" w:rsidTr="00E0519C">
        <w:tc>
          <w:tcPr>
            <w:tcW w:w="4508" w:type="dxa"/>
          </w:tcPr>
          <w:p w:rsidR="00E0519C" w:rsidRDefault="00E0519C" w:rsidP="00E0519C"/>
          <w:p w:rsidR="00E0519C" w:rsidRDefault="00E0519C" w:rsidP="00E0519C"/>
          <w:p w:rsidR="00E0519C" w:rsidRDefault="00E0519C" w:rsidP="00E0519C"/>
          <w:p w:rsidR="00E0519C" w:rsidRDefault="00E0519C" w:rsidP="00E0519C"/>
        </w:tc>
        <w:tc>
          <w:tcPr>
            <w:tcW w:w="4508" w:type="dxa"/>
          </w:tcPr>
          <w:p w:rsidR="00E0519C" w:rsidRDefault="00E0519C" w:rsidP="00E0519C"/>
        </w:tc>
      </w:tr>
    </w:tbl>
    <w:p w:rsidR="00A15A63" w:rsidRDefault="00E0519C" w:rsidP="00E0519C">
      <w:pPr>
        <w:jc w:val="center"/>
        <w:rPr>
          <w:b/>
          <w:sz w:val="28"/>
          <w:u w:val="single"/>
        </w:rPr>
      </w:pPr>
      <w:r w:rsidRPr="00E0519C">
        <w:rPr>
          <w:b/>
          <w:sz w:val="28"/>
          <w:u w:val="single"/>
        </w:rPr>
        <w:t xml:space="preserve">What is the formula for . . . </w:t>
      </w:r>
      <w:proofErr w:type="gramStart"/>
      <w:r w:rsidRPr="00E0519C">
        <w:rPr>
          <w:b/>
          <w:sz w:val="28"/>
          <w:u w:val="single"/>
        </w:rPr>
        <w:t>.</w:t>
      </w:r>
      <w:proofErr w:type="gramEnd"/>
      <w:r w:rsidRPr="00E0519C">
        <w:rPr>
          <w:b/>
          <w:sz w:val="28"/>
          <w:u w:val="single"/>
        </w:rPr>
        <w:t xml:space="preserve"> ?</w:t>
      </w:r>
    </w:p>
    <w:p w:rsidR="00E0519C" w:rsidRDefault="00E0519C" w:rsidP="00E0519C">
      <w:pPr>
        <w:jc w:val="center"/>
        <w:rPr>
          <w:b/>
          <w:sz w:val="28"/>
          <w:u w:val="single"/>
        </w:rPr>
      </w:pPr>
    </w:p>
    <w:p w:rsidR="00E0519C" w:rsidRDefault="00E0519C" w:rsidP="00E0519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Calculation Time</w:t>
      </w:r>
    </w:p>
    <w:tbl>
      <w:tblPr>
        <w:tblStyle w:val="TableGrid"/>
        <w:tblW w:w="0" w:type="auto"/>
        <w:tblInd w:w="2359" w:type="dxa"/>
        <w:tblLook w:val="04A0" w:firstRow="1" w:lastRow="0" w:firstColumn="1" w:lastColumn="0" w:noHBand="0" w:noVBand="1"/>
      </w:tblPr>
      <w:tblGrid>
        <w:gridCol w:w="2580"/>
        <w:gridCol w:w="1724"/>
      </w:tblGrid>
      <w:tr w:rsidR="00E0519C" w:rsidTr="00E0519C">
        <w:tc>
          <w:tcPr>
            <w:tcW w:w="2580" w:type="dxa"/>
          </w:tcPr>
          <w:p w:rsidR="00E0519C" w:rsidRPr="00E0519C" w:rsidRDefault="00E0519C" w:rsidP="00E0519C">
            <w:pPr>
              <w:jc w:val="center"/>
              <w:rPr>
                <w:b/>
                <w:sz w:val="24"/>
              </w:rPr>
            </w:pPr>
            <w:r w:rsidRPr="00E0519C">
              <w:rPr>
                <w:b/>
                <w:sz w:val="24"/>
              </w:rPr>
              <w:t>Price</w:t>
            </w:r>
          </w:p>
        </w:tc>
        <w:tc>
          <w:tcPr>
            <w:tcW w:w="1724" w:type="dxa"/>
          </w:tcPr>
          <w:p w:rsidR="00E0519C" w:rsidRPr="00E0519C" w:rsidRDefault="00E0519C" w:rsidP="00E0519C">
            <w:pPr>
              <w:jc w:val="center"/>
              <w:rPr>
                <w:b/>
                <w:sz w:val="24"/>
              </w:rPr>
            </w:pPr>
            <w:r w:rsidRPr="00E0519C">
              <w:rPr>
                <w:b/>
                <w:sz w:val="24"/>
              </w:rPr>
              <w:t>£3</w:t>
            </w:r>
          </w:p>
        </w:tc>
      </w:tr>
      <w:tr w:rsidR="00E0519C" w:rsidTr="00E0519C">
        <w:tc>
          <w:tcPr>
            <w:tcW w:w="2580" w:type="dxa"/>
          </w:tcPr>
          <w:p w:rsidR="00E0519C" w:rsidRPr="00E0519C" w:rsidRDefault="00E0519C" w:rsidP="00E0519C">
            <w:pPr>
              <w:jc w:val="center"/>
              <w:rPr>
                <w:b/>
                <w:sz w:val="24"/>
              </w:rPr>
            </w:pPr>
            <w:r w:rsidRPr="00E0519C">
              <w:rPr>
                <w:b/>
                <w:sz w:val="24"/>
              </w:rPr>
              <w:t>Variable Cost Per Unit</w:t>
            </w:r>
          </w:p>
        </w:tc>
        <w:tc>
          <w:tcPr>
            <w:tcW w:w="1724" w:type="dxa"/>
          </w:tcPr>
          <w:p w:rsidR="00E0519C" w:rsidRPr="00E0519C" w:rsidRDefault="00E0519C" w:rsidP="00E0519C">
            <w:pPr>
              <w:jc w:val="center"/>
              <w:rPr>
                <w:b/>
                <w:sz w:val="24"/>
              </w:rPr>
            </w:pPr>
            <w:r w:rsidRPr="00E0519C">
              <w:rPr>
                <w:b/>
                <w:sz w:val="24"/>
              </w:rPr>
              <w:t>£1.20</w:t>
            </w:r>
          </w:p>
        </w:tc>
      </w:tr>
      <w:tr w:rsidR="00E0519C" w:rsidTr="00E0519C">
        <w:tc>
          <w:tcPr>
            <w:tcW w:w="2580" w:type="dxa"/>
          </w:tcPr>
          <w:p w:rsidR="00E0519C" w:rsidRPr="00E0519C" w:rsidRDefault="00E0519C" w:rsidP="00E0519C">
            <w:pPr>
              <w:jc w:val="center"/>
              <w:rPr>
                <w:b/>
                <w:sz w:val="24"/>
              </w:rPr>
            </w:pPr>
            <w:r w:rsidRPr="00E0519C">
              <w:rPr>
                <w:b/>
                <w:sz w:val="24"/>
              </w:rPr>
              <w:t>Fixed Costs</w:t>
            </w:r>
          </w:p>
        </w:tc>
        <w:tc>
          <w:tcPr>
            <w:tcW w:w="1724" w:type="dxa"/>
          </w:tcPr>
          <w:p w:rsidR="00E0519C" w:rsidRPr="00E0519C" w:rsidRDefault="00E0519C" w:rsidP="00E0519C">
            <w:pPr>
              <w:jc w:val="center"/>
              <w:rPr>
                <w:b/>
                <w:sz w:val="24"/>
              </w:rPr>
            </w:pPr>
            <w:r w:rsidRPr="00E0519C">
              <w:rPr>
                <w:b/>
                <w:sz w:val="24"/>
              </w:rPr>
              <w:t>£36,000</w:t>
            </w:r>
          </w:p>
        </w:tc>
      </w:tr>
      <w:tr w:rsidR="00E0519C" w:rsidTr="00E0519C">
        <w:tc>
          <w:tcPr>
            <w:tcW w:w="2580" w:type="dxa"/>
          </w:tcPr>
          <w:p w:rsidR="00E0519C" w:rsidRPr="00E0519C" w:rsidRDefault="00E0519C" w:rsidP="00E0519C">
            <w:pPr>
              <w:jc w:val="center"/>
              <w:rPr>
                <w:b/>
                <w:sz w:val="24"/>
              </w:rPr>
            </w:pPr>
            <w:r w:rsidRPr="00E0519C">
              <w:rPr>
                <w:b/>
                <w:sz w:val="24"/>
              </w:rPr>
              <w:t>Units Sold</w:t>
            </w:r>
          </w:p>
        </w:tc>
        <w:tc>
          <w:tcPr>
            <w:tcW w:w="1724" w:type="dxa"/>
          </w:tcPr>
          <w:p w:rsidR="00E0519C" w:rsidRPr="00E0519C" w:rsidRDefault="00E0519C" w:rsidP="00E0519C">
            <w:pPr>
              <w:jc w:val="center"/>
              <w:rPr>
                <w:b/>
                <w:sz w:val="24"/>
              </w:rPr>
            </w:pPr>
            <w:r w:rsidRPr="00E0519C">
              <w:rPr>
                <w:b/>
                <w:sz w:val="24"/>
              </w:rPr>
              <w:t>25,000</w:t>
            </w:r>
          </w:p>
        </w:tc>
      </w:tr>
    </w:tbl>
    <w:p w:rsidR="00E0519C" w:rsidRPr="00E0519C" w:rsidRDefault="00E0519C" w:rsidP="00E0519C">
      <w:pPr>
        <w:rPr>
          <w:b/>
        </w:rPr>
      </w:pPr>
    </w:p>
    <w:p w:rsidR="00E0519C" w:rsidRPr="00E0519C" w:rsidRDefault="00E0519C" w:rsidP="00E0519C">
      <w:pPr>
        <w:jc w:val="center"/>
        <w:rPr>
          <w:b/>
          <w:sz w:val="28"/>
        </w:rPr>
      </w:pPr>
      <w:r w:rsidRPr="00E0519C">
        <w:rPr>
          <w:b/>
          <w:sz w:val="28"/>
        </w:rPr>
        <w:t>Using the information above calculate the following:-</w:t>
      </w:r>
    </w:p>
    <w:p w:rsidR="00E0519C" w:rsidRDefault="00E0519C" w:rsidP="00E0519C">
      <w:pPr>
        <w:jc w:val="center"/>
        <w:rPr>
          <w:b/>
          <w:sz w:val="28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0519C" w:rsidTr="00E0519C">
        <w:tc>
          <w:tcPr>
            <w:tcW w:w="4508" w:type="dxa"/>
          </w:tcPr>
          <w:p w:rsidR="00E0519C" w:rsidRPr="00E0519C" w:rsidRDefault="00E0519C" w:rsidP="00E0519C">
            <w:pPr>
              <w:jc w:val="center"/>
              <w:rPr>
                <w:b/>
                <w:sz w:val="28"/>
              </w:rPr>
            </w:pPr>
            <w:r w:rsidRPr="00E0519C">
              <w:rPr>
                <w:b/>
                <w:sz w:val="28"/>
              </w:rPr>
              <w:t>Revenue</w:t>
            </w:r>
          </w:p>
          <w:p w:rsidR="00E0519C" w:rsidRDefault="00E0519C" w:rsidP="00E0519C">
            <w:pPr>
              <w:jc w:val="center"/>
              <w:rPr>
                <w:b/>
                <w:sz w:val="28"/>
              </w:rPr>
            </w:pPr>
          </w:p>
          <w:p w:rsidR="00E0519C" w:rsidRDefault="00E0519C" w:rsidP="00E0519C">
            <w:pPr>
              <w:jc w:val="center"/>
              <w:rPr>
                <w:b/>
                <w:sz w:val="28"/>
              </w:rPr>
            </w:pPr>
          </w:p>
          <w:p w:rsidR="00E0519C" w:rsidRDefault="00E0519C" w:rsidP="00E0519C">
            <w:pPr>
              <w:jc w:val="center"/>
              <w:rPr>
                <w:b/>
                <w:sz w:val="28"/>
              </w:rPr>
            </w:pPr>
          </w:p>
          <w:p w:rsidR="00E0519C" w:rsidRDefault="00E0519C" w:rsidP="00E0519C">
            <w:pPr>
              <w:jc w:val="center"/>
              <w:rPr>
                <w:b/>
                <w:sz w:val="28"/>
              </w:rPr>
            </w:pPr>
          </w:p>
          <w:p w:rsidR="00E0519C" w:rsidRDefault="00E0519C" w:rsidP="00E0519C">
            <w:pPr>
              <w:jc w:val="center"/>
              <w:rPr>
                <w:b/>
                <w:sz w:val="28"/>
              </w:rPr>
            </w:pPr>
          </w:p>
          <w:p w:rsidR="00E0519C" w:rsidRDefault="00E0519C" w:rsidP="00E0519C">
            <w:pPr>
              <w:jc w:val="center"/>
              <w:rPr>
                <w:b/>
                <w:sz w:val="28"/>
              </w:rPr>
            </w:pPr>
          </w:p>
          <w:p w:rsidR="00E0519C" w:rsidRDefault="00E0519C" w:rsidP="00E0519C">
            <w:pPr>
              <w:jc w:val="center"/>
              <w:rPr>
                <w:b/>
                <w:sz w:val="28"/>
              </w:rPr>
            </w:pPr>
          </w:p>
          <w:p w:rsidR="00E0519C" w:rsidRDefault="00E0519C" w:rsidP="00E0519C">
            <w:pPr>
              <w:jc w:val="center"/>
              <w:rPr>
                <w:b/>
                <w:sz w:val="28"/>
              </w:rPr>
            </w:pPr>
          </w:p>
        </w:tc>
        <w:tc>
          <w:tcPr>
            <w:tcW w:w="4508" w:type="dxa"/>
          </w:tcPr>
          <w:p w:rsidR="00E0519C" w:rsidRPr="00E0519C" w:rsidRDefault="00E0519C" w:rsidP="00E0519C">
            <w:pPr>
              <w:jc w:val="center"/>
              <w:rPr>
                <w:b/>
                <w:sz w:val="28"/>
              </w:rPr>
            </w:pPr>
            <w:r w:rsidRPr="00E0519C">
              <w:rPr>
                <w:b/>
                <w:sz w:val="28"/>
              </w:rPr>
              <w:t>Profit</w:t>
            </w:r>
          </w:p>
          <w:p w:rsidR="00E0519C" w:rsidRDefault="00E0519C" w:rsidP="00E0519C">
            <w:pPr>
              <w:jc w:val="center"/>
              <w:rPr>
                <w:b/>
                <w:sz w:val="28"/>
              </w:rPr>
            </w:pPr>
          </w:p>
        </w:tc>
      </w:tr>
      <w:tr w:rsidR="00E0519C" w:rsidTr="00E0519C">
        <w:tc>
          <w:tcPr>
            <w:tcW w:w="4508" w:type="dxa"/>
          </w:tcPr>
          <w:p w:rsidR="00E0519C" w:rsidRPr="00E0519C" w:rsidRDefault="00E0519C" w:rsidP="00E0519C">
            <w:pPr>
              <w:jc w:val="center"/>
              <w:rPr>
                <w:b/>
                <w:sz w:val="28"/>
              </w:rPr>
            </w:pPr>
            <w:r w:rsidRPr="00E0519C">
              <w:rPr>
                <w:b/>
                <w:sz w:val="28"/>
              </w:rPr>
              <w:t>Break-Even</w:t>
            </w:r>
          </w:p>
          <w:p w:rsidR="00E0519C" w:rsidRDefault="00E0519C" w:rsidP="00E0519C">
            <w:pPr>
              <w:jc w:val="center"/>
              <w:rPr>
                <w:b/>
                <w:sz w:val="28"/>
              </w:rPr>
            </w:pPr>
          </w:p>
          <w:p w:rsidR="00E0519C" w:rsidRDefault="00E0519C" w:rsidP="00E0519C">
            <w:pPr>
              <w:jc w:val="center"/>
              <w:rPr>
                <w:b/>
                <w:sz w:val="28"/>
              </w:rPr>
            </w:pPr>
          </w:p>
          <w:p w:rsidR="00E0519C" w:rsidRDefault="00E0519C" w:rsidP="00E0519C">
            <w:pPr>
              <w:jc w:val="center"/>
              <w:rPr>
                <w:b/>
                <w:sz w:val="28"/>
              </w:rPr>
            </w:pPr>
          </w:p>
          <w:p w:rsidR="00E0519C" w:rsidRDefault="00E0519C" w:rsidP="00E0519C">
            <w:pPr>
              <w:jc w:val="center"/>
              <w:rPr>
                <w:b/>
                <w:sz w:val="28"/>
              </w:rPr>
            </w:pPr>
          </w:p>
          <w:p w:rsidR="00E0519C" w:rsidRDefault="00E0519C" w:rsidP="00E0519C">
            <w:pPr>
              <w:jc w:val="center"/>
              <w:rPr>
                <w:b/>
                <w:sz w:val="28"/>
              </w:rPr>
            </w:pPr>
          </w:p>
          <w:p w:rsidR="00E0519C" w:rsidRDefault="00E0519C" w:rsidP="00E0519C">
            <w:pPr>
              <w:jc w:val="center"/>
              <w:rPr>
                <w:b/>
                <w:sz w:val="28"/>
              </w:rPr>
            </w:pPr>
          </w:p>
          <w:p w:rsidR="00E0519C" w:rsidRDefault="00E0519C" w:rsidP="00E0519C">
            <w:pPr>
              <w:jc w:val="center"/>
              <w:rPr>
                <w:b/>
                <w:sz w:val="28"/>
              </w:rPr>
            </w:pPr>
          </w:p>
          <w:p w:rsidR="00E0519C" w:rsidRDefault="00E0519C" w:rsidP="00E0519C">
            <w:pPr>
              <w:jc w:val="center"/>
              <w:rPr>
                <w:b/>
                <w:sz w:val="28"/>
              </w:rPr>
            </w:pPr>
          </w:p>
        </w:tc>
        <w:tc>
          <w:tcPr>
            <w:tcW w:w="4508" w:type="dxa"/>
          </w:tcPr>
          <w:p w:rsidR="00E0519C" w:rsidRPr="00E0519C" w:rsidRDefault="00E0519C" w:rsidP="00E0519C">
            <w:pPr>
              <w:jc w:val="center"/>
              <w:rPr>
                <w:b/>
                <w:sz w:val="28"/>
              </w:rPr>
            </w:pPr>
            <w:r w:rsidRPr="00E0519C">
              <w:rPr>
                <w:b/>
                <w:sz w:val="28"/>
              </w:rPr>
              <w:t>Margin of Safety</w:t>
            </w:r>
          </w:p>
          <w:p w:rsidR="00E0519C" w:rsidRDefault="00E0519C" w:rsidP="00E0519C">
            <w:pPr>
              <w:jc w:val="center"/>
              <w:rPr>
                <w:b/>
                <w:sz w:val="28"/>
              </w:rPr>
            </w:pPr>
          </w:p>
          <w:p w:rsidR="00E0519C" w:rsidRDefault="00E0519C" w:rsidP="00E0519C">
            <w:pPr>
              <w:jc w:val="center"/>
              <w:rPr>
                <w:b/>
                <w:sz w:val="28"/>
              </w:rPr>
            </w:pPr>
          </w:p>
          <w:p w:rsidR="00E0519C" w:rsidRDefault="00E0519C" w:rsidP="00E0519C">
            <w:pPr>
              <w:jc w:val="center"/>
              <w:rPr>
                <w:b/>
                <w:sz w:val="28"/>
              </w:rPr>
            </w:pPr>
          </w:p>
          <w:p w:rsidR="00E0519C" w:rsidRDefault="00E0519C" w:rsidP="00E0519C">
            <w:pPr>
              <w:jc w:val="center"/>
              <w:rPr>
                <w:b/>
                <w:sz w:val="28"/>
              </w:rPr>
            </w:pPr>
          </w:p>
          <w:p w:rsidR="00E0519C" w:rsidRDefault="00E0519C" w:rsidP="00E0519C">
            <w:pPr>
              <w:jc w:val="center"/>
              <w:rPr>
                <w:b/>
                <w:sz w:val="28"/>
              </w:rPr>
            </w:pPr>
          </w:p>
          <w:p w:rsidR="00E0519C" w:rsidRDefault="00E0519C" w:rsidP="00E0519C">
            <w:pPr>
              <w:jc w:val="center"/>
              <w:rPr>
                <w:b/>
                <w:sz w:val="28"/>
              </w:rPr>
            </w:pPr>
          </w:p>
          <w:p w:rsidR="00E0519C" w:rsidRDefault="00E0519C" w:rsidP="00E0519C">
            <w:pPr>
              <w:jc w:val="center"/>
              <w:rPr>
                <w:b/>
                <w:sz w:val="28"/>
              </w:rPr>
            </w:pPr>
          </w:p>
        </w:tc>
      </w:tr>
    </w:tbl>
    <w:p w:rsidR="00E0519C" w:rsidRDefault="00E0519C" w:rsidP="00E0519C">
      <w:pPr>
        <w:jc w:val="center"/>
        <w:rPr>
          <w:b/>
          <w:sz w:val="28"/>
        </w:rPr>
      </w:pPr>
    </w:p>
    <w:sectPr w:rsidR="00E0519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19C" w:rsidRDefault="00E0519C" w:rsidP="00E0519C">
      <w:pPr>
        <w:spacing w:after="0" w:line="240" w:lineRule="auto"/>
      </w:pPr>
      <w:r>
        <w:separator/>
      </w:r>
    </w:p>
  </w:endnote>
  <w:endnote w:type="continuationSeparator" w:id="0">
    <w:p w:rsidR="00E0519C" w:rsidRDefault="00E0519C" w:rsidP="00E05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19C" w:rsidRDefault="00E0519C" w:rsidP="00E0519C">
      <w:pPr>
        <w:spacing w:after="0" w:line="240" w:lineRule="auto"/>
      </w:pPr>
      <w:r>
        <w:separator/>
      </w:r>
    </w:p>
  </w:footnote>
  <w:footnote w:type="continuationSeparator" w:id="0">
    <w:p w:rsidR="00E0519C" w:rsidRDefault="00E0519C" w:rsidP="00E05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19C" w:rsidRDefault="00E0519C">
    <w:pPr>
      <w:pStyle w:val="Header"/>
    </w:pPr>
    <w:r>
      <w:t>Starter Activity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9C"/>
    <w:rsid w:val="00A15A63"/>
    <w:rsid w:val="00E0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54A15"/>
  <w15:chartTrackingRefBased/>
  <w15:docId w15:val="{76DA1589-3D55-42A7-AECF-5A9A84A1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5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51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19C"/>
  </w:style>
  <w:style w:type="paragraph" w:styleId="Footer">
    <w:name w:val="footer"/>
    <w:basedOn w:val="Normal"/>
    <w:link w:val="FooterChar"/>
    <w:uiPriority w:val="99"/>
    <w:unhideWhenUsed/>
    <w:rsid w:val="00E051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2C78BFA7</Template>
  <TotalTime>11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Bateman</dc:creator>
  <cp:keywords/>
  <dc:description/>
  <cp:lastModifiedBy>Ellen Bateman</cp:lastModifiedBy>
  <cp:revision>1</cp:revision>
  <dcterms:created xsi:type="dcterms:W3CDTF">2019-10-22T10:04:00Z</dcterms:created>
  <dcterms:modified xsi:type="dcterms:W3CDTF">2019-10-22T10:15:00Z</dcterms:modified>
</cp:coreProperties>
</file>