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433B7D" w:rsidRPr="009A6CD1" w:rsidTr="00261676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33B7D" w:rsidRPr="009A6CD1" w:rsidRDefault="00433B7D" w:rsidP="00261676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28.4</w:t>
            </w:r>
          </w:p>
        </w:tc>
      </w:tr>
      <w:tr w:rsidR="00433B7D" w:rsidRPr="009A6CD1" w:rsidTr="00261676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B7D" w:rsidRPr="009A6CD1" w:rsidRDefault="00433B7D" w:rsidP="00261676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Non-optical telescopes</w:t>
            </w:r>
          </w:p>
        </w:tc>
      </w:tr>
      <w:tr w:rsidR="00433B7D" w:rsidRPr="009A6CD1" w:rsidTr="00261676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3.9.1.3, 3.9.1.4</w:t>
            </w:r>
          </w:p>
        </w:tc>
      </w:tr>
      <w:tr w:rsidR="00433B7D" w:rsidRPr="009A6CD1" w:rsidTr="00261676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433B7D" w:rsidRPr="009A6CD1" w:rsidTr="00261676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Default="00433B7D" w:rsidP="00261676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Similarities and differences of radio telescopes compared to optical telescopes. Discussion should include structure, positioning and use, together with comparisons of resolving and collecting powers.</w:t>
            </w:r>
          </w:p>
          <w:p w:rsidR="00433B7D" w:rsidRDefault="00433B7D" w:rsidP="00261676">
            <w:pPr>
              <w:rPr>
                <w:rFonts w:ascii="HelveticaNeueLTStd-Roman" w:hAnsi="HelveticaNeueLTStd-Roman" w:cs="HelveticaNeueLTStd-Roman"/>
              </w:rPr>
            </w:pPr>
          </w:p>
          <w:p w:rsidR="00433B7D" w:rsidRDefault="00433B7D" w:rsidP="00261676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Minimum angular resolution of telescope.</w:t>
            </w:r>
          </w:p>
          <w:p w:rsidR="00433B7D" w:rsidRDefault="00433B7D" w:rsidP="00261676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33B7D" w:rsidRDefault="00433B7D" w:rsidP="0026167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7"/>
                <w:szCs w:val="17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Rayleigh criterion, </w:t>
            </w:r>
            <w:r w:rsidRPr="002245D5">
              <w:rPr>
                <w:rFonts w:ascii="HelveticaNeueLTStd-Roman" w:hAnsi="HelveticaNeueLTStd-Roman" w:cs="HelveticaNeueLTStd-Roman"/>
                <w:position w:val="-24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5pt;height:31.25pt" o:ole="">
                  <v:imagedata r:id="rId7" o:title=""/>
                </v:shape>
                <o:OLEObject Type="Embed" ProgID="Equation.3" ShapeID="_x0000_i1025" DrawAspect="Content" ObjectID="_1536055107" r:id="rId8"/>
              </w:object>
            </w:r>
          </w:p>
          <w:p w:rsidR="00433B7D" w:rsidRDefault="00433B7D" w:rsidP="00261676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33B7D" w:rsidRPr="002245D5" w:rsidRDefault="00433B7D" w:rsidP="00261676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vertAlign w:val="superscript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Collecting power is proportional to </w:t>
            </w:r>
            <w:r w:rsidRPr="002245D5">
              <w:rPr>
                <w:rFonts w:ascii="HelveticaNeueLTStd-Roman" w:hAnsi="HelveticaNeueLTStd-Roman" w:cs="HelveticaNeueLTStd-Roman"/>
                <w:i/>
              </w:rPr>
              <w:t>diameter</w:t>
            </w:r>
            <w:r>
              <w:rPr>
                <w:rFonts w:ascii="HelveticaNeueLTStd-Roman" w:hAnsi="HelveticaNeueLTStd-Roman" w:cs="HelveticaNeueLTStd-Roman"/>
                <w:i/>
              </w:rPr>
              <w:t xml:space="preserve"> </w:t>
            </w:r>
            <w:r w:rsidRPr="002245D5">
              <w:rPr>
                <w:rFonts w:ascii="HelveticaNeueLTStd-Roman" w:hAnsi="HelveticaNeueLTStd-Roman" w:cs="HelveticaNeueLTStd-Roman"/>
                <w:i/>
                <w:vertAlign w:val="superscript"/>
              </w:rPr>
              <w:t>2</w:t>
            </w:r>
          </w:p>
          <w:p w:rsidR="00433B7D" w:rsidRDefault="00433B7D" w:rsidP="00261676">
            <w:pPr>
              <w:rPr>
                <w:rFonts w:ascii="HelveticaNeueLTStd-Roman" w:hAnsi="HelveticaNeueLTStd-Roman" w:cs="HelveticaNeueLTStd-Roman"/>
              </w:rPr>
            </w:pPr>
          </w:p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Students should be familiar with the rad as the unit of angle.</w:t>
            </w:r>
          </w:p>
          <w:p w:rsidR="00433B7D" w:rsidRPr="009A6CD1" w:rsidRDefault="00433B7D" w:rsidP="00261676">
            <w:pPr>
              <w:rPr>
                <w:rFonts w:ascii="Arial" w:hAnsi="Arial" w:cs="Arial"/>
              </w:rPr>
            </w:pPr>
          </w:p>
        </w:tc>
      </w:tr>
      <w:tr w:rsidR="00433B7D" w:rsidRPr="009A6CD1" w:rsidTr="00261676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433B7D" w:rsidRPr="009A6CD1" w:rsidTr="00261676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through the example question; calculate how big a telescope on Earth needs to be to resolve the footprints on the moon</w:t>
            </w:r>
          </w:p>
          <w:p w:rsidR="00433B7D" w:rsidRPr="009A6CD1" w:rsidRDefault="00433B7D" w:rsidP="00261676">
            <w:pPr>
              <w:rPr>
                <w:rFonts w:ascii="Arial" w:hAnsi="Arial" w:cs="Arial"/>
              </w:rPr>
            </w:pPr>
          </w:p>
        </w:tc>
      </w:tr>
      <w:tr w:rsidR="00433B7D" w:rsidRPr="009A6CD1" w:rsidTr="00261676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can be used to create a discussion on the benefits of using all of the E-M spectrum in astronomy</w:t>
            </w:r>
          </w:p>
          <w:p w:rsidR="00433B7D" w:rsidRPr="009A6CD1" w:rsidRDefault="00433B7D" w:rsidP="00261676">
            <w:pPr>
              <w:rPr>
                <w:rFonts w:ascii="Arial" w:hAnsi="Arial" w:cs="Arial"/>
              </w:rPr>
            </w:pPr>
          </w:p>
        </w:tc>
      </w:tr>
      <w:tr w:rsidR="00433B7D" w:rsidRPr="009A6CD1" w:rsidTr="00261676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introduces the idea of resolving power; link to diffraction and diffraction patterns for a single slit from previous lessons</w:t>
            </w:r>
          </w:p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shows the various overlapping patterns that occur from two sources at various angular separations</w:t>
            </w:r>
          </w:p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defines the Rayleigh Criterion</w:t>
            </w:r>
          </w:p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Pr="0037641A" w:rsidRDefault="00433B7D" w:rsidP="0026167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Optional practical – Place a sheet of paper on a wall at the end of a long corridor with several pairs of spots on them. Walk away from the sheet looking through on </w:t>
            </w:r>
            <w:proofErr w:type="spellStart"/>
            <w:r>
              <w:rPr>
                <w:rFonts w:ascii="Arial" w:hAnsi="Arial" w:cs="Arial"/>
                <w:color w:val="FF0000"/>
              </w:rPr>
              <w:t>ly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one eye, see how far away you can go until you cannot resolve separate spots in each pair.</w:t>
            </w:r>
          </w:p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Pr="0037641A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is the results from the experiment or can be considered the various results from looking at binary star systems at different distances / separations</w:t>
            </w:r>
          </w:p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#6 - #7 go through the formula for resolving powers</w:t>
            </w:r>
          </w:p>
          <w:p w:rsidR="00433B7D" w:rsidRDefault="00433B7D" w:rsidP="00261676">
            <w:pPr>
              <w:rPr>
                <w:rFonts w:ascii="Arial" w:hAnsi="Arial" w:cs="Arial"/>
              </w:rPr>
            </w:pPr>
          </w:p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a worked example</w:t>
            </w:r>
          </w:p>
          <w:p w:rsidR="00433B7D" w:rsidRPr="009A6CD1" w:rsidRDefault="00433B7D" w:rsidP="00261676">
            <w:pPr>
              <w:rPr>
                <w:rFonts w:ascii="Arial" w:hAnsi="Arial" w:cs="Arial"/>
              </w:rPr>
            </w:pPr>
          </w:p>
        </w:tc>
      </w:tr>
      <w:tr w:rsidR="00433B7D" w:rsidRPr="009A6CD1" w:rsidTr="00261676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#9 is a summary</w:t>
            </w:r>
          </w:p>
        </w:tc>
      </w:tr>
    </w:tbl>
    <w:p w:rsidR="00433B7D" w:rsidRDefault="00433B7D" w:rsidP="00433B7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433B7D" w:rsidRPr="009A6CD1" w:rsidTr="00261676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telescopes and their radii; how far away can they resolve stars / </w:t>
            </w:r>
            <w:proofErr w:type="spellStart"/>
            <w:r>
              <w:rPr>
                <w:rFonts w:ascii="Arial" w:hAnsi="Arial" w:cs="Arial"/>
              </w:rPr>
              <w:t>exo</w:t>
            </w:r>
            <w:proofErr w:type="spellEnd"/>
            <w:r>
              <w:rPr>
                <w:rFonts w:ascii="Arial" w:hAnsi="Arial" w:cs="Arial"/>
              </w:rPr>
              <w:t>-planets</w:t>
            </w:r>
          </w:p>
        </w:tc>
      </w:tr>
      <w:tr w:rsidR="00433B7D" w:rsidRPr="009A6CD1" w:rsidTr="00261676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433B7D" w:rsidRPr="009A6CD1" w:rsidTr="00261676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</w:t>
            </w:r>
            <w:proofErr w:type="spellStart"/>
            <w:r>
              <w:rPr>
                <w:rFonts w:ascii="Arial" w:hAnsi="Arial" w:cs="Arial"/>
              </w:rPr>
              <w:t>exo</w:t>
            </w:r>
            <w:proofErr w:type="spellEnd"/>
            <w:r>
              <w:rPr>
                <w:rFonts w:ascii="Arial" w:hAnsi="Arial" w:cs="Arial"/>
              </w:rPr>
              <w:t>-planets and their detection; benefits of arrays over single telescopes</w:t>
            </w:r>
          </w:p>
        </w:tc>
      </w:tr>
      <w:tr w:rsidR="00433B7D" w:rsidRPr="009A6CD1" w:rsidTr="00261676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433B7D" w:rsidRPr="009A6CD1" w:rsidTr="00261676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Formulae and limits</w:t>
            </w:r>
          </w:p>
        </w:tc>
        <w:tc>
          <w:tcPr>
            <w:tcW w:w="2366" w:type="pct"/>
            <w:tcBorders>
              <w:top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/ expense of telescopes and their benefits to mankind</w:t>
            </w:r>
          </w:p>
        </w:tc>
      </w:tr>
      <w:tr w:rsidR="00433B7D" w:rsidRPr="009A6CD1" w:rsidTr="00261676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433B7D" w:rsidRPr="009A6CD1" w:rsidTr="00261676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433B7D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Sheet of paper with spots on (See worksheet) x1</w:t>
            </w:r>
          </w:p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Sticky tape or tac</w:t>
            </w:r>
          </w:p>
        </w:tc>
      </w:tr>
      <w:tr w:rsidR="00433B7D" w:rsidRPr="009A6CD1" w:rsidTr="00261676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433B7D" w:rsidRPr="009A6CD1" w:rsidTr="00261676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33B7D" w:rsidRPr="009A6CD1" w:rsidTr="00261676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433B7D" w:rsidRPr="009A6CD1" w:rsidTr="00261676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433B7D" w:rsidRPr="009A6CD1" w:rsidRDefault="00433B7D" w:rsidP="00261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Telescope design and aperture size</w:t>
            </w:r>
          </w:p>
        </w:tc>
      </w:tr>
    </w:tbl>
    <w:p w:rsidR="00433B7D" w:rsidRDefault="00433B7D" w:rsidP="00433B7D">
      <w:pPr>
        <w:rPr>
          <w:rFonts w:ascii="Arial" w:hAnsi="Arial" w:cs="Arial"/>
        </w:rPr>
      </w:pPr>
    </w:p>
    <w:p w:rsidR="00433B7D" w:rsidRDefault="00433B7D" w:rsidP="00433B7D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433B7D" w:rsidRDefault="00433B7D" w:rsidP="00433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4F2161">
        <w:rPr>
          <w:rFonts w:ascii="Arial" w:hAnsi="Arial" w:cs="Arial"/>
        </w:rPr>
        <w:t>CSIRO [CC BY 3.0 (http://creativecommons.org/licenses/by/3.0)], via Wikimedia Commons</w:t>
      </w:r>
    </w:p>
    <w:p w:rsidR="00433B7D" w:rsidRDefault="00433B7D" w:rsidP="00433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#2 and #5 - </w:t>
      </w:r>
      <w:r w:rsidRPr="004F2161">
        <w:rPr>
          <w:rFonts w:ascii="Arial" w:hAnsi="Arial" w:cs="Arial"/>
        </w:rPr>
        <w:t xml:space="preserve">By Spencer </w:t>
      </w:r>
      <w:proofErr w:type="spellStart"/>
      <w:r w:rsidRPr="004F2161">
        <w:rPr>
          <w:rFonts w:ascii="Arial" w:hAnsi="Arial" w:cs="Arial"/>
        </w:rPr>
        <w:t>Bliven</w:t>
      </w:r>
      <w:proofErr w:type="spellEnd"/>
      <w:r w:rsidRPr="004F2161">
        <w:rPr>
          <w:rFonts w:ascii="Arial" w:hAnsi="Arial" w:cs="Arial"/>
        </w:rPr>
        <w:t xml:space="preserve"> - Own work, Public Domain,</w:t>
      </w:r>
      <w:r>
        <w:rPr>
          <w:rFonts w:ascii="Arial" w:hAnsi="Arial" w:cs="Arial"/>
        </w:rPr>
        <w:t xml:space="preserve"> </w:t>
      </w:r>
      <w:r w:rsidRPr="004F2161">
        <w:rPr>
          <w:rFonts w:ascii="Arial" w:hAnsi="Arial" w:cs="Arial"/>
        </w:rPr>
        <w:t>https://commons.wikimedia.org/w/index.php?curid=31456019</w:t>
      </w:r>
    </w:p>
    <w:p w:rsidR="00433B7D" w:rsidRDefault="00433B7D" w:rsidP="00433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#2 - </w:t>
      </w:r>
      <w:r w:rsidRPr="004F2161">
        <w:rPr>
          <w:rFonts w:ascii="Arial" w:hAnsi="Arial" w:cs="Arial"/>
        </w:rPr>
        <w:t xml:space="preserve">By </w:t>
      </w:r>
      <w:proofErr w:type="spellStart"/>
      <w:r w:rsidRPr="004F2161">
        <w:rPr>
          <w:rFonts w:ascii="Arial" w:hAnsi="Arial" w:cs="Arial"/>
        </w:rPr>
        <w:t>Nmurdoch</w:t>
      </w:r>
      <w:proofErr w:type="spellEnd"/>
      <w:r w:rsidRPr="004F2161">
        <w:rPr>
          <w:rFonts w:ascii="Arial" w:hAnsi="Arial" w:cs="Arial"/>
        </w:rPr>
        <w:t xml:space="preserve"> - Own work, Public Domain, </w:t>
      </w:r>
      <w:hyperlink r:id="rId9" w:history="1">
        <w:r w:rsidRPr="00864B35">
          <w:rPr>
            <w:rStyle w:val="Hyperlink"/>
            <w:rFonts w:ascii="Arial" w:hAnsi="Arial" w:cs="Arial"/>
          </w:rPr>
          <w:t>https://commons.wikimedia.org/w/index.php?curid=6432626</w:t>
        </w:r>
      </w:hyperlink>
    </w:p>
    <w:p w:rsidR="00433B7D" w:rsidRDefault="00433B7D" w:rsidP="00433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#3 - </w:t>
      </w:r>
      <w:hyperlink r:id="rId10" w:history="1">
        <w:r w:rsidRPr="00560621">
          <w:rPr>
            <w:rStyle w:val="Hyperlink"/>
            <w:rFonts w:ascii="Arial" w:hAnsi="Arial" w:cs="Arial"/>
          </w:rPr>
          <w:t>https://upload.wikimedia.org/wikipedia/commons/thumb/6/61/RayleighCriterion.svg/337px-RayleighCriterion.svg.png</w:t>
        </w:r>
      </w:hyperlink>
    </w:p>
    <w:p w:rsidR="00433B7D" w:rsidRDefault="00433B7D" w:rsidP="00433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#4 - </w:t>
      </w:r>
      <w:r w:rsidRPr="00C315BD">
        <w:rPr>
          <w:rFonts w:ascii="Arial" w:hAnsi="Arial" w:cs="Arial"/>
        </w:rPr>
        <w:t xml:space="preserve">By </w:t>
      </w:r>
      <w:proofErr w:type="spellStart"/>
      <w:r w:rsidRPr="00C315BD">
        <w:rPr>
          <w:rFonts w:ascii="Arial" w:hAnsi="Arial" w:cs="Arial"/>
        </w:rPr>
        <w:t>Gisling</w:t>
      </w:r>
      <w:proofErr w:type="spellEnd"/>
      <w:r w:rsidRPr="00C315BD">
        <w:rPr>
          <w:rFonts w:ascii="Arial" w:hAnsi="Arial" w:cs="Arial"/>
        </w:rPr>
        <w:t xml:space="preserve"> (Own work) [CC BY-SA 3.0 (http://creativecommons.org/licenses/by-sa/3.0)], via Wikimedia Commons</w:t>
      </w:r>
    </w:p>
    <w:p w:rsidR="002574CD" w:rsidRDefault="002574CD">
      <w:bookmarkStart w:id="0" w:name="_GoBack"/>
      <w:bookmarkEnd w:id="0"/>
    </w:p>
    <w:sectPr w:rsidR="002574C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4A" w:rsidRDefault="008B2B4A" w:rsidP="00433B7D">
      <w:pPr>
        <w:spacing w:after="0" w:line="240" w:lineRule="auto"/>
      </w:pPr>
      <w:r>
        <w:separator/>
      </w:r>
    </w:p>
  </w:endnote>
  <w:endnote w:type="continuationSeparator" w:id="0">
    <w:p w:rsidR="008B2B4A" w:rsidRDefault="008B2B4A" w:rsidP="0043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7D" w:rsidRDefault="00433B7D">
    <w:pPr>
      <w:pStyle w:val="Footer"/>
    </w:pPr>
    <w:r>
      <w:t>Copyright 2016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4A" w:rsidRDefault="008B2B4A" w:rsidP="00433B7D">
      <w:pPr>
        <w:spacing w:after="0" w:line="240" w:lineRule="auto"/>
      </w:pPr>
      <w:r>
        <w:separator/>
      </w:r>
    </w:p>
  </w:footnote>
  <w:footnote w:type="continuationSeparator" w:id="0">
    <w:p w:rsidR="008B2B4A" w:rsidRDefault="008B2B4A" w:rsidP="0043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24"/>
    <w:rsid w:val="002574CD"/>
    <w:rsid w:val="00433B7D"/>
    <w:rsid w:val="008B2B4A"/>
    <w:rsid w:val="009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B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7D"/>
  </w:style>
  <w:style w:type="paragraph" w:styleId="Footer">
    <w:name w:val="footer"/>
    <w:basedOn w:val="Normal"/>
    <w:link w:val="FooterChar"/>
    <w:uiPriority w:val="99"/>
    <w:unhideWhenUsed/>
    <w:rsid w:val="0043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B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7D"/>
  </w:style>
  <w:style w:type="paragraph" w:styleId="Footer">
    <w:name w:val="footer"/>
    <w:basedOn w:val="Normal"/>
    <w:link w:val="FooterChar"/>
    <w:uiPriority w:val="99"/>
    <w:unhideWhenUsed/>
    <w:rsid w:val="0043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pload.wikimedia.org/wikipedia/commons/thumb/6/61/RayleighCriterion.svg/337px-RayleighCriterion.svg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/index.php?curid=6432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2016-09-22T12:11:00Z</dcterms:created>
  <dcterms:modified xsi:type="dcterms:W3CDTF">2016-09-22T12:12:00Z</dcterms:modified>
</cp:coreProperties>
</file>