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2531"/>
        <w:gridCol w:w="6711"/>
      </w:tblGrid>
      <w:tr w:rsidR="00024D33" w:rsidRPr="009A6CD1" w:rsidTr="00333128">
        <w:tc>
          <w:tcPr>
            <w:tcW w:w="5000" w:type="pct"/>
            <w:gridSpan w:val="2"/>
            <w:tcBorders>
              <w:top w:val="double" w:sz="4" w:space="0" w:color="auto"/>
              <w:left w:val="double" w:sz="4" w:space="0" w:color="auto"/>
              <w:bottom w:val="nil"/>
              <w:right w:val="double" w:sz="4" w:space="0" w:color="auto"/>
            </w:tcBorders>
          </w:tcPr>
          <w:p w:rsidR="00024D33" w:rsidRPr="009A6CD1" w:rsidRDefault="00024D33" w:rsidP="00333128">
            <w:pPr>
              <w:jc w:val="center"/>
              <w:rPr>
                <w:rFonts w:ascii="Arial" w:hAnsi="Arial" w:cs="Arial"/>
                <w:b/>
              </w:rPr>
            </w:pPr>
            <w:r w:rsidRPr="009A6CD1">
              <w:rPr>
                <w:rFonts w:ascii="Arial" w:hAnsi="Arial" w:cs="Arial"/>
                <w:b/>
              </w:rPr>
              <w:t>Lesson Number</w:t>
            </w:r>
            <w:r>
              <w:rPr>
                <w:rFonts w:ascii="Arial" w:hAnsi="Arial" w:cs="Arial"/>
                <w:b/>
              </w:rPr>
              <w:t>: 28.6</w:t>
            </w:r>
          </w:p>
        </w:tc>
      </w:tr>
      <w:tr w:rsidR="00024D33" w:rsidRPr="009A6CD1" w:rsidTr="00333128">
        <w:tc>
          <w:tcPr>
            <w:tcW w:w="5000" w:type="pct"/>
            <w:gridSpan w:val="2"/>
            <w:tcBorders>
              <w:top w:val="nil"/>
              <w:left w:val="double" w:sz="4" w:space="0" w:color="auto"/>
              <w:bottom w:val="double" w:sz="4" w:space="0" w:color="auto"/>
              <w:right w:val="double" w:sz="4" w:space="0" w:color="auto"/>
            </w:tcBorders>
          </w:tcPr>
          <w:p w:rsidR="00024D33" w:rsidRPr="009A6CD1" w:rsidRDefault="00024D33" w:rsidP="00333128">
            <w:pPr>
              <w:jc w:val="center"/>
              <w:rPr>
                <w:rFonts w:ascii="Arial" w:hAnsi="Arial" w:cs="Arial"/>
                <w:b/>
              </w:rPr>
            </w:pPr>
            <w:r w:rsidRPr="009A6CD1">
              <w:rPr>
                <w:rFonts w:ascii="Arial" w:hAnsi="Arial" w:cs="Arial"/>
                <w:b/>
              </w:rPr>
              <w:t>Lesson Title</w:t>
            </w:r>
            <w:r>
              <w:rPr>
                <w:rFonts w:ascii="Arial" w:hAnsi="Arial" w:cs="Arial"/>
                <w:b/>
              </w:rPr>
              <w:t>: Black body radiation</w:t>
            </w:r>
          </w:p>
        </w:tc>
      </w:tr>
      <w:tr w:rsidR="00024D33" w:rsidRPr="009A6CD1" w:rsidTr="00333128">
        <w:tc>
          <w:tcPr>
            <w:tcW w:w="1365" w:type="pct"/>
            <w:tcBorders>
              <w:top w:val="double" w:sz="4" w:space="0" w:color="auto"/>
              <w:left w:val="single" w:sz="4" w:space="0" w:color="auto"/>
              <w:bottom w:val="single" w:sz="4" w:space="0" w:color="auto"/>
              <w:right w:val="nil"/>
            </w:tcBorders>
          </w:tcPr>
          <w:p w:rsidR="00024D33" w:rsidRPr="009A6CD1" w:rsidRDefault="00024D33" w:rsidP="00333128">
            <w:pPr>
              <w:rPr>
                <w:rFonts w:ascii="Arial" w:hAnsi="Arial" w:cs="Arial"/>
                <w:b/>
              </w:rPr>
            </w:pPr>
            <w:r>
              <w:rPr>
                <w:rFonts w:ascii="Arial" w:hAnsi="Arial" w:cs="Arial"/>
                <w:b/>
              </w:rPr>
              <w:t>Specification Reference</w:t>
            </w:r>
          </w:p>
        </w:tc>
        <w:tc>
          <w:tcPr>
            <w:tcW w:w="3635" w:type="pct"/>
            <w:tcBorders>
              <w:top w:val="double" w:sz="4" w:space="0" w:color="auto"/>
              <w:left w:val="nil"/>
              <w:bottom w:val="single" w:sz="4" w:space="0" w:color="auto"/>
              <w:right w:val="single" w:sz="4" w:space="0" w:color="auto"/>
            </w:tcBorders>
          </w:tcPr>
          <w:p w:rsidR="00024D33" w:rsidRPr="009A6CD1" w:rsidRDefault="00024D33" w:rsidP="00333128">
            <w:pPr>
              <w:tabs>
                <w:tab w:val="left" w:pos="1128"/>
              </w:tabs>
              <w:rPr>
                <w:rFonts w:ascii="Arial" w:hAnsi="Arial" w:cs="Arial"/>
                <w:b/>
              </w:rPr>
            </w:pPr>
            <w:r>
              <w:rPr>
                <w:rFonts w:ascii="Arial" w:hAnsi="Arial" w:cs="Arial"/>
                <w:b/>
              </w:rPr>
              <w:t>3.9.2.3, 3.9.2.4</w:t>
            </w:r>
          </w:p>
        </w:tc>
      </w:tr>
      <w:tr w:rsidR="00024D33" w:rsidRPr="009A6CD1" w:rsidTr="00333128">
        <w:tc>
          <w:tcPr>
            <w:tcW w:w="5000" w:type="pct"/>
            <w:gridSpan w:val="2"/>
            <w:tcBorders>
              <w:top w:val="single" w:sz="4" w:space="0" w:color="auto"/>
              <w:bottom w:val="nil"/>
            </w:tcBorders>
          </w:tcPr>
          <w:p w:rsidR="00024D33" w:rsidRPr="009A6CD1" w:rsidRDefault="00024D33" w:rsidP="00333128">
            <w:pPr>
              <w:rPr>
                <w:rFonts w:ascii="Arial" w:hAnsi="Arial" w:cs="Arial"/>
                <w:b/>
              </w:rPr>
            </w:pPr>
            <w:r w:rsidRPr="009A6CD1">
              <w:rPr>
                <w:rFonts w:ascii="Arial" w:hAnsi="Arial" w:cs="Arial"/>
                <w:b/>
              </w:rPr>
              <w:t>Learning Objectives</w:t>
            </w:r>
          </w:p>
        </w:tc>
      </w:tr>
      <w:tr w:rsidR="00024D33" w:rsidRPr="009A6CD1" w:rsidTr="00333128">
        <w:tc>
          <w:tcPr>
            <w:tcW w:w="5000" w:type="pct"/>
            <w:gridSpan w:val="2"/>
            <w:tcBorders>
              <w:top w:val="nil"/>
              <w:bottom w:val="nil"/>
            </w:tcBorders>
          </w:tcPr>
          <w:p w:rsidR="00024D33" w:rsidRDefault="00024D33" w:rsidP="00333128">
            <w:pPr>
              <w:rPr>
                <w:rFonts w:ascii="Arial" w:hAnsi="Arial" w:cs="Arial"/>
              </w:rPr>
            </w:pPr>
          </w:p>
          <w:p w:rsidR="00024D33" w:rsidRDefault="00024D33" w:rsidP="00333128">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Stefan’s law and Wien’s displacement law.</w:t>
            </w:r>
          </w:p>
          <w:p w:rsidR="00024D33" w:rsidRDefault="00024D33" w:rsidP="00333128">
            <w:pPr>
              <w:autoSpaceDE w:val="0"/>
              <w:autoSpaceDN w:val="0"/>
              <w:adjustRightInd w:val="0"/>
              <w:rPr>
                <w:rFonts w:ascii="HelveticaNeueLTStd-Roman" w:hAnsi="HelveticaNeueLTStd-Roman" w:cs="HelveticaNeueLTStd-Roman"/>
              </w:rPr>
            </w:pPr>
          </w:p>
          <w:p w:rsidR="00024D33" w:rsidRDefault="00024D33" w:rsidP="00333128">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General shape of black-body curves, use of Wien’s displacement law to estimate black-body temperature of sources.</w:t>
            </w:r>
          </w:p>
          <w:p w:rsidR="00024D33" w:rsidRDefault="00024D33" w:rsidP="00333128">
            <w:pPr>
              <w:autoSpaceDE w:val="0"/>
              <w:autoSpaceDN w:val="0"/>
              <w:adjustRightInd w:val="0"/>
              <w:rPr>
                <w:rFonts w:ascii="HelveticaNeueLTStd-Roman" w:hAnsi="HelveticaNeueLTStd-Roman" w:cs="HelveticaNeueLTStd-Roman"/>
              </w:rPr>
            </w:pPr>
          </w:p>
          <w:p w:rsidR="00024D33" w:rsidRDefault="00024D33" w:rsidP="00333128">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Experimental verification is not required.</w:t>
            </w:r>
          </w:p>
          <w:p w:rsidR="00024D33" w:rsidRDefault="00024D33" w:rsidP="00333128">
            <w:pPr>
              <w:autoSpaceDE w:val="0"/>
              <w:autoSpaceDN w:val="0"/>
              <w:adjustRightInd w:val="0"/>
              <w:rPr>
                <w:rFonts w:ascii="HelveticaNeueLTStd-Roman" w:hAnsi="HelveticaNeueLTStd-Roman" w:cs="HelveticaNeueLTStd-Roman"/>
              </w:rPr>
            </w:pPr>
          </w:p>
          <w:p w:rsidR="00024D33" w:rsidRDefault="00024D33" w:rsidP="00333128">
            <w:pPr>
              <w:autoSpaceDE w:val="0"/>
              <w:autoSpaceDN w:val="0"/>
              <w:adjustRightInd w:val="0"/>
              <w:rPr>
                <w:rFonts w:ascii="HelveticaNeueLTStd-Roman" w:hAnsi="HelveticaNeueLTStd-Roman" w:cs="HelveticaNeueLTStd-Roman"/>
              </w:rPr>
            </w:pPr>
            <w:r w:rsidRPr="00D457B9">
              <w:rPr>
                <w:rFonts w:ascii="HelveticaNeueLTStd-Roman" w:hAnsi="HelveticaNeueLTStd-Roman" w:cs="HelveticaNeueLTStd-Roman"/>
                <w:position w:val="-10"/>
              </w:rPr>
              <w:object w:dxaOrig="2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8.75pt" o:ole="">
                  <v:imagedata r:id="rId6" o:title=""/>
                </v:shape>
                <o:OLEObject Type="Embed" ProgID="Equation.3" ShapeID="_x0000_i1025" DrawAspect="Content" ObjectID="_1536562292" r:id="rId7"/>
              </w:object>
            </w:r>
          </w:p>
          <w:p w:rsidR="00024D33" w:rsidRDefault="00024D33" w:rsidP="00333128">
            <w:pPr>
              <w:autoSpaceDE w:val="0"/>
              <w:autoSpaceDN w:val="0"/>
              <w:adjustRightInd w:val="0"/>
              <w:rPr>
                <w:rFonts w:ascii="HelveticaNeueLTStd-Roman" w:hAnsi="HelveticaNeueLTStd-Roman" w:cs="HelveticaNeueLTStd-Roman"/>
              </w:rPr>
            </w:pPr>
          </w:p>
          <w:p w:rsidR="00024D33" w:rsidRDefault="00024D33" w:rsidP="00333128">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Assumption that a star is a black body.</w:t>
            </w:r>
          </w:p>
          <w:p w:rsidR="00024D33" w:rsidRDefault="00024D33" w:rsidP="00333128">
            <w:pPr>
              <w:autoSpaceDE w:val="0"/>
              <w:autoSpaceDN w:val="0"/>
              <w:adjustRightInd w:val="0"/>
              <w:rPr>
                <w:rFonts w:ascii="HelveticaNeueLTStd-Roman" w:hAnsi="HelveticaNeueLTStd-Roman" w:cs="HelveticaNeueLTStd-Roman"/>
              </w:rPr>
            </w:pPr>
          </w:p>
          <w:p w:rsidR="00024D33" w:rsidRDefault="00024D33" w:rsidP="00333128">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Inverse square law, assumptions in its application.</w:t>
            </w:r>
          </w:p>
          <w:p w:rsidR="00024D33" w:rsidRDefault="00024D33" w:rsidP="00333128">
            <w:pPr>
              <w:autoSpaceDE w:val="0"/>
              <w:autoSpaceDN w:val="0"/>
              <w:adjustRightInd w:val="0"/>
              <w:rPr>
                <w:rFonts w:ascii="HelveticaNeueLTStd-Roman" w:hAnsi="HelveticaNeueLTStd-Roman" w:cs="HelveticaNeueLTStd-Roman"/>
              </w:rPr>
            </w:pPr>
          </w:p>
          <w:p w:rsidR="00024D33" w:rsidRDefault="00024D33" w:rsidP="00333128">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Use of Stefan’s law to compare the power output, temperature and size of stars</w:t>
            </w:r>
          </w:p>
          <w:p w:rsidR="00024D33" w:rsidRDefault="00024D33" w:rsidP="00333128">
            <w:pPr>
              <w:rPr>
                <w:rFonts w:ascii="Arial" w:hAnsi="Arial" w:cs="Arial"/>
              </w:rPr>
            </w:pPr>
          </w:p>
          <w:p w:rsidR="00024D33" w:rsidRDefault="00024D33" w:rsidP="00333128">
            <w:pPr>
              <w:rPr>
                <w:rFonts w:ascii="Arial" w:hAnsi="Arial" w:cs="Arial"/>
              </w:rPr>
            </w:pPr>
            <w:r w:rsidRPr="00D457B9">
              <w:rPr>
                <w:rFonts w:ascii="Arial" w:hAnsi="Arial" w:cs="Arial"/>
                <w:position w:val="-6"/>
              </w:rPr>
              <w:object w:dxaOrig="999" w:dyaOrig="320">
                <v:shape id="_x0000_i1026" type="#_x0000_t75" style="width:50.25pt;height:15.75pt" o:ole="">
                  <v:imagedata r:id="rId8" o:title=""/>
                </v:shape>
                <o:OLEObject Type="Embed" ProgID="Equation.3" ShapeID="_x0000_i1026" DrawAspect="Content" ObjectID="_1536562293" r:id="rId9"/>
              </w:object>
            </w:r>
          </w:p>
          <w:p w:rsidR="00024D33" w:rsidRDefault="00024D33" w:rsidP="00333128">
            <w:pPr>
              <w:rPr>
                <w:rFonts w:ascii="Arial" w:hAnsi="Arial" w:cs="Arial"/>
              </w:rPr>
            </w:pPr>
          </w:p>
          <w:p w:rsidR="00024D33" w:rsidRDefault="00024D33" w:rsidP="00333128">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Description of the main classes:</w:t>
            </w:r>
          </w:p>
          <w:p w:rsidR="00024D33" w:rsidRDefault="00024D33" w:rsidP="00333128">
            <w:pPr>
              <w:autoSpaceDE w:val="0"/>
              <w:autoSpaceDN w:val="0"/>
              <w:adjustRightInd w:val="0"/>
              <w:rPr>
                <w:rFonts w:ascii="AQAChevinPro-DemiBold" w:hAnsi="AQAChevinPro-DemiBold" w:cs="AQAChevinPro-DemiBold"/>
                <w:b/>
                <w:bCs/>
                <w:color w:val="FFFFFF"/>
                <w:sz w:val="24"/>
                <w:szCs w:val="24"/>
              </w:rPr>
            </w:pPr>
            <w:r>
              <w:rPr>
                <w:rFonts w:ascii="AQAChevinPro-DemiBold" w:hAnsi="AQAChevinPro-DemiBold" w:cs="AQAChevinPro-DemiBold"/>
                <w:b/>
                <w:bCs/>
                <w:color w:val="FFFFFF"/>
                <w:sz w:val="24"/>
                <w:szCs w:val="24"/>
              </w:rPr>
              <w:t>Spectral</w:t>
            </w:r>
          </w:p>
          <w:p w:rsidR="00024D33" w:rsidRDefault="00024D33" w:rsidP="00333128">
            <w:pPr>
              <w:autoSpaceDE w:val="0"/>
              <w:autoSpaceDN w:val="0"/>
              <w:adjustRightInd w:val="0"/>
              <w:rPr>
                <w:rFonts w:ascii="AQAChevinPro-DemiBold" w:hAnsi="AQAChevinPro-DemiBold" w:cs="AQAChevinPro-DemiBold"/>
                <w:b/>
                <w:bCs/>
                <w:color w:val="FFFFFF"/>
                <w:sz w:val="24"/>
                <w:szCs w:val="24"/>
              </w:rPr>
            </w:pPr>
            <w:r>
              <w:object w:dxaOrig="13410" w:dyaOrig="5085">
                <v:shape id="_x0000_i1027" type="#_x0000_t75" style="width:487.5pt;height:184.5pt" o:ole="">
                  <v:imagedata r:id="rId10" o:title=""/>
                </v:shape>
                <o:OLEObject Type="Embed" ProgID="PBrush" ShapeID="_x0000_i1027" DrawAspect="Content" ObjectID="_1536562294" r:id="rId11"/>
              </w:object>
            </w:r>
          </w:p>
          <w:p w:rsidR="00024D33" w:rsidRDefault="00024D33" w:rsidP="00333128">
            <w:pPr>
              <w:autoSpaceDE w:val="0"/>
              <w:autoSpaceDN w:val="0"/>
              <w:adjustRightInd w:val="0"/>
              <w:rPr>
                <w:rFonts w:ascii="AQAChevinPro-DemiBold" w:hAnsi="AQAChevinPro-DemiBold" w:cs="AQAChevinPro-DemiBold"/>
                <w:b/>
                <w:bCs/>
                <w:color w:val="FFFFFF"/>
                <w:sz w:val="24"/>
                <w:szCs w:val="24"/>
              </w:rPr>
            </w:pPr>
          </w:p>
          <w:p w:rsidR="00024D33" w:rsidRPr="00D457B9" w:rsidRDefault="00024D33" w:rsidP="00333128">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 xml:space="preserve">Temperature related to absorption spectra limited to Hydrogen </w:t>
            </w:r>
            <w:proofErr w:type="spellStart"/>
            <w:r>
              <w:rPr>
                <w:rFonts w:ascii="HelveticaNeueLTStd-Roman" w:hAnsi="HelveticaNeueLTStd-Roman" w:cs="HelveticaNeueLTStd-Roman"/>
                <w:color w:val="000000"/>
              </w:rPr>
              <w:t>Balmer</w:t>
            </w:r>
            <w:proofErr w:type="spellEnd"/>
            <w:r>
              <w:rPr>
                <w:rFonts w:ascii="HelveticaNeueLTStd-Roman" w:hAnsi="HelveticaNeueLTStd-Roman" w:cs="HelveticaNeueLTStd-Roman"/>
                <w:color w:val="000000"/>
              </w:rPr>
              <w:t xml:space="preserve"> absorption lines: requirement for atoms in </w:t>
            </w:r>
            <w:proofErr w:type="gramStart"/>
            <w:r>
              <w:rPr>
                <w:rFonts w:ascii="HelveticaNeueLTStd-Roman" w:hAnsi="HelveticaNeueLTStd-Roman" w:cs="HelveticaNeueLTStd-Roman"/>
                <w:color w:val="000000"/>
              </w:rPr>
              <w:t>an</w:t>
            </w:r>
            <w:proofErr w:type="gramEnd"/>
            <w:r>
              <w:rPr>
                <w:rFonts w:ascii="HelveticaNeueLTStd-Roman" w:hAnsi="HelveticaNeueLTStd-Roman" w:cs="HelveticaNeueLTStd-Roman"/>
                <w:color w:val="000000"/>
              </w:rPr>
              <w:t xml:space="preserve"> </w:t>
            </w:r>
            <w:r w:rsidRPr="00D457B9">
              <w:rPr>
                <w:rFonts w:ascii="HelveticaNeueLTStd-Roman" w:hAnsi="HelveticaNeueLTStd-Roman" w:cs="HelveticaNeueLTStd-Roman"/>
                <w:color w:val="000000"/>
                <w:position w:val="-6"/>
              </w:rPr>
              <w:object w:dxaOrig="560" w:dyaOrig="279">
                <v:shape id="_x0000_i1028" type="#_x0000_t75" style="width:27.75pt;height:14.25pt" o:ole="">
                  <v:imagedata r:id="rId12" o:title=""/>
                </v:shape>
                <o:OLEObject Type="Embed" ProgID="Equation.3" ShapeID="_x0000_i1028" DrawAspect="Content" ObjectID="_1536562295" r:id="rId13"/>
              </w:object>
            </w:r>
            <w:r>
              <w:rPr>
                <w:rFonts w:ascii="HelveticaNeueLTStd-Roman" w:hAnsi="HelveticaNeueLTStd-Roman" w:cs="HelveticaNeueLTStd-Roman"/>
                <w:color w:val="000000"/>
              </w:rPr>
              <w:t>state.</w:t>
            </w:r>
          </w:p>
          <w:p w:rsidR="00024D33" w:rsidRPr="009A6CD1" w:rsidRDefault="00024D33" w:rsidP="00333128">
            <w:pPr>
              <w:rPr>
                <w:rFonts w:ascii="Arial" w:hAnsi="Arial" w:cs="Arial"/>
              </w:rPr>
            </w:pPr>
          </w:p>
        </w:tc>
        <w:bookmarkStart w:id="0" w:name="_GoBack"/>
        <w:bookmarkEnd w:id="0"/>
      </w:tr>
      <w:tr w:rsidR="00024D33" w:rsidRPr="009A6CD1" w:rsidTr="00333128">
        <w:trPr>
          <w:trHeight w:val="263"/>
        </w:trPr>
        <w:tc>
          <w:tcPr>
            <w:tcW w:w="5000" w:type="pct"/>
            <w:gridSpan w:val="2"/>
            <w:tcBorders>
              <w:bottom w:val="nil"/>
            </w:tcBorders>
          </w:tcPr>
          <w:p w:rsidR="00024D33" w:rsidRPr="009A6CD1" w:rsidRDefault="00024D33" w:rsidP="00333128">
            <w:pPr>
              <w:rPr>
                <w:rFonts w:ascii="Arial" w:hAnsi="Arial" w:cs="Arial"/>
              </w:rPr>
            </w:pPr>
            <w:r w:rsidRPr="009A6CD1">
              <w:rPr>
                <w:rFonts w:ascii="Arial" w:hAnsi="Arial" w:cs="Arial"/>
                <w:b/>
              </w:rPr>
              <w:t>Opportunities for Assessment</w:t>
            </w:r>
          </w:p>
        </w:tc>
      </w:tr>
      <w:tr w:rsidR="00024D33" w:rsidRPr="009A6CD1" w:rsidTr="00333128">
        <w:trPr>
          <w:trHeight w:val="275"/>
        </w:trPr>
        <w:tc>
          <w:tcPr>
            <w:tcW w:w="5000" w:type="pct"/>
            <w:gridSpan w:val="2"/>
            <w:tcBorders>
              <w:top w:val="nil"/>
              <w:bottom w:val="double" w:sz="4" w:space="0" w:color="auto"/>
            </w:tcBorders>
          </w:tcPr>
          <w:p w:rsidR="00024D33" w:rsidRPr="009A6CD1" w:rsidRDefault="00024D33" w:rsidP="00333128">
            <w:pPr>
              <w:rPr>
                <w:rFonts w:ascii="Arial" w:hAnsi="Arial" w:cs="Arial"/>
              </w:rPr>
            </w:pPr>
            <w:r>
              <w:rPr>
                <w:rFonts w:ascii="Arial" w:hAnsi="Arial" w:cs="Arial"/>
              </w:rPr>
              <w:t>Calculations of luminosity and flux</w:t>
            </w:r>
          </w:p>
        </w:tc>
      </w:tr>
    </w:tbl>
    <w:p w:rsidR="00024D33" w:rsidRDefault="00024D33" w:rsidP="00024D33">
      <w:r>
        <w:br w:type="page"/>
      </w:r>
    </w:p>
    <w:tbl>
      <w:tblPr>
        <w:tblStyle w:val="TableGrid"/>
        <w:tblW w:w="5000" w:type="pct"/>
        <w:tblLook w:val="04A0" w:firstRow="1" w:lastRow="0" w:firstColumn="1" w:lastColumn="0" w:noHBand="0" w:noVBand="1"/>
      </w:tblPr>
      <w:tblGrid>
        <w:gridCol w:w="1085"/>
        <w:gridCol w:w="8157"/>
      </w:tblGrid>
      <w:tr w:rsidR="00024D33" w:rsidRPr="009A6CD1" w:rsidTr="00333128">
        <w:trPr>
          <w:trHeight w:val="237"/>
        </w:trPr>
        <w:tc>
          <w:tcPr>
            <w:tcW w:w="546" w:type="pct"/>
            <w:tcBorders>
              <w:top w:val="double" w:sz="4" w:space="0" w:color="auto"/>
              <w:left w:val="double" w:sz="4" w:space="0" w:color="auto"/>
              <w:bottom w:val="nil"/>
              <w:right w:val="nil"/>
            </w:tcBorders>
          </w:tcPr>
          <w:p w:rsidR="00024D33" w:rsidRPr="009A6CD1" w:rsidRDefault="00024D33" w:rsidP="00333128">
            <w:pPr>
              <w:rPr>
                <w:rFonts w:ascii="Arial" w:hAnsi="Arial" w:cs="Arial"/>
              </w:rPr>
            </w:pPr>
            <w:r w:rsidRPr="009A6CD1">
              <w:rPr>
                <w:rFonts w:ascii="Arial" w:hAnsi="Arial" w:cs="Arial"/>
                <w:b/>
              </w:rPr>
              <w:lastRenderedPageBreak/>
              <w:t>Starter:</w:t>
            </w:r>
          </w:p>
        </w:tc>
        <w:tc>
          <w:tcPr>
            <w:tcW w:w="4454" w:type="pct"/>
            <w:tcBorders>
              <w:top w:val="double" w:sz="4" w:space="0" w:color="auto"/>
              <w:left w:val="nil"/>
              <w:bottom w:val="nil"/>
              <w:right w:val="double" w:sz="4" w:space="0" w:color="auto"/>
            </w:tcBorders>
          </w:tcPr>
          <w:p w:rsidR="00024D33" w:rsidRDefault="00024D33" w:rsidP="00333128">
            <w:pPr>
              <w:rPr>
                <w:rFonts w:ascii="Arial" w:hAnsi="Arial" w:cs="Arial"/>
              </w:rPr>
            </w:pPr>
            <w:r>
              <w:rPr>
                <w:rFonts w:ascii="Arial" w:hAnsi="Arial" w:cs="Arial"/>
              </w:rPr>
              <w:t>Slide #1 enables a general discussion as to why stars shine, why we cannot see their cores, that they are opaque and hence a black body</w:t>
            </w:r>
          </w:p>
          <w:p w:rsidR="00024D33" w:rsidRPr="009A6CD1" w:rsidRDefault="00024D33" w:rsidP="00333128">
            <w:pPr>
              <w:rPr>
                <w:rFonts w:ascii="Arial" w:hAnsi="Arial" w:cs="Arial"/>
              </w:rPr>
            </w:pPr>
          </w:p>
        </w:tc>
      </w:tr>
      <w:tr w:rsidR="00024D33" w:rsidRPr="009A6CD1" w:rsidTr="00333128">
        <w:trPr>
          <w:trHeight w:val="238"/>
        </w:trPr>
        <w:tc>
          <w:tcPr>
            <w:tcW w:w="546" w:type="pct"/>
            <w:tcBorders>
              <w:top w:val="nil"/>
              <w:left w:val="double" w:sz="4" w:space="0" w:color="auto"/>
              <w:bottom w:val="nil"/>
              <w:right w:val="nil"/>
            </w:tcBorders>
          </w:tcPr>
          <w:p w:rsidR="00024D33" w:rsidRPr="009A6CD1" w:rsidRDefault="00024D33" w:rsidP="00333128">
            <w:pPr>
              <w:rPr>
                <w:rFonts w:ascii="Arial" w:hAnsi="Arial" w:cs="Arial"/>
                <w:b/>
              </w:rPr>
            </w:pPr>
            <w:r w:rsidRPr="009A6CD1">
              <w:rPr>
                <w:rFonts w:ascii="Arial" w:hAnsi="Arial" w:cs="Arial"/>
                <w:b/>
              </w:rPr>
              <w:t>Main:</w:t>
            </w:r>
          </w:p>
        </w:tc>
        <w:tc>
          <w:tcPr>
            <w:tcW w:w="4454" w:type="pct"/>
            <w:tcBorders>
              <w:top w:val="nil"/>
              <w:left w:val="nil"/>
              <w:bottom w:val="nil"/>
              <w:right w:val="double" w:sz="4" w:space="0" w:color="auto"/>
            </w:tcBorders>
          </w:tcPr>
          <w:p w:rsidR="00024D33" w:rsidRDefault="00024D33" w:rsidP="00333128">
            <w:pPr>
              <w:rPr>
                <w:rFonts w:ascii="Arial" w:hAnsi="Arial" w:cs="Arial"/>
              </w:rPr>
            </w:pPr>
            <w:r>
              <w:rPr>
                <w:rFonts w:ascii="Arial" w:hAnsi="Arial" w:cs="Arial"/>
              </w:rPr>
              <w:t>Slides #2 - #4 explain what is meant by a black body emitter and how the emission strength curve can be used to find the peak wavelength. This then leads to Wien’s displacement law and calculations on the approximate temperature of some stars</w:t>
            </w:r>
          </w:p>
          <w:p w:rsidR="00024D33" w:rsidRDefault="00024D33" w:rsidP="00333128">
            <w:pPr>
              <w:rPr>
                <w:rFonts w:ascii="Arial" w:hAnsi="Arial" w:cs="Arial"/>
              </w:rPr>
            </w:pPr>
          </w:p>
          <w:p w:rsidR="00024D33" w:rsidRPr="00175524" w:rsidRDefault="00024D33" w:rsidP="00333128">
            <w:pPr>
              <w:rPr>
                <w:rFonts w:ascii="Arial" w:hAnsi="Arial" w:cs="Arial"/>
                <w:color w:val="FF0000"/>
              </w:rPr>
            </w:pPr>
            <w:r>
              <w:rPr>
                <w:rFonts w:ascii="Arial" w:hAnsi="Arial" w:cs="Arial"/>
              </w:rPr>
              <w:t xml:space="preserve">Slide #5 is a list of the spectral classes – </w:t>
            </w:r>
            <w:r>
              <w:rPr>
                <w:rFonts w:ascii="Arial" w:hAnsi="Arial" w:cs="Arial"/>
                <w:color w:val="FF0000"/>
              </w:rPr>
              <w:t>Students can try to come up with their own sentence to remember the order</w:t>
            </w:r>
          </w:p>
          <w:p w:rsidR="00024D33" w:rsidRDefault="00024D33" w:rsidP="00333128">
            <w:pPr>
              <w:rPr>
                <w:rFonts w:ascii="Arial" w:hAnsi="Arial" w:cs="Arial"/>
              </w:rPr>
            </w:pPr>
          </w:p>
          <w:p w:rsidR="00024D33" w:rsidRPr="00175524" w:rsidRDefault="00024D33" w:rsidP="00333128">
            <w:pPr>
              <w:rPr>
                <w:rFonts w:ascii="Arial" w:hAnsi="Arial" w:cs="Arial"/>
                <w:color w:val="FF0000"/>
              </w:rPr>
            </w:pPr>
            <w:r>
              <w:rPr>
                <w:rFonts w:ascii="Arial" w:hAnsi="Arial" w:cs="Arial"/>
              </w:rPr>
              <w:t xml:space="preserve">Slide #6 shows the general absorption lines that would be found in different classes of stars – </w:t>
            </w:r>
            <w:r>
              <w:rPr>
                <w:rFonts w:ascii="Arial" w:hAnsi="Arial" w:cs="Arial"/>
                <w:color w:val="FF0000"/>
              </w:rPr>
              <w:t>Students could copy this, adding the temperature scale</w:t>
            </w:r>
          </w:p>
          <w:p w:rsidR="00024D33" w:rsidRDefault="00024D33" w:rsidP="00333128">
            <w:pPr>
              <w:rPr>
                <w:rFonts w:ascii="Arial" w:hAnsi="Arial" w:cs="Arial"/>
              </w:rPr>
            </w:pPr>
          </w:p>
          <w:p w:rsidR="00024D33" w:rsidRDefault="00024D33" w:rsidP="00333128">
            <w:pPr>
              <w:rPr>
                <w:rFonts w:ascii="Arial" w:hAnsi="Arial" w:cs="Arial"/>
                <w:i/>
              </w:rPr>
            </w:pPr>
            <w:r w:rsidRPr="00175524">
              <w:rPr>
                <w:rFonts w:ascii="Arial" w:hAnsi="Arial" w:cs="Arial"/>
                <w:i/>
              </w:rPr>
              <w:t>The tutor may wish to print out the data sheet from the syllabus above for this lesson or have the students copy it down</w:t>
            </w:r>
          </w:p>
          <w:p w:rsidR="00024D33" w:rsidRDefault="00024D33" w:rsidP="00333128">
            <w:pPr>
              <w:rPr>
                <w:rFonts w:ascii="Arial" w:hAnsi="Arial" w:cs="Arial"/>
                <w:i/>
              </w:rPr>
            </w:pPr>
          </w:p>
          <w:p w:rsidR="00024D33" w:rsidRPr="00024D33" w:rsidRDefault="00024D33" w:rsidP="00333128">
            <w:pPr>
              <w:rPr>
                <w:rFonts w:ascii="Arial" w:hAnsi="Arial" w:cs="Arial"/>
                <w:color w:val="FF0000"/>
              </w:rPr>
            </w:pPr>
            <w:r>
              <w:rPr>
                <w:rFonts w:ascii="Arial" w:hAnsi="Arial" w:cs="Arial"/>
                <w:color w:val="FF0000"/>
              </w:rPr>
              <w:t>Perform demonstration of emission lines from gas lamps</w:t>
            </w:r>
          </w:p>
          <w:p w:rsidR="00024D33" w:rsidRDefault="00024D33" w:rsidP="00333128">
            <w:pPr>
              <w:rPr>
                <w:rFonts w:ascii="Arial" w:hAnsi="Arial" w:cs="Arial"/>
              </w:rPr>
            </w:pPr>
          </w:p>
          <w:p w:rsidR="00024D33" w:rsidRPr="00175524" w:rsidRDefault="00024D33" w:rsidP="00333128">
            <w:pPr>
              <w:rPr>
                <w:rFonts w:ascii="Arial" w:hAnsi="Arial" w:cs="Arial"/>
                <w:color w:val="FF0000"/>
              </w:rPr>
            </w:pPr>
            <w:r>
              <w:rPr>
                <w:rFonts w:ascii="Arial" w:hAnsi="Arial" w:cs="Arial"/>
              </w:rPr>
              <w:t xml:space="preserve">Slides #7 - #8 explain flux and enable the calculation of flux from the sun at different planets – </w:t>
            </w:r>
            <w:r>
              <w:rPr>
                <w:rFonts w:ascii="Arial" w:hAnsi="Arial" w:cs="Arial"/>
                <w:color w:val="FF0000"/>
              </w:rPr>
              <w:t xml:space="preserve">Extension; assume the sun is 4 </w:t>
            </w:r>
            <w:proofErr w:type="spellStart"/>
            <w:r>
              <w:rPr>
                <w:rFonts w:ascii="Arial" w:hAnsi="Arial" w:cs="Arial"/>
                <w:color w:val="FF0000"/>
              </w:rPr>
              <w:t>ly</w:t>
            </w:r>
            <w:proofErr w:type="spellEnd"/>
            <w:r>
              <w:rPr>
                <w:rFonts w:ascii="Arial" w:hAnsi="Arial" w:cs="Arial"/>
                <w:color w:val="FF0000"/>
              </w:rPr>
              <w:t xml:space="preserve"> away, what would the flux be here?</w:t>
            </w:r>
          </w:p>
          <w:p w:rsidR="00024D33" w:rsidRDefault="00024D33" w:rsidP="00333128">
            <w:pPr>
              <w:rPr>
                <w:rFonts w:ascii="Arial" w:hAnsi="Arial" w:cs="Arial"/>
              </w:rPr>
            </w:pPr>
          </w:p>
          <w:p w:rsidR="00024D33" w:rsidRPr="00024D33" w:rsidRDefault="00024D33" w:rsidP="00333128">
            <w:pPr>
              <w:rPr>
                <w:rFonts w:ascii="Arial" w:hAnsi="Arial" w:cs="Arial"/>
                <w:color w:val="FF0000"/>
              </w:rPr>
            </w:pPr>
            <w:r>
              <w:rPr>
                <w:rFonts w:ascii="Arial" w:hAnsi="Arial" w:cs="Arial"/>
                <w:color w:val="FF0000"/>
              </w:rPr>
              <w:t>Perform demonstration of inverse square law of light intensity with distance</w:t>
            </w:r>
          </w:p>
          <w:p w:rsidR="00024D33" w:rsidRPr="009A6CD1" w:rsidRDefault="00024D33" w:rsidP="00333128">
            <w:pPr>
              <w:rPr>
                <w:rFonts w:ascii="Arial" w:hAnsi="Arial" w:cs="Arial"/>
              </w:rPr>
            </w:pPr>
          </w:p>
        </w:tc>
      </w:tr>
      <w:tr w:rsidR="00024D33" w:rsidRPr="009A6CD1" w:rsidTr="00333128">
        <w:trPr>
          <w:trHeight w:val="265"/>
        </w:trPr>
        <w:tc>
          <w:tcPr>
            <w:tcW w:w="546" w:type="pct"/>
            <w:tcBorders>
              <w:top w:val="nil"/>
              <w:left w:val="double" w:sz="4" w:space="0" w:color="auto"/>
              <w:bottom w:val="double" w:sz="4" w:space="0" w:color="auto"/>
              <w:right w:val="nil"/>
            </w:tcBorders>
          </w:tcPr>
          <w:p w:rsidR="00024D33" w:rsidRPr="009A6CD1" w:rsidRDefault="00024D33" w:rsidP="00333128">
            <w:pPr>
              <w:rPr>
                <w:rFonts w:ascii="Arial" w:hAnsi="Arial" w:cs="Arial"/>
                <w:b/>
              </w:rPr>
            </w:pPr>
            <w:r w:rsidRPr="009A6CD1">
              <w:rPr>
                <w:rFonts w:ascii="Arial" w:hAnsi="Arial" w:cs="Arial"/>
                <w:b/>
              </w:rPr>
              <w:t>Plenary:</w:t>
            </w:r>
          </w:p>
        </w:tc>
        <w:tc>
          <w:tcPr>
            <w:tcW w:w="4454" w:type="pct"/>
            <w:tcBorders>
              <w:top w:val="nil"/>
              <w:left w:val="nil"/>
              <w:bottom w:val="double" w:sz="4" w:space="0" w:color="auto"/>
              <w:right w:val="double" w:sz="4" w:space="0" w:color="auto"/>
            </w:tcBorders>
          </w:tcPr>
          <w:p w:rsidR="00024D33" w:rsidRPr="009A6CD1" w:rsidRDefault="00024D33" w:rsidP="00333128">
            <w:pPr>
              <w:rPr>
                <w:rFonts w:ascii="Arial" w:hAnsi="Arial" w:cs="Arial"/>
              </w:rPr>
            </w:pPr>
            <w:r>
              <w:rPr>
                <w:rFonts w:ascii="Arial" w:hAnsi="Arial" w:cs="Arial"/>
              </w:rPr>
              <w:t>Slide #9 is a summary</w:t>
            </w:r>
          </w:p>
        </w:tc>
      </w:tr>
    </w:tbl>
    <w:p w:rsidR="00024D33" w:rsidRDefault="00024D33" w:rsidP="00024D33">
      <w:r>
        <w:br w:type="page"/>
      </w:r>
    </w:p>
    <w:tbl>
      <w:tblPr>
        <w:tblStyle w:val="TableGrid"/>
        <w:tblW w:w="5000" w:type="pct"/>
        <w:tblLook w:val="04A0" w:firstRow="1" w:lastRow="0" w:firstColumn="1" w:lastColumn="0" w:noHBand="0" w:noVBand="1"/>
      </w:tblPr>
      <w:tblGrid>
        <w:gridCol w:w="1414"/>
        <w:gridCol w:w="3492"/>
        <w:gridCol w:w="4336"/>
      </w:tblGrid>
      <w:tr w:rsidR="00024D33" w:rsidRPr="009A6CD1" w:rsidTr="00333128">
        <w:tc>
          <w:tcPr>
            <w:tcW w:w="727" w:type="pct"/>
            <w:tcBorders>
              <w:top w:val="double" w:sz="4" w:space="0" w:color="auto"/>
              <w:right w:val="nil"/>
            </w:tcBorders>
          </w:tcPr>
          <w:p w:rsidR="00024D33" w:rsidRPr="009A6CD1" w:rsidRDefault="00024D33" w:rsidP="00333128">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024D33" w:rsidRPr="009A6CD1" w:rsidRDefault="00024D33" w:rsidP="00333128">
            <w:pPr>
              <w:rPr>
                <w:rFonts w:ascii="Arial" w:hAnsi="Arial" w:cs="Arial"/>
              </w:rPr>
            </w:pPr>
            <w:r>
              <w:rPr>
                <w:rFonts w:ascii="Arial" w:hAnsi="Arial" w:cs="Arial"/>
              </w:rPr>
              <w:t>Research on the temperature of nearby stars and their classification – write a report on the history of stellar classification; write a report on a single star and its properties</w:t>
            </w:r>
          </w:p>
        </w:tc>
      </w:tr>
      <w:tr w:rsidR="00024D33" w:rsidRPr="009A6CD1" w:rsidTr="00333128">
        <w:trPr>
          <w:trHeight w:val="237"/>
        </w:trPr>
        <w:tc>
          <w:tcPr>
            <w:tcW w:w="5000" w:type="pct"/>
            <w:gridSpan w:val="3"/>
            <w:tcBorders>
              <w:bottom w:val="nil"/>
            </w:tcBorders>
          </w:tcPr>
          <w:p w:rsidR="00024D33" w:rsidRPr="009A6CD1" w:rsidRDefault="00024D33" w:rsidP="00333128">
            <w:pPr>
              <w:rPr>
                <w:rFonts w:ascii="Arial" w:hAnsi="Arial" w:cs="Arial"/>
                <w:b/>
              </w:rPr>
            </w:pPr>
            <w:r w:rsidRPr="009A6CD1">
              <w:rPr>
                <w:rFonts w:ascii="Arial" w:hAnsi="Arial" w:cs="Arial"/>
                <w:b/>
              </w:rPr>
              <w:t>Differentiation / Extension / S&amp;C</w:t>
            </w:r>
          </w:p>
        </w:tc>
      </w:tr>
      <w:tr w:rsidR="00024D33" w:rsidRPr="009A6CD1" w:rsidTr="00333128">
        <w:trPr>
          <w:trHeight w:val="301"/>
        </w:trPr>
        <w:tc>
          <w:tcPr>
            <w:tcW w:w="5000" w:type="pct"/>
            <w:gridSpan w:val="3"/>
            <w:tcBorders>
              <w:top w:val="nil"/>
            </w:tcBorders>
          </w:tcPr>
          <w:p w:rsidR="00024D33" w:rsidRPr="009A6CD1" w:rsidRDefault="00024D33" w:rsidP="00333128">
            <w:pPr>
              <w:rPr>
                <w:rFonts w:ascii="Arial" w:hAnsi="Arial" w:cs="Arial"/>
              </w:rPr>
            </w:pPr>
            <w:r>
              <w:rPr>
                <w:rFonts w:ascii="Arial" w:hAnsi="Arial" w:cs="Arial"/>
              </w:rPr>
              <w:t xml:space="preserve">Flux calculations for stars and galaxies </w:t>
            </w:r>
          </w:p>
        </w:tc>
      </w:tr>
      <w:tr w:rsidR="00024D33" w:rsidRPr="009A6CD1" w:rsidTr="00333128">
        <w:trPr>
          <w:trHeight w:val="276"/>
        </w:trPr>
        <w:tc>
          <w:tcPr>
            <w:tcW w:w="2635" w:type="pct"/>
            <w:gridSpan w:val="2"/>
            <w:tcBorders>
              <w:bottom w:val="nil"/>
            </w:tcBorders>
          </w:tcPr>
          <w:p w:rsidR="00024D33" w:rsidRPr="009A6CD1" w:rsidRDefault="00024D33" w:rsidP="00333128">
            <w:pPr>
              <w:rPr>
                <w:rFonts w:ascii="Arial" w:hAnsi="Arial" w:cs="Arial"/>
              </w:rPr>
            </w:pPr>
            <w:r w:rsidRPr="009A6CD1">
              <w:rPr>
                <w:rFonts w:ascii="Arial" w:hAnsi="Arial" w:cs="Arial"/>
                <w:b/>
              </w:rPr>
              <w:t>Numeracy / Literacy</w:t>
            </w:r>
          </w:p>
        </w:tc>
        <w:tc>
          <w:tcPr>
            <w:tcW w:w="2365" w:type="pct"/>
            <w:tcBorders>
              <w:bottom w:val="nil"/>
            </w:tcBorders>
          </w:tcPr>
          <w:p w:rsidR="00024D33" w:rsidRPr="009A6CD1" w:rsidRDefault="00024D33" w:rsidP="00333128">
            <w:pPr>
              <w:rPr>
                <w:rFonts w:ascii="Arial" w:hAnsi="Arial" w:cs="Arial"/>
              </w:rPr>
            </w:pPr>
            <w:r w:rsidRPr="009A6CD1">
              <w:rPr>
                <w:rFonts w:ascii="Arial" w:hAnsi="Arial" w:cs="Arial"/>
                <w:b/>
              </w:rPr>
              <w:t>SMSC / Fundamental British Values</w:t>
            </w:r>
          </w:p>
        </w:tc>
      </w:tr>
      <w:tr w:rsidR="00024D33" w:rsidRPr="009A6CD1" w:rsidTr="00333128">
        <w:trPr>
          <w:trHeight w:val="250"/>
        </w:trPr>
        <w:tc>
          <w:tcPr>
            <w:tcW w:w="2635" w:type="pct"/>
            <w:gridSpan w:val="2"/>
            <w:tcBorders>
              <w:top w:val="nil"/>
            </w:tcBorders>
          </w:tcPr>
          <w:p w:rsidR="00024D33" w:rsidRPr="009A6CD1" w:rsidRDefault="00024D33" w:rsidP="00333128">
            <w:pPr>
              <w:rPr>
                <w:rFonts w:ascii="Arial" w:hAnsi="Arial" w:cs="Arial"/>
              </w:rPr>
            </w:pPr>
            <w:r>
              <w:rPr>
                <w:rFonts w:ascii="Arial" w:hAnsi="Arial" w:cs="Arial"/>
              </w:rPr>
              <w:t>Power calculations and use of SI units</w:t>
            </w:r>
          </w:p>
        </w:tc>
        <w:tc>
          <w:tcPr>
            <w:tcW w:w="2365" w:type="pct"/>
            <w:tcBorders>
              <w:top w:val="nil"/>
            </w:tcBorders>
          </w:tcPr>
          <w:p w:rsidR="00024D33" w:rsidRPr="009A6CD1" w:rsidRDefault="00024D33" w:rsidP="00333128">
            <w:pPr>
              <w:rPr>
                <w:rFonts w:ascii="Arial" w:hAnsi="Arial" w:cs="Arial"/>
              </w:rPr>
            </w:pPr>
            <w:r>
              <w:rPr>
                <w:rFonts w:ascii="Arial" w:hAnsi="Arial" w:cs="Arial"/>
              </w:rPr>
              <w:t>History of stellar classifications; several scientists theories being used in one discipline (Wein, Stefan, Boltzmann)</w:t>
            </w:r>
          </w:p>
        </w:tc>
      </w:tr>
      <w:tr w:rsidR="00024D33" w:rsidRPr="009A6CD1" w:rsidTr="00333128">
        <w:trPr>
          <w:trHeight w:val="250"/>
        </w:trPr>
        <w:tc>
          <w:tcPr>
            <w:tcW w:w="5000" w:type="pct"/>
            <w:gridSpan w:val="3"/>
            <w:tcBorders>
              <w:bottom w:val="nil"/>
            </w:tcBorders>
          </w:tcPr>
          <w:p w:rsidR="00024D33" w:rsidRPr="009A6CD1" w:rsidRDefault="00024D33" w:rsidP="00333128">
            <w:pPr>
              <w:rPr>
                <w:rFonts w:ascii="Arial" w:hAnsi="Arial" w:cs="Arial"/>
              </w:rPr>
            </w:pPr>
            <w:r w:rsidRPr="009A6CD1">
              <w:rPr>
                <w:rFonts w:ascii="Arial" w:hAnsi="Arial" w:cs="Arial"/>
                <w:b/>
              </w:rPr>
              <w:t>RESOURCES:</w:t>
            </w:r>
          </w:p>
        </w:tc>
      </w:tr>
      <w:tr w:rsidR="00024D33" w:rsidRPr="009A6CD1" w:rsidTr="00333128">
        <w:trPr>
          <w:trHeight w:val="288"/>
        </w:trPr>
        <w:tc>
          <w:tcPr>
            <w:tcW w:w="5000" w:type="pct"/>
            <w:gridSpan w:val="3"/>
            <w:tcBorders>
              <w:top w:val="nil"/>
            </w:tcBorders>
          </w:tcPr>
          <w:p w:rsidR="00024D33" w:rsidRDefault="00024D33" w:rsidP="00333128">
            <w:pPr>
              <w:rPr>
                <w:rFonts w:ascii="Arial" w:hAnsi="Arial" w:cs="Arial"/>
              </w:rPr>
            </w:pPr>
          </w:p>
          <w:p w:rsidR="00024D33" w:rsidRDefault="00024D33" w:rsidP="00333128">
            <w:pPr>
              <w:rPr>
                <w:rFonts w:ascii="Arial" w:hAnsi="Arial" w:cs="Arial"/>
              </w:rPr>
            </w:pPr>
            <w:r>
              <w:rPr>
                <w:rFonts w:ascii="Arial" w:hAnsi="Arial" w:cs="Arial"/>
              </w:rPr>
              <w:t>Demonstration</w:t>
            </w:r>
            <w:r>
              <w:rPr>
                <w:rFonts w:ascii="Arial" w:hAnsi="Arial" w:cs="Arial"/>
              </w:rPr>
              <w:t xml:space="preserve"> 1</w:t>
            </w:r>
          </w:p>
          <w:p w:rsidR="00024D33" w:rsidRDefault="00024D33" w:rsidP="00024D33">
            <w:pPr>
              <w:pStyle w:val="ListParagraph"/>
              <w:numPr>
                <w:ilvl w:val="0"/>
                <w:numId w:val="2"/>
              </w:numPr>
              <w:rPr>
                <w:rFonts w:ascii="Arial" w:hAnsi="Arial" w:cs="Arial"/>
              </w:rPr>
            </w:pPr>
            <w:r>
              <w:rPr>
                <w:rFonts w:ascii="Arial" w:hAnsi="Arial" w:cs="Arial"/>
              </w:rPr>
              <w:t>Various gas lamps (Sodium, Neon, Oxygen)</w:t>
            </w:r>
          </w:p>
          <w:p w:rsidR="00024D33" w:rsidRDefault="00024D33" w:rsidP="00024D33">
            <w:pPr>
              <w:pStyle w:val="ListParagraph"/>
              <w:numPr>
                <w:ilvl w:val="0"/>
                <w:numId w:val="2"/>
              </w:numPr>
              <w:rPr>
                <w:rFonts w:ascii="Arial" w:hAnsi="Arial" w:cs="Arial"/>
              </w:rPr>
            </w:pPr>
            <w:r>
              <w:rPr>
                <w:rFonts w:ascii="Arial" w:hAnsi="Arial" w:cs="Arial"/>
              </w:rPr>
              <w:t>High voltage supply</w:t>
            </w:r>
          </w:p>
          <w:p w:rsidR="00024D33" w:rsidRDefault="00024D33" w:rsidP="00024D33">
            <w:pPr>
              <w:pStyle w:val="ListParagraph"/>
              <w:numPr>
                <w:ilvl w:val="0"/>
                <w:numId w:val="2"/>
              </w:numPr>
              <w:rPr>
                <w:rFonts w:ascii="Arial" w:hAnsi="Arial" w:cs="Arial"/>
              </w:rPr>
            </w:pPr>
            <w:r>
              <w:rPr>
                <w:rFonts w:ascii="Arial" w:hAnsi="Arial" w:cs="Arial"/>
              </w:rPr>
              <w:t>Diffraction grating</w:t>
            </w:r>
          </w:p>
          <w:p w:rsidR="00024D33" w:rsidRPr="00EC4BD9" w:rsidRDefault="00024D33" w:rsidP="00024D33">
            <w:pPr>
              <w:pStyle w:val="ListParagraph"/>
              <w:numPr>
                <w:ilvl w:val="0"/>
                <w:numId w:val="2"/>
              </w:numPr>
              <w:rPr>
                <w:rFonts w:ascii="Arial" w:hAnsi="Arial" w:cs="Arial"/>
              </w:rPr>
            </w:pPr>
            <w:r>
              <w:rPr>
                <w:rFonts w:ascii="Arial" w:hAnsi="Arial" w:cs="Arial"/>
              </w:rPr>
              <w:t>Spectra-scope</w:t>
            </w:r>
          </w:p>
          <w:p w:rsidR="00024D33" w:rsidRDefault="00024D33" w:rsidP="00333128">
            <w:pPr>
              <w:rPr>
                <w:rFonts w:ascii="Arial" w:hAnsi="Arial" w:cs="Arial"/>
              </w:rPr>
            </w:pPr>
          </w:p>
          <w:p w:rsidR="00024D33" w:rsidRDefault="00024D33" w:rsidP="00024D33">
            <w:pPr>
              <w:rPr>
                <w:rFonts w:ascii="Arial" w:hAnsi="Arial" w:cs="Arial"/>
              </w:rPr>
            </w:pPr>
            <w:r>
              <w:rPr>
                <w:rFonts w:ascii="Arial" w:hAnsi="Arial" w:cs="Arial"/>
              </w:rPr>
              <w:t>Demonstration</w:t>
            </w:r>
            <w:r>
              <w:rPr>
                <w:rFonts w:ascii="Arial" w:hAnsi="Arial" w:cs="Arial"/>
              </w:rPr>
              <w:t xml:space="preserve"> 2</w:t>
            </w:r>
          </w:p>
          <w:p w:rsidR="00024D33" w:rsidRDefault="00024D33" w:rsidP="00024D33">
            <w:pPr>
              <w:pStyle w:val="ListParagraph"/>
              <w:numPr>
                <w:ilvl w:val="0"/>
                <w:numId w:val="1"/>
              </w:numPr>
              <w:rPr>
                <w:rFonts w:ascii="Arial" w:hAnsi="Arial" w:cs="Arial"/>
              </w:rPr>
            </w:pPr>
            <w:r>
              <w:rPr>
                <w:rFonts w:ascii="Arial" w:hAnsi="Arial" w:cs="Arial"/>
              </w:rPr>
              <w:t>Desk lamp</w:t>
            </w:r>
          </w:p>
          <w:p w:rsidR="00024D33" w:rsidRDefault="00024D33" w:rsidP="00024D33">
            <w:pPr>
              <w:pStyle w:val="ListParagraph"/>
              <w:numPr>
                <w:ilvl w:val="0"/>
                <w:numId w:val="1"/>
              </w:numPr>
              <w:rPr>
                <w:rFonts w:ascii="Arial" w:hAnsi="Arial" w:cs="Arial"/>
              </w:rPr>
            </w:pPr>
            <w:r>
              <w:rPr>
                <w:rFonts w:ascii="Arial" w:hAnsi="Arial" w:cs="Arial"/>
              </w:rPr>
              <w:t>Light meter</w:t>
            </w:r>
          </w:p>
          <w:p w:rsidR="00024D33" w:rsidRPr="00EC4BD9" w:rsidRDefault="00024D33" w:rsidP="00333128">
            <w:pPr>
              <w:rPr>
                <w:rFonts w:ascii="Arial" w:hAnsi="Arial" w:cs="Arial"/>
              </w:rPr>
            </w:pPr>
          </w:p>
        </w:tc>
      </w:tr>
      <w:tr w:rsidR="00024D33" w:rsidRPr="009A6CD1" w:rsidTr="00333128">
        <w:trPr>
          <w:trHeight w:val="250"/>
        </w:trPr>
        <w:tc>
          <w:tcPr>
            <w:tcW w:w="5000" w:type="pct"/>
            <w:gridSpan w:val="3"/>
            <w:tcBorders>
              <w:bottom w:val="nil"/>
            </w:tcBorders>
          </w:tcPr>
          <w:p w:rsidR="00024D33" w:rsidRPr="009A6CD1" w:rsidRDefault="00024D33" w:rsidP="00333128">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024D33" w:rsidRPr="009A6CD1" w:rsidTr="00333128">
        <w:trPr>
          <w:trHeight w:val="288"/>
        </w:trPr>
        <w:tc>
          <w:tcPr>
            <w:tcW w:w="5000" w:type="pct"/>
            <w:gridSpan w:val="3"/>
            <w:tcBorders>
              <w:top w:val="nil"/>
            </w:tcBorders>
          </w:tcPr>
          <w:p w:rsidR="00024D33" w:rsidRDefault="00024D33" w:rsidP="00333128">
            <w:pPr>
              <w:rPr>
                <w:rFonts w:ascii="Arial" w:hAnsi="Arial" w:cs="Arial"/>
              </w:rPr>
            </w:pPr>
            <w:r>
              <w:rPr>
                <w:rFonts w:ascii="Arial" w:hAnsi="Arial" w:cs="Arial"/>
              </w:rPr>
              <w:t>Ensure high voltage supply to lamps is fully insulated</w:t>
            </w:r>
          </w:p>
          <w:p w:rsidR="00024D33" w:rsidRPr="009A6CD1" w:rsidRDefault="00024D33" w:rsidP="00333128">
            <w:pPr>
              <w:rPr>
                <w:rFonts w:ascii="Arial" w:hAnsi="Arial" w:cs="Arial"/>
              </w:rPr>
            </w:pPr>
            <w:r>
              <w:rPr>
                <w:rFonts w:ascii="Arial" w:hAnsi="Arial" w:cs="Arial"/>
              </w:rPr>
              <w:t>Test classroom RCD system prior to use</w:t>
            </w:r>
          </w:p>
        </w:tc>
      </w:tr>
      <w:tr w:rsidR="00024D33" w:rsidRPr="009A6CD1" w:rsidTr="00333128">
        <w:trPr>
          <w:trHeight w:val="301"/>
        </w:trPr>
        <w:tc>
          <w:tcPr>
            <w:tcW w:w="5000" w:type="pct"/>
            <w:gridSpan w:val="3"/>
            <w:tcBorders>
              <w:bottom w:val="nil"/>
            </w:tcBorders>
          </w:tcPr>
          <w:p w:rsidR="00024D33" w:rsidRPr="009A6CD1" w:rsidRDefault="00024D33" w:rsidP="00333128">
            <w:pPr>
              <w:rPr>
                <w:rFonts w:ascii="Arial" w:hAnsi="Arial" w:cs="Arial"/>
              </w:rPr>
            </w:pPr>
            <w:r w:rsidRPr="009A6CD1">
              <w:rPr>
                <w:rFonts w:ascii="Arial" w:hAnsi="Arial" w:cs="Arial"/>
                <w:b/>
              </w:rPr>
              <w:t>Working Scientifically (HSW)</w:t>
            </w:r>
          </w:p>
        </w:tc>
      </w:tr>
      <w:tr w:rsidR="00024D33" w:rsidRPr="009A6CD1" w:rsidTr="00333128">
        <w:trPr>
          <w:trHeight w:val="250"/>
        </w:trPr>
        <w:tc>
          <w:tcPr>
            <w:tcW w:w="5000" w:type="pct"/>
            <w:gridSpan w:val="3"/>
            <w:tcBorders>
              <w:top w:val="nil"/>
            </w:tcBorders>
          </w:tcPr>
          <w:p w:rsidR="00024D33" w:rsidRPr="009A6CD1" w:rsidRDefault="00024D33" w:rsidP="00333128">
            <w:pPr>
              <w:rPr>
                <w:rFonts w:ascii="Arial" w:hAnsi="Arial" w:cs="Arial"/>
              </w:rPr>
            </w:pPr>
            <w:r>
              <w:rPr>
                <w:rFonts w:ascii="Arial" w:hAnsi="Arial" w:cs="Arial"/>
              </w:rPr>
              <w:t>None</w:t>
            </w:r>
          </w:p>
        </w:tc>
      </w:tr>
    </w:tbl>
    <w:p w:rsidR="00024D33" w:rsidRDefault="00024D33" w:rsidP="00024D33">
      <w:pPr>
        <w:rPr>
          <w:rFonts w:ascii="Arial" w:hAnsi="Arial" w:cs="Arial"/>
        </w:rPr>
      </w:pPr>
    </w:p>
    <w:p w:rsidR="00024D33" w:rsidRDefault="00024D33" w:rsidP="00024D33">
      <w:pPr>
        <w:rPr>
          <w:rFonts w:ascii="Arial" w:hAnsi="Arial" w:cs="Arial"/>
        </w:rPr>
      </w:pPr>
      <w:r>
        <w:rPr>
          <w:rFonts w:ascii="Arial" w:hAnsi="Arial" w:cs="Arial"/>
        </w:rPr>
        <w:t>Pictures courtesy of:</w:t>
      </w:r>
    </w:p>
    <w:p w:rsidR="00024D33" w:rsidRDefault="00024D33" w:rsidP="00024D33">
      <w:pPr>
        <w:rPr>
          <w:rFonts w:ascii="Arial" w:hAnsi="Arial" w:cs="Arial"/>
        </w:rPr>
      </w:pPr>
      <w:r>
        <w:rPr>
          <w:rFonts w:ascii="Arial" w:hAnsi="Arial" w:cs="Arial"/>
        </w:rPr>
        <w:t xml:space="preserve">Slide #1 (Black hole) – NASA via </w:t>
      </w:r>
      <w:hyperlink r:id="rId14" w:history="1">
        <w:r w:rsidRPr="00252124">
          <w:rPr>
            <w:rStyle w:val="Hyperlink"/>
            <w:rFonts w:ascii="Arial" w:hAnsi="Arial" w:cs="Arial"/>
          </w:rPr>
          <w:t>https://commons.wikimedia.org/wiki/File:Black_Hole_in_the_universe.jpg</w:t>
        </w:r>
      </w:hyperlink>
    </w:p>
    <w:p w:rsidR="00024D33" w:rsidRDefault="00024D33" w:rsidP="00024D33">
      <w:pPr>
        <w:rPr>
          <w:rFonts w:ascii="Arial" w:hAnsi="Arial" w:cs="Arial"/>
        </w:rPr>
      </w:pPr>
      <w:r>
        <w:rPr>
          <w:rFonts w:ascii="Arial" w:hAnsi="Arial" w:cs="Arial"/>
        </w:rPr>
        <w:t xml:space="preserve">Slide #1 (Sun) – NASA via </w:t>
      </w:r>
      <w:r w:rsidRPr="009A39C6">
        <w:rPr>
          <w:rFonts w:ascii="Arial" w:hAnsi="Arial" w:cs="Arial"/>
        </w:rPr>
        <w:t>By NASA/SDO (AIA) [Public domain], via Wikimedia Commons</w:t>
      </w:r>
    </w:p>
    <w:p w:rsidR="00024D33" w:rsidRDefault="00024D33" w:rsidP="00024D33">
      <w:pPr>
        <w:rPr>
          <w:rFonts w:ascii="Arial" w:hAnsi="Arial" w:cs="Arial"/>
        </w:rPr>
      </w:pPr>
      <w:r>
        <w:rPr>
          <w:rFonts w:ascii="Arial" w:hAnsi="Arial" w:cs="Arial"/>
        </w:rPr>
        <w:t xml:space="preserve">Slide #3 - </w:t>
      </w:r>
      <w:r w:rsidRPr="009A39C6">
        <w:rPr>
          <w:rFonts w:ascii="Arial" w:hAnsi="Arial" w:cs="Arial"/>
        </w:rPr>
        <w:t xml:space="preserve">By Darth </w:t>
      </w:r>
      <w:proofErr w:type="spellStart"/>
      <w:r w:rsidRPr="009A39C6">
        <w:rPr>
          <w:rFonts w:ascii="Arial" w:hAnsi="Arial" w:cs="Arial"/>
        </w:rPr>
        <w:t>Kule</w:t>
      </w:r>
      <w:proofErr w:type="spellEnd"/>
      <w:r w:rsidRPr="009A39C6">
        <w:rPr>
          <w:rFonts w:ascii="Arial" w:hAnsi="Arial" w:cs="Arial"/>
        </w:rPr>
        <w:t xml:space="preserve"> (Own work) [Public domain], via Wikimedia Commons</w:t>
      </w:r>
    </w:p>
    <w:p w:rsidR="00140D11" w:rsidRDefault="00024D33" w:rsidP="00024D33">
      <w:r>
        <w:rPr>
          <w:rFonts w:ascii="Arial" w:hAnsi="Arial" w:cs="Arial"/>
        </w:rPr>
        <w:t xml:space="preserve">Slide #4 - </w:t>
      </w:r>
      <w:r w:rsidRPr="009A39C6">
        <w:rPr>
          <w:rFonts w:ascii="Arial" w:hAnsi="Arial" w:cs="Arial"/>
        </w:rPr>
        <w:t xml:space="preserve">By </w:t>
      </w:r>
      <w:proofErr w:type="spellStart"/>
      <w:r w:rsidRPr="009A39C6">
        <w:rPr>
          <w:rFonts w:ascii="Arial" w:hAnsi="Arial" w:cs="Arial"/>
        </w:rPr>
        <w:t>Gringer</w:t>
      </w:r>
      <w:proofErr w:type="spellEnd"/>
      <w:r w:rsidRPr="009A39C6">
        <w:rPr>
          <w:rFonts w:ascii="Arial" w:hAnsi="Arial" w:cs="Arial"/>
        </w:rPr>
        <w:t xml:space="preserve"> (Own work) [Public domain], via Wikimedia Commons</w:t>
      </w:r>
    </w:p>
    <w:sectPr w:rsidR="00140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AQAChevinPro-D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01ED"/>
    <w:multiLevelType w:val="hybridMultilevel"/>
    <w:tmpl w:val="2C50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002F0D"/>
    <w:multiLevelType w:val="hybridMultilevel"/>
    <w:tmpl w:val="5FD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17"/>
    <w:rsid w:val="00024D33"/>
    <w:rsid w:val="00140D11"/>
    <w:rsid w:val="00CB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D33"/>
    <w:pPr>
      <w:ind w:left="720"/>
      <w:contextualSpacing/>
    </w:pPr>
  </w:style>
  <w:style w:type="character" w:styleId="Hyperlink">
    <w:name w:val="Hyperlink"/>
    <w:basedOn w:val="DefaultParagraphFont"/>
    <w:uiPriority w:val="99"/>
    <w:unhideWhenUsed/>
    <w:rsid w:val="00024D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D33"/>
    <w:pPr>
      <w:ind w:left="720"/>
      <w:contextualSpacing/>
    </w:pPr>
  </w:style>
  <w:style w:type="character" w:styleId="Hyperlink">
    <w:name w:val="Hyperlink"/>
    <w:basedOn w:val="DefaultParagraphFont"/>
    <w:uiPriority w:val="99"/>
    <w:unhideWhenUsed/>
    <w:rsid w:val="00024D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s://commons.wikimedia.org/wiki/File:Black_Hole_in_the_univers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2738</Characters>
  <Application>Microsoft Office Word</Application>
  <DocSecurity>0</DocSecurity>
  <Lines>22</Lines>
  <Paragraphs>6</Paragraphs>
  <ScaleCrop>false</ScaleCrop>
  <Company>Microsoft</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3</cp:revision>
  <dcterms:created xsi:type="dcterms:W3CDTF">2016-09-28T09:03:00Z</dcterms:created>
  <dcterms:modified xsi:type="dcterms:W3CDTF">2016-09-28T09:05:00Z</dcterms:modified>
</cp:coreProperties>
</file>