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36" w:rsidRPr="00E357CD" w:rsidRDefault="00FD7A36">
      <w:pPr>
        <w:rPr>
          <w:rFonts w:ascii="Arial" w:hAnsi="Arial" w:cs="Arial"/>
        </w:rPr>
      </w:pPr>
    </w:p>
    <w:p w:rsidR="00C34A6E" w:rsidRPr="00E357CD" w:rsidRDefault="00C34A6E">
      <w:pPr>
        <w:rPr>
          <w:rFonts w:ascii="Arial" w:hAnsi="Arial" w:cs="Arial"/>
        </w:rPr>
      </w:pPr>
      <w:r w:rsidRPr="00E357CD">
        <w:rPr>
          <w:rFonts w:ascii="Arial" w:hAnsi="Arial" w:cs="Arial"/>
        </w:rPr>
        <w:t xml:space="preserve"> </w:t>
      </w:r>
    </w:p>
    <w:p w:rsidR="00E2098A" w:rsidRPr="00E357CD" w:rsidRDefault="00E2098A">
      <w:pPr>
        <w:rPr>
          <w:rFonts w:ascii="Arial" w:hAnsi="Arial" w:cs="Arial"/>
          <w:b/>
        </w:rPr>
      </w:pPr>
    </w:p>
    <w:p w:rsidR="00E2098A" w:rsidRPr="00E357CD" w:rsidRDefault="00E357CD">
      <w:pPr>
        <w:rPr>
          <w:rFonts w:ascii="Arial" w:hAnsi="Arial" w:cs="Arial"/>
          <w:b/>
        </w:rPr>
      </w:pPr>
      <w:r w:rsidRPr="00E357CD">
        <w:rPr>
          <w:rFonts w:ascii="Arial" w:hAnsi="Arial" w:cs="Arial"/>
          <w:b/>
          <w:lang w:val="en-US"/>
        </w:rPr>
        <w:t xml:space="preserve"> Nestle </w:t>
      </w:r>
      <w:r w:rsidRPr="00E357CD">
        <w:rPr>
          <w:rFonts w:ascii="Arial" w:hAnsi="Arial" w:cs="Arial"/>
          <w:b/>
          <w:lang w:val="en-US"/>
        </w:rPr>
        <w:t>Responsible advertising and marketing</w:t>
      </w:r>
    </w:p>
    <w:p w:rsidR="00E2098A" w:rsidRPr="00E2098A" w:rsidRDefault="00E2098A" w:rsidP="00E2098A">
      <w:pPr>
        <w:spacing w:before="100" w:beforeAutospacing="1" w:after="100" w:afterAutospacing="1"/>
        <w:outlineLvl w:val="2"/>
        <w:rPr>
          <w:rFonts w:ascii="Arial" w:eastAsia="Times New Roman" w:hAnsi="Arial" w:cs="Arial"/>
          <w:b/>
          <w:bCs/>
          <w:lang w:val="en-US"/>
        </w:rPr>
      </w:pPr>
      <w:r w:rsidRPr="00E2098A">
        <w:rPr>
          <w:rFonts w:ascii="Arial" w:eastAsia="Times New Roman" w:hAnsi="Arial" w:cs="Arial"/>
          <w:b/>
          <w:bCs/>
          <w:lang w:val="en-US"/>
        </w:rPr>
        <w:t>Our objective</w:t>
      </w:r>
    </w:p>
    <w:p w:rsidR="00E2098A" w:rsidRPr="00E2098A" w:rsidRDefault="00E2098A" w:rsidP="00E357CD">
      <w:pPr>
        <w:spacing w:before="100" w:beforeAutospacing="1" w:after="100" w:afterAutospacing="1"/>
        <w:rPr>
          <w:rFonts w:ascii="Arial" w:eastAsia="Times New Roman" w:hAnsi="Arial" w:cs="Arial"/>
          <w:lang w:val="en-US"/>
        </w:rPr>
      </w:pPr>
      <w:r w:rsidRPr="00E2098A">
        <w:rPr>
          <w:rFonts w:ascii="Arial" w:eastAsia="Times New Roman" w:hAnsi="Arial" w:cs="Arial"/>
          <w:b/>
          <w:bCs/>
          <w:lang w:val="en-US"/>
        </w:rPr>
        <w:t>By 2015</w:t>
      </w:r>
      <w:r w:rsidRPr="00E2098A">
        <w:rPr>
          <w:rFonts w:ascii="Arial" w:eastAsia="Times New Roman" w:hAnsi="Arial" w:cs="Arial"/>
          <w:lang w:val="en-US"/>
        </w:rPr>
        <w:t xml:space="preserve"> – Implement a strengthened Policy on Marketing Communication to Children.</w:t>
      </w:r>
    </w:p>
    <w:p w:rsidR="00E2098A" w:rsidRPr="00E2098A" w:rsidRDefault="00E2098A" w:rsidP="00E2098A">
      <w:pPr>
        <w:spacing w:before="100" w:beforeAutospacing="1" w:after="100" w:afterAutospacing="1"/>
        <w:outlineLvl w:val="2"/>
        <w:rPr>
          <w:rFonts w:ascii="Arial" w:eastAsia="Times New Roman" w:hAnsi="Arial" w:cs="Arial"/>
          <w:b/>
          <w:bCs/>
          <w:lang w:val="en-US"/>
        </w:rPr>
      </w:pPr>
      <w:r w:rsidRPr="00E2098A">
        <w:rPr>
          <w:rFonts w:ascii="Arial" w:eastAsia="Times New Roman" w:hAnsi="Arial" w:cs="Arial"/>
          <w:b/>
          <w:bCs/>
          <w:lang w:val="en-US"/>
        </w:rPr>
        <w:t>Our progress</w:t>
      </w:r>
    </w:p>
    <w:p w:rsidR="00E2098A" w:rsidRPr="00E2098A" w:rsidRDefault="00E2098A" w:rsidP="00E2098A">
      <w:pPr>
        <w:spacing w:before="100" w:beforeAutospacing="1" w:after="100" w:afterAutospacing="1"/>
        <w:rPr>
          <w:rFonts w:ascii="Arial" w:eastAsia="Times New Roman" w:hAnsi="Arial" w:cs="Arial"/>
          <w:lang w:val="en-US"/>
        </w:rPr>
      </w:pPr>
      <w:r w:rsidRPr="00E2098A">
        <w:rPr>
          <w:rFonts w:ascii="Arial" w:eastAsia="Times New Roman" w:hAnsi="Arial" w:cs="Arial"/>
          <w:lang w:val="en-US"/>
        </w:rPr>
        <w:t xml:space="preserve">We have ensured global compliance with responsible advertising and marketing standards for children since establishing our Corporate Communication Principles in 2002 and introducing the Policy on Marketing Communication to Children in 2008. We abide by external pledges including IFBA Commitments, the EU Pledge and local pledges. In 2014, 97.2% of Nestlé television advertising to children </w:t>
      </w:r>
      <w:proofErr w:type="gramStart"/>
      <w:r w:rsidRPr="00E2098A">
        <w:rPr>
          <w:rFonts w:ascii="Arial" w:eastAsia="Times New Roman" w:hAnsi="Arial" w:cs="Arial"/>
          <w:lang w:val="en-US"/>
        </w:rPr>
        <w:t>under</w:t>
      </w:r>
      <w:proofErr w:type="gramEnd"/>
      <w:r w:rsidRPr="00E2098A">
        <w:rPr>
          <w:rFonts w:ascii="Arial" w:eastAsia="Times New Roman" w:hAnsi="Arial" w:cs="Arial"/>
          <w:lang w:val="en-US"/>
        </w:rPr>
        <w:t xml:space="preserve"> 12 was compliant with responsible marketing policies (2013: 98.3%).</w:t>
      </w:r>
    </w:p>
    <w:p w:rsidR="00E2098A" w:rsidRPr="00E2098A" w:rsidRDefault="00E2098A" w:rsidP="00E2098A">
      <w:pPr>
        <w:spacing w:before="100" w:beforeAutospacing="1" w:after="100" w:afterAutospacing="1"/>
        <w:rPr>
          <w:rFonts w:ascii="Arial" w:eastAsia="Times New Roman" w:hAnsi="Arial" w:cs="Arial"/>
          <w:lang w:val="en-US"/>
        </w:rPr>
      </w:pPr>
      <w:r w:rsidRPr="00E2098A">
        <w:rPr>
          <w:rFonts w:ascii="Arial" w:eastAsia="Times New Roman" w:hAnsi="Arial" w:cs="Arial"/>
          <w:lang w:val="en-US"/>
        </w:rPr>
        <w:t xml:space="preserve">Our Marketing to Children Policy states that we do not direct marketing </w:t>
      </w:r>
      <w:proofErr w:type="spellStart"/>
      <w:r w:rsidRPr="00E2098A">
        <w:rPr>
          <w:rFonts w:ascii="Arial" w:eastAsia="Times New Roman" w:hAnsi="Arial" w:cs="Arial"/>
          <w:lang w:val="en-US"/>
        </w:rPr>
        <w:t>communciation</w:t>
      </w:r>
      <w:proofErr w:type="spellEnd"/>
      <w:r w:rsidRPr="00E2098A">
        <w:rPr>
          <w:rFonts w:ascii="Arial" w:eastAsia="Times New Roman" w:hAnsi="Arial" w:cs="Arial"/>
          <w:lang w:val="en-US"/>
        </w:rPr>
        <w:t xml:space="preserve"> to children under six. From December 2015 direct marketing communication to children 6 to 12 years of age can only be with products that achieve EU Pledge Nutrition Criteria or meet Nestlé Nutritional Foundation status where no criteria have been adopted under the EU Pledge criteria. Irrespective of the criteria being met, we do not direct any marketing communication for biscuits, sugar confectionery and chocolate confectionery products to children. The media channels covered by this Policy include television, radio, print, cinema, digital media, mobile, games, consumer relationship marketing, viral marketing, apps, emails/SMS, Nestlé-owned websites, movie tie-ins, promotions, contests, product sponsorship, events and sampling. With the new policy we developed a qualitative set of criteria to define the ‘appeal’ of marketing communications to children under 12.</w:t>
      </w:r>
    </w:p>
    <w:p w:rsidR="00E2098A" w:rsidRPr="00E2098A" w:rsidRDefault="00E2098A" w:rsidP="00E2098A">
      <w:pPr>
        <w:spacing w:before="100" w:beforeAutospacing="1" w:after="100" w:afterAutospacing="1"/>
        <w:rPr>
          <w:rFonts w:ascii="Arial" w:eastAsia="Times New Roman" w:hAnsi="Arial" w:cs="Arial"/>
          <w:lang w:val="en-US"/>
        </w:rPr>
      </w:pPr>
      <w:r w:rsidRPr="00E2098A">
        <w:rPr>
          <w:rFonts w:ascii="Arial" w:eastAsia="Times New Roman" w:hAnsi="Arial" w:cs="Arial"/>
          <w:lang w:val="en-US"/>
        </w:rPr>
        <w:t xml:space="preserve">To ensure consistent and effective implementation, detailed internal guidelines have been developed and external stakeholders are encouraged to provide feedback via our ‘Tell us’ reporting mechanism (See </w:t>
      </w:r>
      <w:hyperlink r:id="rId5" w:history="1">
        <w:r w:rsidRPr="00E2098A">
          <w:rPr>
            <w:rFonts w:ascii="Arial" w:eastAsia="Times New Roman" w:hAnsi="Arial" w:cs="Arial"/>
            <w:color w:val="0000FF"/>
            <w:u w:val="single"/>
            <w:lang w:val="en-US"/>
          </w:rPr>
          <w:t>Ensure that all employees and stakeholders can easily report possible compliance violations</w:t>
        </w:r>
      </w:hyperlink>
      <w:r w:rsidRPr="00E2098A">
        <w:rPr>
          <w:rFonts w:ascii="Arial" w:eastAsia="Times New Roman" w:hAnsi="Arial" w:cs="Arial"/>
          <w:lang w:val="en-US"/>
        </w:rPr>
        <w:t>).</w:t>
      </w:r>
    </w:p>
    <w:p w:rsidR="00E2098A" w:rsidRPr="00E2098A" w:rsidRDefault="00E2098A" w:rsidP="00E2098A">
      <w:pPr>
        <w:rPr>
          <w:rFonts w:ascii="Arial" w:eastAsia="Times New Roman" w:hAnsi="Arial" w:cs="Arial"/>
          <w:lang w:val="en-US"/>
        </w:rPr>
      </w:pPr>
    </w:p>
    <w:p w:rsidR="00E2098A" w:rsidRPr="00E2098A" w:rsidRDefault="00E2098A" w:rsidP="00E2098A">
      <w:pPr>
        <w:spacing w:before="100" w:beforeAutospacing="1" w:after="100" w:afterAutospacing="1"/>
        <w:outlineLvl w:val="2"/>
        <w:rPr>
          <w:rFonts w:ascii="Arial" w:eastAsia="Times New Roman" w:hAnsi="Arial" w:cs="Arial"/>
          <w:b/>
          <w:bCs/>
          <w:lang w:val="en-US"/>
        </w:rPr>
      </w:pPr>
      <w:r w:rsidRPr="00E2098A">
        <w:rPr>
          <w:rFonts w:ascii="Arial" w:eastAsia="Times New Roman" w:hAnsi="Arial" w:cs="Arial"/>
          <w:b/>
          <w:bCs/>
          <w:lang w:val="en-US"/>
        </w:rPr>
        <w:t>Our perspective</w:t>
      </w:r>
    </w:p>
    <w:p w:rsidR="00E2098A" w:rsidRPr="00E2098A" w:rsidRDefault="00E2098A" w:rsidP="00E2098A">
      <w:pPr>
        <w:spacing w:before="100" w:beforeAutospacing="1" w:after="100" w:afterAutospacing="1"/>
        <w:rPr>
          <w:rFonts w:ascii="Arial" w:eastAsia="Times New Roman" w:hAnsi="Arial" w:cs="Arial"/>
          <w:lang w:val="en-US"/>
        </w:rPr>
      </w:pPr>
      <w:r w:rsidRPr="00E2098A">
        <w:rPr>
          <w:rFonts w:ascii="Arial" w:eastAsia="Times New Roman" w:hAnsi="Arial" w:cs="Arial"/>
          <w:lang w:val="en-US"/>
        </w:rPr>
        <w:t xml:space="preserve">We are phasing out our marketing communications in schools, while strengthening our health and wellness education activities, particularly those that positively impact </w:t>
      </w:r>
      <w:proofErr w:type="spellStart"/>
      <w:r w:rsidRPr="00E2098A">
        <w:rPr>
          <w:rFonts w:ascii="Arial" w:eastAsia="Times New Roman" w:hAnsi="Arial" w:cs="Arial"/>
          <w:lang w:val="en-US"/>
        </w:rPr>
        <w:t>childrens</w:t>
      </w:r>
      <w:proofErr w:type="spellEnd"/>
      <w:r w:rsidRPr="00E2098A">
        <w:rPr>
          <w:rFonts w:ascii="Arial" w:eastAsia="Times New Roman" w:hAnsi="Arial" w:cs="Arial"/>
          <w:lang w:val="en-US"/>
        </w:rPr>
        <w:t xml:space="preserve">’ development and support governments’ goals to increase physical activity, such as the Nestlé Milo sports development </w:t>
      </w:r>
      <w:proofErr w:type="spellStart"/>
      <w:r w:rsidRPr="00E2098A">
        <w:rPr>
          <w:rFonts w:ascii="Arial" w:eastAsia="Times New Roman" w:hAnsi="Arial" w:cs="Arial"/>
          <w:lang w:val="en-US"/>
        </w:rPr>
        <w:t>programmes</w:t>
      </w:r>
      <w:proofErr w:type="spellEnd"/>
      <w:r w:rsidRPr="00E2098A">
        <w:rPr>
          <w:rFonts w:ascii="Arial" w:eastAsia="Times New Roman" w:hAnsi="Arial" w:cs="Arial"/>
          <w:lang w:val="en-US"/>
        </w:rPr>
        <w:t>.</w:t>
      </w:r>
    </w:p>
    <w:p w:rsidR="00E2098A" w:rsidRPr="00E357CD" w:rsidRDefault="00E357CD">
      <w:pPr>
        <w:rPr>
          <w:rFonts w:ascii="Arial" w:hAnsi="Arial" w:cs="Arial"/>
        </w:rPr>
      </w:pPr>
      <w:hyperlink r:id="rId6" w:history="1">
        <w:r w:rsidRPr="00252D64">
          <w:rPr>
            <w:rStyle w:val="Hyperlink"/>
            <w:rFonts w:ascii="Arial" w:hAnsi="Arial" w:cs="Arial"/>
          </w:rPr>
          <w:t>http://www.nestle.com/csv/nutrition/advertising-marketing</w:t>
        </w:r>
      </w:hyperlink>
      <w:r>
        <w:rPr>
          <w:rFonts w:ascii="Arial" w:hAnsi="Arial" w:cs="Arial"/>
        </w:rPr>
        <w:t xml:space="preserve"> </w:t>
      </w:r>
      <w:bookmarkStart w:id="0" w:name="_GoBack"/>
      <w:bookmarkEnd w:id="0"/>
    </w:p>
    <w:sectPr w:rsidR="00E2098A" w:rsidRPr="00E35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FC"/>
    <w:rsid w:val="002A0EFC"/>
    <w:rsid w:val="005B7B6D"/>
    <w:rsid w:val="00C34A6E"/>
    <w:rsid w:val="00D8089D"/>
    <w:rsid w:val="00E2098A"/>
    <w:rsid w:val="00E24D39"/>
    <w:rsid w:val="00E357CD"/>
    <w:rsid w:val="00FD7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9D"/>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9D"/>
    <w:pPr>
      <w:ind w:left="720"/>
      <w:contextualSpacing/>
    </w:pPr>
    <w:rPr>
      <w:rFonts w:eastAsia="Times New Roman" w:cs="Times New Roman"/>
    </w:rPr>
  </w:style>
  <w:style w:type="character" w:styleId="Hyperlink">
    <w:name w:val="Hyperlink"/>
    <w:basedOn w:val="DefaultParagraphFont"/>
    <w:uiPriority w:val="99"/>
    <w:unhideWhenUsed/>
    <w:rsid w:val="002A0E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9D"/>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9D"/>
    <w:pPr>
      <w:ind w:left="720"/>
      <w:contextualSpacing/>
    </w:pPr>
    <w:rPr>
      <w:rFonts w:eastAsia="Times New Roman" w:cs="Times New Roman"/>
    </w:rPr>
  </w:style>
  <w:style w:type="character" w:styleId="Hyperlink">
    <w:name w:val="Hyperlink"/>
    <w:basedOn w:val="DefaultParagraphFont"/>
    <w:uiPriority w:val="99"/>
    <w:unhideWhenUsed/>
    <w:rsid w:val="002A0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5766">
      <w:bodyDiv w:val="1"/>
      <w:marLeft w:val="0"/>
      <w:marRight w:val="0"/>
      <w:marTop w:val="0"/>
      <w:marBottom w:val="0"/>
      <w:divBdr>
        <w:top w:val="none" w:sz="0" w:space="0" w:color="auto"/>
        <w:left w:val="none" w:sz="0" w:space="0" w:color="auto"/>
        <w:bottom w:val="none" w:sz="0" w:space="0" w:color="auto"/>
        <w:right w:val="none" w:sz="0" w:space="0" w:color="auto"/>
      </w:divBdr>
      <w:divsChild>
        <w:div w:id="112292208">
          <w:marLeft w:val="0"/>
          <w:marRight w:val="0"/>
          <w:marTop w:val="150"/>
          <w:marBottom w:val="150"/>
          <w:divBdr>
            <w:top w:val="none" w:sz="0" w:space="0" w:color="auto"/>
            <w:left w:val="none" w:sz="0" w:space="0" w:color="auto"/>
            <w:bottom w:val="none" w:sz="0" w:space="0" w:color="auto"/>
            <w:right w:val="none" w:sz="0" w:space="0" w:color="auto"/>
          </w:divBdr>
          <w:divsChild>
            <w:div w:id="536360317">
              <w:marLeft w:val="0"/>
              <w:marRight w:val="0"/>
              <w:marTop w:val="0"/>
              <w:marBottom w:val="150"/>
              <w:divBdr>
                <w:top w:val="none" w:sz="0" w:space="0" w:color="auto"/>
                <w:left w:val="none" w:sz="0" w:space="0" w:color="auto"/>
                <w:bottom w:val="none" w:sz="0" w:space="0" w:color="auto"/>
                <w:right w:val="none" w:sz="0" w:space="0" w:color="auto"/>
              </w:divBdr>
              <w:divsChild>
                <w:div w:id="1975063771">
                  <w:marLeft w:val="0"/>
                  <w:marRight w:val="0"/>
                  <w:marTop w:val="150"/>
                  <w:marBottom w:val="0"/>
                  <w:divBdr>
                    <w:top w:val="none" w:sz="0" w:space="0" w:color="auto"/>
                    <w:left w:val="none" w:sz="0" w:space="0" w:color="auto"/>
                    <w:bottom w:val="none" w:sz="0" w:space="0" w:color="auto"/>
                    <w:right w:val="none" w:sz="0" w:space="0" w:color="auto"/>
                  </w:divBdr>
                  <w:divsChild>
                    <w:div w:id="1078137520">
                      <w:marLeft w:val="0"/>
                      <w:marRight w:val="3060"/>
                      <w:marTop w:val="0"/>
                      <w:marBottom w:val="150"/>
                      <w:divBdr>
                        <w:top w:val="none" w:sz="0" w:space="0" w:color="auto"/>
                        <w:left w:val="none" w:sz="0" w:space="0" w:color="auto"/>
                        <w:bottom w:val="none" w:sz="0" w:space="0" w:color="auto"/>
                        <w:right w:val="none" w:sz="0" w:space="0" w:color="auto"/>
                      </w:divBdr>
                      <w:divsChild>
                        <w:div w:id="1014722162">
                          <w:marLeft w:val="0"/>
                          <w:marRight w:val="0"/>
                          <w:marTop w:val="0"/>
                          <w:marBottom w:val="0"/>
                          <w:divBdr>
                            <w:top w:val="none" w:sz="0" w:space="0" w:color="auto"/>
                            <w:left w:val="none" w:sz="0" w:space="0" w:color="auto"/>
                            <w:bottom w:val="none" w:sz="0" w:space="0" w:color="auto"/>
                            <w:right w:val="none" w:sz="0" w:space="0" w:color="auto"/>
                          </w:divBdr>
                          <w:divsChild>
                            <w:div w:id="766729221">
                              <w:marLeft w:val="0"/>
                              <w:marRight w:val="0"/>
                              <w:marTop w:val="0"/>
                              <w:marBottom w:val="300"/>
                              <w:divBdr>
                                <w:top w:val="none" w:sz="0" w:space="0" w:color="auto"/>
                                <w:left w:val="none" w:sz="0" w:space="0" w:color="auto"/>
                                <w:bottom w:val="none" w:sz="0" w:space="0" w:color="auto"/>
                                <w:right w:val="none" w:sz="0" w:space="0" w:color="auto"/>
                              </w:divBdr>
                              <w:divsChild>
                                <w:div w:id="1677920608">
                                  <w:marLeft w:val="0"/>
                                  <w:marRight w:val="0"/>
                                  <w:marTop w:val="0"/>
                                  <w:marBottom w:val="0"/>
                                  <w:divBdr>
                                    <w:top w:val="none" w:sz="0" w:space="0" w:color="auto"/>
                                    <w:left w:val="none" w:sz="0" w:space="0" w:color="auto"/>
                                    <w:bottom w:val="none" w:sz="0" w:space="0" w:color="auto"/>
                                    <w:right w:val="none" w:sz="0" w:space="0" w:color="auto"/>
                                  </w:divBdr>
                                  <w:divsChild>
                                    <w:div w:id="17015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151578">
      <w:bodyDiv w:val="1"/>
      <w:marLeft w:val="0"/>
      <w:marRight w:val="0"/>
      <w:marTop w:val="0"/>
      <w:marBottom w:val="0"/>
      <w:divBdr>
        <w:top w:val="none" w:sz="0" w:space="0" w:color="auto"/>
        <w:left w:val="none" w:sz="0" w:space="0" w:color="auto"/>
        <w:bottom w:val="none" w:sz="0" w:space="0" w:color="auto"/>
        <w:right w:val="none" w:sz="0" w:space="0" w:color="auto"/>
      </w:divBdr>
      <w:divsChild>
        <w:div w:id="142241764">
          <w:marLeft w:val="0"/>
          <w:marRight w:val="0"/>
          <w:marTop w:val="0"/>
          <w:marBottom w:val="0"/>
          <w:divBdr>
            <w:top w:val="none" w:sz="0" w:space="0" w:color="auto"/>
            <w:left w:val="none" w:sz="0" w:space="0" w:color="auto"/>
            <w:bottom w:val="none" w:sz="0" w:space="0" w:color="auto"/>
            <w:right w:val="none" w:sz="0" w:space="0" w:color="auto"/>
          </w:divBdr>
          <w:divsChild>
            <w:div w:id="1878617229">
              <w:marLeft w:val="0"/>
              <w:marRight w:val="0"/>
              <w:marTop w:val="0"/>
              <w:marBottom w:val="0"/>
              <w:divBdr>
                <w:top w:val="none" w:sz="0" w:space="0" w:color="auto"/>
                <w:left w:val="none" w:sz="0" w:space="0" w:color="auto"/>
                <w:bottom w:val="none" w:sz="0" w:space="0" w:color="auto"/>
                <w:right w:val="none" w:sz="0" w:space="0" w:color="auto"/>
              </w:divBdr>
              <w:divsChild>
                <w:div w:id="1769933634">
                  <w:marLeft w:val="0"/>
                  <w:marRight w:val="0"/>
                  <w:marTop w:val="0"/>
                  <w:marBottom w:val="0"/>
                  <w:divBdr>
                    <w:top w:val="none" w:sz="0" w:space="0" w:color="auto"/>
                    <w:left w:val="none" w:sz="0" w:space="0" w:color="auto"/>
                    <w:bottom w:val="none" w:sz="0" w:space="0" w:color="auto"/>
                    <w:right w:val="none" w:sz="0" w:space="0" w:color="auto"/>
                  </w:divBdr>
                  <w:divsChild>
                    <w:div w:id="567542049">
                      <w:marLeft w:val="0"/>
                      <w:marRight w:val="0"/>
                      <w:marTop w:val="0"/>
                      <w:marBottom w:val="0"/>
                      <w:divBdr>
                        <w:top w:val="none" w:sz="0" w:space="0" w:color="auto"/>
                        <w:left w:val="none" w:sz="0" w:space="0" w:color="auto"/>
                        <w:bottom w:val="none" w:sz="0" w:space="0" w:color="auto"/>
                        <w:right w:val="none" w:sz="0" w:space="0" w:color="auto"/>
                      </w:divBdr>
                      <w:divsChild>
                        <w:div w:id="1466851059">
                          <w:marLeft w:val="0"/>
                          <w:marRight w:val="0"/>
                          <w:marTop w:val="0"/>
                          <w:marBottom w:val="0"/>
                          <w:divBdr>
                            <w:top w:val="none" w:sz="0" w:space="0" w:color="auto"/>
                            <w:left w:val="none" w:sz="0" w:space="0" w:color="auto"/>
                            <w:bottom w:val="none" w:sz="0" w:space="0" w:color="auto"/>
                            <w:right w:val="none" w:sz="0" w:space="0" w:color="auto"/>
                          </w:divBdr>
                          <w:divsChild>
                            <w:div w:id="688801229">
                              <w:marLeft w:val="0"/>
                              <w:marRight w:val="0"/>
                              <w:marTop w:val="0"/>
                              <w:marBottom w:val="0"/>
                              <w:divBdr>
                                <w:top w:val="none" w:sz="0" w:space="0" w:color="auto"/>
                                <w:left w:val="none" w:sz="0" w:space="0" w:color="auto"/>
                                <w:bottom w:val="none" w:sz="0" w:space="0" w:color="auto"/>
                                <w:right w:val="none" w:sz="0" w:space="0" w:color="auto"/>
                              </w:divBdr>
                              <w:divsChild>
                                <w:div w:id="76681975">
                                  <w:marLeft w:val="0"/>
                                  <w:marRight w:val="0"/>
                                  <w:marTop w:val="0"/>
                                  <w:marBottom w:val="0"/>
                                  <w:divBdr>
                                    <w:top w:val="none" w:sz="0" w:space="0" w:color="auto"/>
                                    <w:left w:val="none" w:sz="0" w:space="0" w:color="auto"/>
                                    <w:bottom w:val="none" w:sz="0" w:space="0" w:color="auto"/>
                                    <w:right w:val="none" w:sz="0" w:space="0" w:color="auto"/>
                                  </w:divBdr>
                                  <w:divsChild>
                                    <w:div w:id="895824513">
                                      <w:marLeft w:val="0"/>
                                      <w:marRight w:val="0"/>
                                      <w:marTop w:val="0"/>
                                      <w:marBottom w:val="0"/>
                                      <w:divBdr>
                                        <w:top w:val="none" w:sz="0" w:space="0" w:color="auto"/>
                                        <w:left w:val="none" w:sz="0" w:space="0" w:color="auto"/>
                                        <w:bottom w:val="none" w:sz="0" w:space="0" w:color="auto"/>
                                        <w:right w:val="none" w:sz="0" w:space="0" w:color="auto"/>
                                      </w:divBdr>
                                      <w:divsChild>
                                        <w:div w:id="1202480013">
                                          <w:marLeft w:val="0"/>
                                          <w:marRight w:val="0"/>
                                          <w:marTop w:val="0"/>
                                          <w:marBottom w:val="0"/>
                                          <w:divBdr>
                                            <w:top w:val="none" w:sz="0" w:space="0" w:color="auto"/>
                                            <w:left w:val="none" w:sz="0" w:space="0" w:color="auto"/>
                                            <w:bottom w:val="none" w:sz="0" w:space="0" w:color="auto"/>
                                            <w:right w:val="none" w:sz="0" w:space="0" w:color="auto"/>
                                          </w:divBdr>
                                          <w:divsChild>
                                            <w:div w:id="1604453655">
                                              <w:marLeft w:val="0"/>
                                              <w:marRight w:val="0"/>
                                              <w:marTop w:val="0"/>
                                              <w:marBottom w:val="0"/>
                                              <w:divBdr>
                                                <w:top w:val="none" w:sz="0" w:space="0" w:color="auto"/>
                                                <w:left w:val="none" w:sz="0" w:space="0" w:color="auto"/>
                                                <w:bottom w:val="none" w:sz="0" w:space="0" w:color="auto"/>
                                                <w:right w:val="none" w:sz="0" w:space="0" w:color="auto"/>
                                              </w:divBdr>
                                              <w:divsChild>
                                                <w:div w:id="1544055491">
                                                  <w:marLeft w:val="0"/>
                                                  <w:marRight w:val="0"/>
                                                  <w:marTop w:val="0"/>
                                                  <w:marBottom w:val="0"/>
                                                  <w:divBdr>
                                                    <w:top w:val="none" w:sz="0" w:space="0" w:color="auto"/>
                                                    <w:left w:val="none" w:sz="0" w:space="0" w:color="auto"/>
                                                    <w:bottom w:val="none" w:sz="0" w:space="0" w:color="auto"/>
                                                    <w:right w:val="none" w:sz="0" w:space="0" w:color="auto"/>
                                                  </w:divBdr>
                                                  <w:divsChild>
                                                    <w:div w:id="1612930294">
                                                      <w:marLeft w:val="0"/>
                                                      <w:marRight w:val="0"/>
                                                      <w:marTop w:val="0"/>
                                                      <w:marBottom w:val="0"/>
                                                      <w:divBdr>
                                                        <w:top w:val="none" w:sz="0" w:space="0" w:color="auto"/>
                                                        <w:left w:val="none" w:sz="0" w:space="0" w:color="auto"/>
                                                        <w:bottom w:val="none" w:sz="0" w:space="0" w:color="auto"/>
                                                        <w:right w:val="none" w:sz="0" w:space="0" w:color="auto"/>
                                                      </w:divBdr>
                                                      <w:divsChild>
                                                        <w:div w:id="1633364087">
                                                          <w:marLeft w:val="0"/>
                                                          <w:marRight w:val="0"/>
                                                          <w:marTop w:val="0"/>
                                                          <w:marBottom w:val="0"/>
                                                          <w:divBdr>
                                                            <w:top w:val="none" w:sz="0" w:space="0" w:color="auto"/>
                                                            <w:left w:val="none" w:sz="0" w:space="0" w:color="auto"/>
                                                            <w:bottom w:val="none" w:sz="0" w:space="0" w:color="auto"/>
                                                            <w:right w:val="none" w:sz="0" w:space="0" w:color="auto"/>
                                                          </w:divBdr>
                                                          <w:divsChild>
                                                            <w:div w:id="791629375">
                                                              <w:marLeft w:val="0"/>
                                                              <w:marRight w:val="0"/>
                                                              <w:marTop w:val="0"/>
                                                              <w:marBottom w:val="0"/>
                                                              <w:divBdr>
                                                                <w:top w:val="none" w:sz="0" w:space="0" w:color="auto"/>
                                                                <w:left w:val="none" w:sz="0" w:space="0" w:color="auto"/>
                                                                <w:bottom w:val="none" w:sz="0" w:space="0" w:color="auto"/>
                                                                <w:right w:val="none" w:sz="0" w:space="0" w:color="auto"/>
                                                              </w:divBdr>
                                                              <w:divsChild>
                                                                <w:div w:id="1071152468">
                                                                  <w:marLeft w:val="0"/>
                                                                  <w:marRight w:val="0"/>
                                                                  <w:marTop w:val="0"/>
                                                                  <w:marBottom w:val="0"/>
                                                                  <w:divBdr>
                                                                    <w:top w:val="none" w:sz="0" w:space="0" w:color="auto"/>
                                                                    <w:left w:val="none" w:sz="0" w:space="0" w:color="auto"/>
                                                                    <w:bottom w:val="none" w:sz="0" w:space="0" w:color="auto"/>
                                                                    <w:right w:val="none" w:sz="0" w:space="0" w:color="auto"/>
                                                                  </w:divBdr>
                                                                  <w:divsChild>
                                                                    <w:div w:id="938372632">
                                                                      <w:marLeft w:val="0"/>
                                                                      <w:marRight w:val="0"/>
                                                                      <w:marTop w:val="0"/>
                                                                      <w:marBottom w:val="0"/>
                                                                      <w:divBdr>
                                                                        <w:top w:val="none" w:sz="0" w:space="0" w:color="auto"/>
                                                                        <w:left w:val="none" w:sz="0" w:space="0" w:color="auto"/>
                                                                        <w:bottom w:val="none" w:sz="0" w:space="0" w:color="auto"/>
                                                                        <w:right w:val="none" w:sz="0" w:space="0" w:color="auto"/>
                                                                      </w:divBdr>
                                                                      <w:divsChild>
                                                                        <w:div w:id="207575251">
                                                                          <w:marLeft w:val="0"/>
                                                                          <w:marRight w:val="0"/>
                                                                          <w:marTop w:val="0"/>
                                                                          <w:marBottom w:val="0"/>
                                                                          <w:divBdr>
                                                                            <w:top w:val="none" w:sz="0" w:space="0" w:color="auto"/>
                                                                            <w:left w:val="none" w:sz="0" w:space="0" w:color="auto"/>
                                                                            <w:bottom w:val="none" w:sz="0" w:space="0" w:color="auto"/>
                                                                            <w:right w:val="none" w:sz="0" w:space="0" w:color="auto"/>
                                                                          </w:divBdr>
                                                                          <w:divsChild>
                                                                            <w:div w:id="4941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567226">
      <w:bodyDiv w:val="1"/>
      <w:marLeft w:val="0"/>
      <w:marRight w:val="0"/>
      <w:marTop w:val="0"/>
      <w:marBottom w:val="0"/>
      <w:divBdr>
        <w:top w:val="none" w:sz="0" w:space="0" w:color="auto"/>
        <w:left w:val="none" w:sz="0" w:space="0" w:color="auto"/>
        <w:bottom w:val="none" w:sz="0" w:space="0" w:color="auto"/>
        <w:right w:val="none" w:sz="0" w:space="0" w:color="auto"/>
      </w:divBdr>
      <w:divsChild>
        <w:div w:id="868378230">
          <w:marLeft w:val="0"/>
          <w:marRight w:val="0"/>
          <w:marTop w:val="150"/>
          <w:marBottom w:val="150"/>
          <w:divBdr>
            <w:top w:val="none" w:sz="0" w:space="0" w:color="auto"/>
            <w:left w:val="none" w:sz="0" w:space="0" w:color="auto"/>
            <w:bottom w:val="none" w:sz="0" w:space="0" w:color="auto"/>
            <w:right w:val="none" w:sz="0" w:space="0" w:color="auto"/>
          </w:divBdr>
          <w:divsChild>
            <w:div w:id="359555497">
              <w:marLeft w:val="0"/>
              <w:marRight w:val="0"/>
              <w:marTop w:val="0"/>
              <w:marBottom w:val="150"/>
              <w:divBdr>
                <w:top w:val="none" w:sz="0" w:space="0" w:color="auto"/>
                <w:left w:val="none" w:sz="0" w:space="0" w:color="auto"/>
                <w:bottom w:val="none" w:sz="0" w:space="0" w:color="auto"/>
                <w:right w:val="none" w:sz="0" w:space="0" w:color="auto"/>
              </w:divBdr>
              <w:divsChild>
                <w:div w:id="2017463494">
                  <w:marLeft w:val="0"/>
                  <w:marRight w:val="0"/>
                  <w:marTop w:val="150"/>
                  <w:marBottom w:val="0"/>
                  <w:divBdr>
                    <w:top w:val="none" w:sz="0" w:space="0" w:color="auto"/>
                    <w:left w:val="none" w:sz="0" w:space="0" w:color="auto"/>
                    <w:bottom w:val="none" w:sz="0" w:space="0" w:color="auto"/>
                    <w:right w:val="none" w:sz="0" w:space="0" w:color="auto"/>
                  </w:divBdr>
                  <w:divsChild>
                    <w:div w:id="1591084379">
                      <w:marLeft w:val="0"/>
                      <w:marRight w:val="3060"/>
                      <w:marTop w:val="0"/>
                      <w:marBottom w:val="150"/>
                      <w:divBdr>
                        <w:top w:val="none" w:sz="0" w:space="0" w:color="auto"/>
                        <w:left w:val="none" w:sz="0" w:space="0" w:color="auto"/>
                        <w:bottom w:val="none" w:sz="0" w:space="0" w:color="auto"/>
                        <w:right w:val="none" w:sz="0" w:space="0" w:color="auto"/>
                      </w:divBdr>
                      <w:divsChild>
                        <w:div w:id="1505823544">
                          <w:marLeft w:val="0"/>
                          <w:marRight w:val="0"/>
                          <w:marTop w:val="0"/>
                          <w:marBottom w:val="0"/>
                          <w:divBdr>
                            <w:top w:val="none" w:sz="0" w:space="0" w:color="auto"/>
                            <w:left w:val="none" w:sz="0" w:space="0" w:color="auto"/>
                            <w:bottom w:val="none" w:sz="0" w:space="0" w:color="auto"/>
                            <w:right w:val="none" w:sz="0" w:space="0" w:color="auto"/>
                          </w:divBdr>
                          <w:divsChild>
                            <w:div w:id="2032687152">
                              <w:marLeft w:val="0"/>
                              <w:marRight w:val="0"/>
                              <w:marTop w:val="0"/>
                              <w:marBottom w:val="300"/>
                              <w:divBdr>
                                <w:top w:val="none" w:sz="0" w:space="0" w:color="auto"/>
                                <w:left w:val="none" w:sz="0" w:space="0" w:color="auto"/>
                                <w:bottom w:val="none" w:sz="0" w:space="0" w:color="auto"/>
                                <w:right w:val="none" w:sz="0" w:space="0" w:color="auto"/>
                              </w:divBdr>
                              <w:divsChild>
                                <w:div w:id="795442098">
                                  <w:marLeft w:val="0"/>
                                  <w:marRight w:val="0"/>
                                  <w:marTop w:val="0"/>
                                  <w:marBottom w:val="0"/>
                                  <w:divBdr>
                                    <w:top w:val="none" w:sz="0" w:space="0" w:color="auto"/>
                                    <w:left w:val="none" w:sz="0" w:space="0" w:color="auto"/>
                                    <w:bottom w:val="none" w:sz="0" w:space="0" w:color="auto"/>
                                    <w:right w:val="none" w:sz="0" w:space="0" w:color="auto"/>
                                  </w:divBdr>
                                  <w:divsChild>
                                    <w:div w:id="6235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stle.com/csv/nutrition/advertising-marketing" TargetMode="External"/><Relationship Id="rId11" Type="http://schemas.openxmlformats.org/officeDocument/2006/relationships/customXml" Target="../customXml/item3.xml"/><Relationship Id="rId5" Type="http://schemas.openxmlformats.org/officeDocument/2006/relationships/hyperlink" Target="http://www.nestle.com/csv/human-rights-compliance/compliance-violation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71B68A-0CA0-48AD-9151-814034B49A1C}"/>
</file>

<file path=customXml/itemProps2.xml><?xml version="1.0" encoding="utf-8"?>
<ds:datastoreItem xmlns:ds="http://schemas.openxmlformats.org/officeDocument/2006/customXml" ds:itemID="{B46D29E8-389D-4F12-BEF1-B75DE9A8C062}"/>
</file>

<file path=customXml/itemProps3.xml><?xml version="1.0" encoding="utf-8"?>
<ds:datastoreItem xmlns:ds="http://schemas.openxmlformats.org/officeDocument/2006/customXml" ds:itemID="{6FA6C5DE-5BAC-4E9D-8E8B-1F44D872EEBB}"/>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2066</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Our objective</vt:lpstr>
      <vt:lpstr>        Our progress</vt:lpstr>
      <vt:lpstr>        Our perspective</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Marion</cp:lastModifiedBy>
  <cp:revision>3</cp:revision>
  <dcterms:created xsi:type="dcterms:W3CDTF">2016-01-10T13:02:00Z</dcterms:created>
  <dcterms:modified xsi:type="dcterms:W3CDTF">2016-01-10T13:04:00Z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