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F04A6B" w:rsidRDefault="00F04A6B">
      <w:pPr>
        <w:rPr>
          <w:b/>
          <w:sz w:val="28"/>
          <w:szCs w:val="28"/>
        </w:rPr>
      </w:pPr>
      <w:r w:rsidRPr="00F04A6B">
        <w:rPr>
          <w:b/>
          <w:sz w:val="28"/>
          <w:szCs w:val="28"/>
        </w:rPr>
        <w:t xml:space="preserve">Key Term Test </w:t>
      </w:r>
      <w:r w:rsidR="00822648">
        <w:rPr>
          <w:b/>
          <w:sz w:val="28"/>
          <w:szCs w:val="28"/>
        </w:rPr>
        <w:t>4</w:t>
      </w:r>
    </w:p>
    <w:p w:rsidR="00F04A6B" w:rsidRDefault="00F04A6B">
      <w:r>
        <w:t>Define the following key terms.  Then once you have had a go at defining them then compare your definitions to those provided in the glossary of key terms at the back of the first year and second year textbooks and using Tutor2u resources.</w:t>
      </w:r>
    </w:p>
    <w:p w:rsidR="00F04A6B" w:rsidRDefault="00F04A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F04A6B" w:rsidTr="00F04A6B">
        <w:tc>
          <w:tcPr>
            <w:tcW w:w="3397" w:type="dxa"/>
          </w:tcPr>
          <w:p w:rsidR="00F04A6B" w:rsidRDefault="00822648">
            <w:r>
              <w:t>WTO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22648">
            <w:r>
              <w:t>Accelerator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22648">
            <w:r>
              <w:t>Supply side policies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22648">
            <w:r>
              <w:t>Output Gap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22648">
            <w:r>
              <w:t>Real wage unemployment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22648">
            <w:r>
              <w:t>Money markets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22648">
            <w:r>
              <w:t>aid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22648">
            <w:r>
              <w:t>Financial account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22648">
            <w:r>
              <w:t>deindustrialisation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22648">
            <w:r>
              <w:lastRenderedPageBreak/>
              <w:t>transfers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22648">
            <w:r>
              <w:t>Structural budget deficit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822648">
            <w:r>
              <w:t>Sovereign Debt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30334B" w:rsidTr="00F04A6B">
        <w:tc>
          <w:tcPr>
            <w:tcW w:w="3397" w:type="dxa"/>
          </w:tcPr>
          <w:p w:rsidR="0030334B" w:rsidRDefault="00822648">
            <w:r>
              <w:t>Balance of trade</w:t>
            </w:r>
            <w:bookmarkStart w:id="0" w:name="_GoBack"/>
            <w:bookmarkEnd w:id="0"/>
          </w:p>
        </w:tc>
        <w:tc>
          <w:tcPr>
            <w:tcW w:w="10551" w:type="dxa"/>
          </w:tcPr>
          <w:p w:rsidR="0030334B" w:rsidRDefault="0030334B"/>
          <w:p w:rsidR="0030334B" w:rsidRDefault="0030334B"/>
          <w:p w:rsidR="0030334B" w:rsidRDefault="0030334B"/>
        </w:tc>
      </w:tr>
    </w:tbl>
    <w:p w:rsidR="00F04A6B" w:rsidRDefault="00F04A6B"/>
    <w:sectPr w:rsidR="00F04A6B" w:rsidSect="00F04A6B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6B"/>
    <w:rsid w:val="002D3704"/>
    <w:rsid w:val="0030334B"/>
    <w:rsid w:val="00822648"/>
    <w:rsid w:val="00E551F8"/>
    <w:rsid w:val="00F0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DC85"/>
  <w15:chartTrackingRefBased/>
  <w15:docId w15:val="{620BFE05-B66E-46B9-B8BD-887FFB9B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B0DA171F</Template>
  <TotalTime>2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3</cp:revision>
  <dcterms:created xsi:type="dcterms:W3CDTF">2020-03-16T12:44:00Z</dcterms:created>
  <dcterms:modified xsi:type="dcterms:W3CDTF">2020-03-16T12:46:00Z</dcterms:modified>
</cp:coreProperties>
</file>