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2"/>
        <w:tblpPr w:leftFromText="180" w:rightFromText="180" w:vertAnchor="text" w:tblpY="-363"/>
        <w:tblW w:w="0" w:type="auto"/>
        <w:tblBorders>
          <w:top w:val="single" w:sz="4" w:space="0" w:color="F89646"/>
          <w:left w:val="single" w:sz="4" w:space="0" w:color="F89646"/>
          <w:bottom w:val="single" w:sz="4" w:space="0" w:color="F89646"/>
          <w:right w:val="single" w:sz="4" w:space="0" w:color="F89646"/>
          <w:insideH w:val="single" w:sz="4" w:space="0" w:color="F89646"/>
          <w:insideV w:val="single" w:sz="4" w:space="0" w:color="F89646"/>
        </w:tblBorders>
        <w:tblLook w:val="04A0" w:firstRow="1" w:lastRow="0" w:firstColumn="1" w:lastColumn="0" w:noHBand="0" w:noVBand="1"/>
      </w:tblPr>
      <w:tblGrid>
        <w:gridCol w:w="4510"/>
        <w:gridCol w:w="4421"/>
      </w:tblGrid>
      <w:tr w:rsidR="00A10733" w14:paraId="4614BF5D" w14:textId="77777777" w:rsidTr="00D309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E9D7"/>
            <w:hideMark/>
          </w:tcPr>
          <w:p w14:paraId="6E5E2D8E" w14:textId="604BE070" w:rsidR="00A10733" w:rsidRDefault="00A10733" w:rsidP="00D3091C">
            <w:pPr>
              <w:rPr>
                <w:b w:val="0"/>
                <w:color w:val="000000" w:themeColor="text1"/>
                <w:sz w:val="22"/>
                <w:szCs w:val="22"/>
              </w:rPr>
            </w:pPr>
            <w:r w:rsidRPr="00A10733">
              <w:rPr>
                <w:bCs w:val="0"/>
                <w:color w:val="000000" w:themeColor="text1"/>
                <w:sz w:val="22"/>
                <w:szCs w:val="22"/>
              </w:rPr>
              <w:t>REVISION GUIDE</w:t>
            </w:r>
          </w:p>
          <w:p w14:paraId="59EE1B67" w14:textId="77777777" w:rsidR="00A10733" w:rsidRPr="00A10733" w:rsidRDefault="00A10733" w:rsidP="00D3091C">
            <w:pPr>
              <w:rPr>
                <w:b w:val="0"/>
                <w:color w:val="000000" w:themeColor="text1"/>
                <w:sz w:val="22"/>
                <w:szCs w:val="22"/>
              </w:rPr>
            </w:pPr>
          </w:p>
          <w:p w14:paraId="5D5FFA5E" w14:textId="2C059CD4" w:rsidR="00A10733" w:rsidRPr="00A10733" w:rsidRDefault="00A10733" w:rsidP="00D3091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A10733" w14:paraId="383AB672" w14:textId="77777777" w:rsidTr="00D30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9646"/>
            <w:hideMark/>
          </w:tcPr>
          <w:p w14:paraId="24FE3D1C" w14:textId="77777777" w:rsidR="00A10733" w:rsidRPr="00A10733" w:rsidRDefault="00A10733" w:rsidP="00D3091C">
            <w:pPr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A10733">
              <w:rPr>
                <w:i/>
                <w:iCs/>
                <w:color w:val="FFFFFF" w:themeColor="background1"/>
                <w:sz w:val="22"/>
                <w:szCs w:val="22"/>
              </w:rPr>
              <w:t>VOGUE</w:t>
            </w:r>
            <w:r w:rsidRPr="00A10733">
              <w:rPr>
                <w:color w:val="FFFFFF" w:themeColor="background1"/>
                <w:sz w:val="22"/>
                <w:szCs w:val="22"/>
              </w:rPr>
              <w:t xml:space="preserve"> (July 1965)</w:t>
            </w:r>
          </w:p>
        </w:tc>
        <w:tc>
          <w:tcPr>
            <w:tcW w:w="4421" w:type="dxa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9646"/>
            <w:hideMark/>
          </w:tcPr>
          <w:p w14:paraId="4DFA46A6" w14:textId="1E9E1BC8" w:rsidR="00A10733" w:rsidRDefault="00A10733" w:rsidP="00D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2"/>
                <w:szCs w:val="22"/>
              </w:rPr>
            </w:pPr>
            <w:r w:rsidRPr="00A10733">
              <w:rPr>
                <w:b/>
                <w:color w:val="FFFFFF" w:themeColor="background1"/>
                <w:sz w:val="22"/>
                <w:szCs w:val="22"/>
              </w:rPr>
              <w:t>MAGAZINE (1)</w:t>
            </w:r>
          </w:p>
          <w:p w14:paraId="329C8792" w14:textId="77777777" w:rsidR="00A10733" w:rsidRPr="00A10733" w:rsidRDefault="00A10733" w:rsidP="00D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2"/>
                <w:szCs w:val="22"/>
              </w:rPr>
            </w:pPr>
          </w:p>
          <w:p w14:paraId="487B2B58" w14:textId="2E0697CC" w:rsidR="00A10733" w:rsidRPr="00A10733" w:rsidRDefault="00A10733" w:rsidP="00D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2"/>
                <w:szCs w:val="22"/>
              </w:rPr>
            </w:pPr>
          </w:p>
        </w:tc>
      </w:tr>
      <w:tr w:rsidR="00A10733" w14:paraId="2E043281" w14:textId="77777777" w:rsidTr="00D309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E9D7"/>
            <w:hideMark/>
          </w:tcPr>
          <w:p w14:paraId="4AEB011B" w14:textId="3A09C38E" w:rsidR="00A10733" w:rsidRDefault="00A10733" w:rsidP="00D3091C">
            <w:pPr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A10733">
              <w:rPr>
                <w:color w:val="000000" w:themeColor="text1"/>
                <w:sz w:val="22"/>
                <w:szCs w:val="22"/>
              </w:rPr>
              <w:t>COMPONENT  2: MEDIA FORMS AND PRODUCTS IN DEPTH</w:t>
            </w:r>
          </w:p>
          <w:p w14:paraId="239FFE6C" w14:textId="77777777" w:rsidR="00A10733" w:rsidRPr="00A10733" w:rsidRDefault="00A10733" w:rsidP="00D3091C">
            <w:pPr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3F760756" w14:textId="15752A78" w:rsidR="00A10733" w:rsidRPr="00A10733" w:rsidRDefault="00A10733" w:rsidP="00D3091C">
            <w:pPr>
              <w:rPr>
                <w:sz w:val="22"/>
                <w:szCs w:val="22"/>
              </w:rPr>
            </w:pPr>
          </w:p>
        </w:tc>
      </w:tr>
      <w:tr w:rsidR="00A10733" w14:paraId="41DC85DA" w14:textId="77777777" w:rsidTr="00D30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E9D7"/>
            <w:hideMark/>
          </w:tcPr>
          <w:p w14:paraId="0190A29D" w14:textId="4BF034EC" w:rsidR="00A10733" w:rsidRDefault="00A10733" w:rsidP="00D3091C">
            <w:pPr>
              <w:rPr>
                <w:b w:val="0"/>
                <w:bCs w:val="0"/>
                <w:sz w:val="22"/>
                <w:szCs w:val="22"/>
              </w:rPr>
            </w:pPr>
            <w:r w:rsidRPr="00A10733">
              <w:rPr>
                <w:sz w:val="22"/>
                <w:szCs w:val="22"/>
              </w:rPr>
              <w:t>SECTION B: MAGAZINES – MAINSTREAM AND ALTERNATIVE MEDIA</w:t>
            </w:r>
          </w:p>
          <w:p w14:paraId="592B2AB5" w14:textId="77777777" w:rsidR="00A10733" w:rsidRPr="00A10733" w:rsidRDefault="00A10733" w:rsidP="00D3091C">
            <w:pPr>
              <w:rPr>
                <w:b w:val="0"/>
                <w:bCs w:val="0"/>
                <w:sz w:val="22"/>
                <w:szCs w:val="22"/>
              </w:rPr>
            </w:pPr>
          </w:p>
          <w:p w14:paraId="7212448B" w14:textId="34963589" w:rsidR="00A10733" w:rsidRPr="00A10733" w:rsidRDefault="00A10733" w:rsidP="00D3091C">
            <w:pPr>
              <w:rPr>
                <w:sz w:val="22"/>
                <w:szCs w:val="22"/>
              </w:rPr>
            </w:pPr>
          </w:p>
        </w:tc>
      </w:tr>
    </w:tbl>
    <w:p w14:paraId="4407D1B0" w14:textId="77777777" w:rsidR="00A10733" w:rsidRDefault="00A10733" w:rsidP="00A10733"/>
    <w:p w14:paraId="7B043070" w14:textId="441F3B45" w:rsidR="00A10733" w:rsidRDefault="00A10733" w:rsidP="00A1073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E4B99" wp14:editId="6426DCAF">
                <wp:simplePos x="0" y="0"/>
                <wp:positionH relativeFrom="column">
                  <wp:posOffset>3213735</wp:posOffset>
                </wp:positionH>
                <wp:positionV relativeFrom="paragraph">
                  <wp:posOffset>897890</wp:posOffset>
                </wp:positionV>
                <wp:extent cx="2445385" cy="2247900"/>
                <wp:effectExtent l="0" t="0" r="1206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2247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FF72" w14:textId="77444355" w:rsidR="00A10733" w:rsidRPr="00A10733" w:rsidRDefault="00A10733" w:rsidP="00A10733">
                            <w:pPr>
                              <w:spacing w:line="276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A10733">
                              <w:rPr>
                                <w:b/>
                                <w:bCs/>
                                <w:lang w:val="en-US"/>
                              </w:rPr>
                              <w:t>As well as the front cover, the set edition includes:</w:t>
                            </w:r>
                          </w:p>
                          <w:p w14:paraId="3E74B1B9" w14:textId="77777777" w:rsidR="00A10733" w:rsidRDefault="00A10733" w:rsidP="00A10733">
                            <w:pPr>
                              <w:spacing w:line="276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Contents page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Money Q &amp; A (2 pages)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Cutex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Advert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Imperial Leather Advert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Picnics Probable &amp; Improbable photoshoot (10 pages)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Heatwave Holiday photoshoot (6 pages)</w:t>
                            </w:r>
                          </w:p>
                          <w:p w14:paraId="1DD2E2F8" w14:textId="77777777" w:rsidR="00A10733" w:rsidRDefault="00A10733" w:rsidP="00A10733">
                            <w:pPr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E4B9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53.05pt;margin-top:70.7pt;width:192.55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" fillcolor="white [3201]" strokecolor="#70ad47 [3209]" strokeweight="1pt">
                <v:textbox>
                  <w:txbxContent>
                    <w:p w14:paraId="5FA0FF72" w14:textId="77444355" w:rsidR="00A10733" w:rsidRPr="00A10733" w:rsidRDefault="00A10733" w:rsidP="00A10733">
                      <w:pPr>
                        <w:spacing w:line="276" w:lineRule="auto"/>
                        <w:rPr>
                          <w:b/>
                          <w:bCs/>
                          <w:lang w:val="en-US"/>
                        </w:rPr>
                      </w:pPr>
                      <w:r w:rsidRPr="00A10733">
                        <w:rPr>
                          <w:b/>
                          <w:bCs/>
                          <w:lang w:val="en-US"/>
                        </w:rPr>
                        <w:t>As well as the front cover</w:t>
                      </w:r>
                      <w:r w:rsidRPr="00A10733">
                        <w:rPr>
                          <w:b/>
                          <w:bCs/>
                          <w:lang w:val="en-US"/>
                        </w:rPr>
                        <w:t xml:space="preserve">, </w:t>
                      </w:r>
                      <w:r w:rsidRPr="00A10733">
                        <w:rPr>
                          <w:b/>
                          <w:bCs/>
                          <w:lang w:val="en-US"/>
                        </w:rPr>
                        <w:t>the set edition includes:</w:t>
                      </w:r>
                    </w:p>
                    <w:p w14:paraId="3E74B1B9" w14:textId="77777777" w:rsidR="00A10733" w:rsidRDefault="00A10733" w:rsidP="00A10733">
                      <w:pPr>
                        <w:spacing w:line="276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Contents page</w:t>
                      </w:r>
                      <w:r>
                        <w:rPr>
                          <w:lang w:val="en-US"/>
                        </w:rPr>
                        <w:br/>
                        <w:t>Money Q &amp; A (2 pages)</w:t>
                      </w:r>
                      <w:r>
                        <w:rPr>
                          <w:lang w:val="en-US"/>
                        </w:rPr>
                        <w:br/>
                      </w:r>
                      <w:proofErr w:type="spellStart"/>
                      <w:r>
                        <w:rPr>
                          <w:lang w:val="en-US"/>
                        </w:rPr>
                        <w:t>Cutex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Advert</w:t>
                      </w:r>
                      <w:r>
                        <w:rPr>
                          <w:lang w:val="en-US"/>
                        </w:rPr>
                        <w:br/>
                        <w:t>Imperial Leather Advert</w:t>
                      </w:r>
                      <w:r>
                        <w:rPr>
                          <w:lang w:val="en-US"/>
                        </w:rPr>
                        <w:br/>
                        <w:t>Picnics Probable &amp; Improbable photoshoot (10 pages)</w:t>
                      </w:r>
                      <w:r>
                        <w:rPr>
                          <w:lang w:val="en-US"/>
                        </w:rPr>
                        <w:br/>
                        <w:t>Heatwave Holiday photoshoot (6 pages)</w:t>
                      </w:r>
                    </w:p>
                    <w:p w14:paraId="1DD2E2F8" w14:textId="77777777" w:rsidR="00A10733" w:rsidRDefault="00A10733" w:rsidP="00A10733">
                      <w:pPr>
                        <w:spacing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1A8AB" w14:textId="55BAB865" w:rsidR="00A10733" w:rsidRDefault="00A10733" w:rsidP="00A10733">
      <w:pPr>
        <w:rPr>
          <w:noProof/>
          <w:lang w:eastAsia="en-GB"/>
        </w:rPr>
      </w:pPr>
    </w:p>
    <w:p w14:paraId="7740EBE8" w14:textId="2DBC5BFA" w:rsidR="00A10733" w:rsidRDefault="00A10733" w:rsidP="00A10733">
      <w:r>
        <w:rPr>
          <w:noProof/>
        </w:rPr>
        <w:drawing>
          <wp:inline distT="0" distB="0" distL="0" distR="0" wp14:anchorId="3396FC3D" wp14:editId="0183861B">
            <wp:extent cx="2761615" cy="369443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34148" w14:textId="77777777" w:rsidR="00A10733" w:rsidRDefault="00A10733" w:rsidP="00A10733">
      <w:pPr>
        <w:rPr>
          <w:b/>
        </w:rPr>
      </w:pPr>
    </w:p>
    <w:p w14:paraId="5FAC4617" w14:textId="77777777" w:rsidR="00A10733" w:rsidRDefault="00A10733" w:rsidP="00A10733">
      <w:pPr>
        <w:rPr>
          <w:b/>
        </w:rPr>
      </w:pPr>
      <w:r>
        <w:rPr>
          <w:b/>
        </w:rPr>
        <w:t>What you need to revise</w:t>
      </w:r>
    </w:p>
    <w:tbl>
      <w:tblPr>
        <w:tblStyle w:val="GridTable6ColourfulAccent3"/>
        <w:tblW w:w="5000" w:type="pct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600" w:firstRow="0" w:lastRow="0" w:firstColumn="0" w:lastColumn="0" w:noHBand="1" w:noVBand="1"/>
      </w:tblPr>
      <w:tblGrid>
        <w:gridCol w:w="1960"/>
        <w:gridCol w:w="7648"/>
      </w:tblGrid>
      <w:tr w:rsidR="00A10733" w14:paraId="2AF119F5" w14:textId="77777777" w:rsidTr="00D3091C">
        <w:trPr>
          <w:trHeight w:val="450"/>
        </w:trPr>
        <w:tc>
          <w:tcPr>
            <w:tcW w:w="1020" w:type="pct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8E9D7"/>
            <w:hideMark/>
          </w:tcPr>
          <w:p w14:paraId="6F09BF83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Trebuchet MS"/>
                <w:color w:val="000000" w:themeColor="text1"/>
              </w:rPr>
              <w:t>Media Language</w:t>
            </w:r>
          </w:p>
        </w:tc>
        <w:tc>
          <w:tcPr>
            <w:tcW w:w="3980" w:type="pct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hideMark/>
          </w:tcPr>
          <w:p w14:paraId="6404F8A7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Semiotic Analysis </w:t>
            </w:r>
          </w:p>
          <w:p w14:paraId="2DC40672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the elements of media language influence meaning</w:t>
            </w:r>
          </w:p>
          <w:p w14:paraId="54380CD8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Mode of address </w:t>
            </w:r>
          </w:p>
          <w:p w14:paraId="0551949D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Codes and conventions of magazines (not just the front cover), including fashion magazines and the specific terminology associated with different elements (e.g. mast head, cover lines </w:t>
            </w:r>
            <w:proofErr w:type="spellStart"/>
            <w:r>
              <w:rPr>
                <w:rFonts w:asciiTheme="minorHAnsi" w:hAnsiTheme="minorHAnsi" w:cs="Trebuchet MS"/>
                <w:bCs/>
                <w:color w:val="000000" w:themeColor="text1"/>
              </w:rPr>
              <w:t>etc</w:t>
            </w:r>
            <w:proofErr w:type="spellEnd"/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…) </w:t>
            </w:r>
          </w:p>
          <w:p w14:paraId="25BEEBDB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audiences respond to and interpret media language</w:t>
            </w:r>
          </w:p>
          <w:p w14:paraId="286AF977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All relevant theorists</w:t>
            </w:r>
          </w:p>
        </w:tc>
      </w:tr>
      <w:tr w:rsidR="00A10733" w14:paraId="66A8B4BA" w14:textId="77777777" w:rsidTr="00D3091C">
        <w:trPr>
          <w:trHeight w:val="450"/>
        </w:trPr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7E7D89AB" w14:textId="77777777" w:rsidR="00A10733" w:rsidRDefault="00A10733" w:rsidP="00D3091C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311751C5" w14:textId="77777777" w:rsidR="00A10733" w:rsidRDefault="00A10733" w:rsidP="00D3091C">
            <w:pPr>
              <w:rPr>
                <w:rFonts w:asciiTheme="minorHAnsi" w:hAnsiTheme="minorHAnsi" w:cs="Trebuchet MS"/>
                <w:bCs/>
                <w:color w:val="000000" w:themeColor="text1"/>
              </w:rPr>
            </w:pPr>
          </w:p>
        </w:tc>
      </w:tr>
      <w:tr w:rsidR="00A10733" w14:paraId="7EAF79A1" w14:textId="77777777" w:rsidTr="00D3091C">
        <w:trPr>
          <w:trHeight w:val="450"/>
        </w:trPr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712A2C51" w14:textId="77777777" w:rsidR="00A10733" w:rsidRDefault="00A10733" w:rsidP="00D3091C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79F31D14" w14:textId="77777777" w:rsidR="00A10733" w:rsidRDefault="00A10733" w:rsidP="00D3091C">
            <w:pPr>
              <w:rPr>
                <w:rFonts w:asciiTheme="minorHAnsi" w:hAnsiTheme="minorHAnsi" w:cs="Trebuchet MS"/>
                <w:bCs/>
                <w:color w:val="000000" w:themeColor="text1"/>
              </w:rPr>
            </w:pPr>
          </w:p>
        </w:tc>
      </w:tr>
      <w:tr w:rsidR="00A10733" w14:paraId="0115156E" w14:textId="77777777" w:rsidTr="00D3091C">
        <w:trPr>
          <w:trHeight w:val="520"/>
        </w:trPr>
        <w:tc>
          <w:tcPr>
            <w:tcW w:w="1020" w:type="pct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8E9D7"/>
            <w:hideMark/>
          </w:tcPr>
          <w:p w14:paraId="2CDA0EF3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Trebuchet MS"/>
                <w:color w:val="000000" w:themeColor="text1"/>
              </w:rPr>
              <w:t>Representation</w:t>
            </w:r>
          </w:p>
        </w:tc>
        <w:tc>
          <w:tcPr>
            <w:tcW w:w="3980" w:type="pct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hideMark/>
          </w:tcPr>
          <w:p w14:paraId="447C44B0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The way the individuals, issues and social groups (gender, ethnicity age…) are represented and why they might be represented in these ways</w:t>
            </w:r>
          </w:p>
          <w:p w14:paraId="6E63E78E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Stereotyping</w:t>
            </w:r>
          </w:p>
          <w:p w14:paraId="09B727B4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Relationship between context and representation (historical, political, social and cultural) </w:t>
            </w:r>
          </w:p>
          <w:p w14:paraId="527AD445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representations convey values, attitudes and beliefs about the world</w:t>
            </w:r>
          </w:p>
          <w:p w14:paraId="4D2E3787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All relevant theorists</w:t>
            </w:r>
          </w:p>
        </w:tc>
      </w:tr>
      <w:tr w:rsidR="00A10733" w14:paraId="73545585" w14:textId="77777777" w:rsidTr="00D3091C">
        <w:trPr>
          <w:trHeight w:val="450"/>
        </w:trPr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20E3D935" w14:textId="77777777" w:rsidR="00A10733" w:rsidRDefault="00A10733" w:rsidP="00D3091C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60107B3A" w14:textId="77777777" w:rsidR="00A10733" w:rsidRDefault="00A10733" w:rsidP="00D3091C">
            <w:pPr>
              <w:rPr>
                <w:rFonts w:asciiTheme="minorHAnsi" w:hAnsiTheme="minorHAnsi" w:cs="Trebuchet MS"/>
                <w:bCs/>
                <w:color w:val="000000" w:themeColor="text1"/>
              </w:rPr>
            </w:pPr>
          </w:p>
        </w:tc>
      </w:tr>
      <w:tr w:rsidR="00A10733" w14:paraId="27527777" w14:textId="77777777" w:rsidTr="00D3091C">
        <w:trPr>
          <w:trHeight w:val="337"/>
        </w:trPr>
        <w:tc>
          <w:tcPr>
            <w:tcW w:w="1020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8E9D7"/>
            <w:hideMark/>
          </w:tcPr>
          <w:p w14:paraId="0561B1A0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Institution</w:t>
            </w:r>
          </w:p>
        </w:tc>
        <w:tc>
          <w:tcPr>
            <w:tcW w:w="3980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hideMark/>
          </w:tcPr>
          <w:p w14:paraId="0FE80698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i/>
                <w:i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Processes of production, distribution and circulation by Cond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>é</w:t>
            </w: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 Nast and </w:t>
            </w:r>
            <w:r w:rsidRPr="005026C1">
              <w:rPr>
                <w:rFonts w:asciiTheme="minorHAnsi" w:hAnsiTheme="minorHAnsi" w:cs="Trebuchet MS"/>
                <w:bCs/>
                <w:i/>
                <w:iCs/>
                <w:color w:val="000000" w:themeColor="text1"/>
              </w:rPr>
              <w:t>Vogue</w:t>
            </w:r>
          </w:p>
          <w:p w14:paraId="5351A2ED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Understand the significance of ownership and control, including </w:t>
            </w:r>
            <w:r>
              <w:rPr>
                <w:rFonts w:asciiTheme="minorHAnsi" w:hAnsiTheme="minorHAnsi" w:cs="Trebuchet MS"/>
                <w:bCs/>
                <w:color w:val="000000" w:themeColor="text1"/>
              </w:rPr>
              <w:lastRenderedPageBreak/>
              <w:t>conglomerate ownership, vertical and horizontal integration</w:t>
            </w:r>
          </w:p>
          <w:p w14:paraId="7DE4304A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Regulation: IPSO; what they do and how they can affect </w:t>
            </w:r>
            <w:r w:rsidRPr="0084585A">
              <w:rPr>
                <w:rFonts w:asciiTheme="minorHAnsi" w:hAnsiTheme="minorHAnsi" w:cs="Trebuchet MS"/>
                <w:bCs/>
                <w:i/>
                <w:iCs/>
                <w:color w:val="000000" w:themeColor="text1"/>
              </w:rPr>
              <w:t>Vogue</w:t>
            </w:r>
          </w:p>
          <w:p w14:paraId="361D910D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All relevant theorists</w:t>
            </w:r>
          </w:p>
        </w:tc>
      </w:tr>
      <w:tr w:rsidR="00A10733" w14:paraId="2980AC60" w14:textId="77777777" w:rsidTr="00D3091C">
        <w:trPr>
          <w:trHeight w:val="480"/>
        </w:trPr>
        <w:tc>
          <w:tcPr>
            <w:tcW w:w="1020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8E9D7"/>
            <w:hideMark/>
          </w:tcPr>
          <w:p w14:paraId="21BDDE9C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Trebuchet MS"/>
                <w:color w:val="000000" w:themeColor="text1"/>
              </w:rPr>
              <w:lastRenderedPageBreak/>
              <w:t>Audience</w:t>
            </w:r>
          </w:p>
        </w:tc>
        <w:tc>
          <w:tcPr>
            <w:tcW w:w="3980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hideMark/>
          </w:tcPr>
          <w:p w14:paraId="0C11BA00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Demographic and psychographic profile </w:t>
            </w:r>
          </w:p>
          <w:p w14:paraId="1F1955BD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How audiences are targeted, attracted, reached and addressed </w:t>
            </w:r>
          </w:p>
          <w:p w14:paraId="29FAEEEE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audiences interpret the media, including how and why audiences may interpret the same media in different ways (reflecting social, cultural and historical circumstances)</w:t>
            </w:r>
          </w:p>
          <w:p w14:paraId="1AACEDF0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audiences use media in different ways, reflecting demographic factors as well as aspects of identity and cultural capital</w:t>
            </w:r>
          </w:p>
          <w:p w14:paraId="7730E2FB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All relevant theorists</w:t>
            </w:r>
          </w:p>
        </w:tc>
      </w:tr>
    </w:tbl>
    <w:p w14:paraId="486195A6" w14:textId="77777777" w:rsidR="00A10733" w:rsidRDefault="00A10733" w:rsidP="00A10733"/>
    <w:p w14:paraId="62B6D2AD" w14:textId="77777777" w:rsidR="00A10733" w:rsidRDefault="00A10733" w:rsidP="00A10733">
      <w:pPr>
        <w:rPr>
          <w:b/>
          <w:color w:val="F89646"/>
        </w:rPr>
      </w:pPr>
      <w:r>
        <w:rPr>
          <w:b/>
          <w:color w:val="F89646"/>
        </w:rPr>
        <w:t>Context prompts</w:t>
      </w:r>
    </w:p>
    <w:p w14:paraId="1ABD1ABB" w14:textId="77777777" w:rsidR="00A10733" w:rsidRDefault="00A10733" w:rsidP="00A10733">
      <w:pPr>
        <w:spacing w:after="0" w:line="276" w:lineRule="auto"/>
        <w:rPr>
          <w:lang w:val="en-US"/>
        </w:rPr>
      </w:pPr>
      <w:r>
        <w:rPr>
          <w:lang w:val="en-US"/>
        </w:rPr>
        <w:t>The 1960s was a decade of great change in British society</w:t>
      </w:r>
    </w:p>
    <w:p w14:paraId="63B73047" w14:textId="77777777" w:rsidR="00A10733" w:rsidRDefault="00A10733" w:rsidP="00A10733">
      <w:pPr>
        <w:spacing w:after="0" w:line="276" w:lineRule="auto"/>
        <w:rPr>
          <w:lang w:val="en-US"/>
        </w:rPr>
      </w:pPr>
    </w:p>
    <w:p w14:paraId="05C4046A" w14:textId="77777777" w:rsidR="00A10733" w:rsidRDefault="00A10733" w:rsidP="00A10733">
      <w:pPr>
        <w:spacing w:after="0" w:line="276" w:lineRule="auto"/>
        <w:rPr>
          <w:lang w:val="en-US"/>
        </w:rPr>
      </w:pPr>
      <w:r>
        <w:rPr>
          <w:lang w:val="en-US"/>
        </w:rPr>
        <w:t xml:space="preserve">The economy was growing, and employment rates were high. This led to a growth in consumer goods, the number of people travelling abroad and an explosion in popular culture. </w:t>
      </w:r>
    </w:p>
    <w:p w14:paraId="4BEA0A35" w14:textId="77777777" w:rsidR="00A10733" w:rsidRDefault="00A10733" w:rsidP="00A10733">
      <w:pPr>
        <w:spacing w:after="0" w:line="276" w:lineRule="auto"/>
        <w:rPr>
          <w:lang w:val="en-US"/>
        </w:rPr>
      </w:pPr>
    </w:p>
    <w:p w14:paraId="6C9679D4" w14:textId="77777777" w:rsidR="00A10733" w:rsidRDefault="00A10733" w:rsidP="00A10733">
      <w:pPr>
        <w:spacing w:after="0" w:line="276" w:lineRule="auto"/>
        <w:rPr>
          <w:lang w:val="en-US"/>
        </w:rPr>
      </w:pPr>
      <w:r>
        <w:rPr>
          <w:lang w:val="en-US"/>
        </w:rPr>
        <w:t>Traditional boundaries relating to social class and gender were shifting, and the feminist and civil rights movements had a significant impact.</w:t>
      </w:r>
    </w:p>
    <w:p w14:paraId="63CCAD67" w14:textId="77777777" w:rsidR="00A10733" w:rsidRDefault="00A10733" w:rsidP="00A10733">
      <w:pPr>
        <w:spacing w:line="276" w:lineRule="auto"/>
      </w:pPr>
    </w:p>
    <w:p w14:paraId="3E253E21" w14:textId="77777777" w:rsidR="00A10733" w:rsidRDefault="00A10733" w:rsidP="00A10733">
      <w:pPr>
        <w:rPr>
          <w:b/>
          <w:color w:val="F89646"/>
        </w:rPr>
      </w:pPr>
    </w:p>
    <w:p w14:paraId="35CD5F8A" w14:textId="1CA39403" w:rsidR="00A10733" w:rsidRDefault="00A10733" w:rsidP="00A10733">
      <w:pPr>
        <w:rPr>
          <w:b/>
          <w:color w:val="F89646"/>
        </w:rPr>
      </w:pPr>
      <w:r>
        <w:rPr>
          <w:b/>
          <w:color w:val="F89646"/>
        </w:rPr>
        <w:t xml:space="preserve">Example Exam Questions </w:t>
      </w:r>
      <w:bookmarkStart w:id="0" w:name="_GoBack"/>
      <w:bookmarkEnd w:id="0"/>
    </w:p>
    <w:p w14:paraId="4A72034B" w14:textId="725F0E48" w:rsidR="009D0AE9" w:rsidRPr="009D0AE9" w:rsidRDefault="009D0AE9" w:rsidP="00A10733">
      <w:pPr>
        <w:rPr>
          <w:b/>
          <w:color w:val="000000" w:themeColor="text1"/>
          <w:u w:val="single"/>
        </w:rPr>
      </w:pPr>
      <w:r w:rsidRPr="009D0AE9">
        <w:rPr>
          <w:b/>
          <w:color w:val="000000" w:themeColor="text1"/>
          <w:u w:val="single"/>
        </w:rPr>
        <w:t xml:space="preserve">Please answer the question highlighted in </w:t>
      </w:r>
      <w:r w:rsidRPr="009D0AE9">
        <w:rPr>
          <w:b/>
          <w:color w:val="FF0000"/>
          <w:u w:val="single"/>
        </w:rPr>
        <w:t>red</w:t>
      </w:r>
    </w:p>
    <w:p w14:paraId="22D70C06" w14:textId="77777777" w:rsidR="00A10733" w:rsidRPr="004826BC" w:rsidRDefault="00A10733" w:rsidP="00A10733">
      <w:pPr>
        <w:rPr>
          <w:b/>
          <w:bCs/>
        </w:rPr>
      </w:pPr>
      <w:r w:rsidRPr="004826BC">
        <w:rPr>
          <w:b/>
          <w:bCs/>
        </w:rPr>
        <w:t>Representation</w:t>
      </w:r>
    </w:p>
    <w:p w14:paraId="2EF50252" w14:textId="77777777" w:rsidR="00A10733" w:rsidRDefault="00A10733" w:rsidP="00A10733">
      <w:r>
        <w:t xml:space="preserve">How far are the representations constructed in the set edition of </w:t>
      </w:r>
      <w:r w:rsidRPr="004826BC">
        <w:rPr>
          <w:i/>
          <w:iCs/>
        </w:rPr>
        <w:t>Vogue</w:t>
      </w:r>
      <w:r>
        <w:t xml:space="preserve"> stereotypical? Explore three different pages in your response.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[15]</w:t>
      </w:r>
    </w:p>
    <w:p w14:paraId="0866C9DA" w14:textId="77777777" w:rsidR="00A10733" w:rsidRDefault="00A10733" w:rsidP="00A10733"/>
    <w:p w14:paraId="6A5A5D4D" w14:textId="77777777" w:rsidR="00A10733" w:rsidRDefault="00A10733" w:rsidP="00A10733">
      <w:r>
        <w:t xml:space="preserve">How far do the representations in the set edition of </w:t>
      </w:r>
      <w:r w:rsidRPr="004826BC">
        <w:rPr>
          <w:i/>
          <w:iCs/>
        </w:rPr>
        <w:t>Vogue</w:t>
      </w:r>
      <w:r>
        <w:t xml:space="preserve"> (1965) reflect social and cultural contexts?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[15]</w:t>
      </w:r>
    </w:p>
    <w:p w14:paraId="27BA3A27" w14:textId="77777777" w:rsidR="00A10733" w:rsidRPr="009D0AE9" w:rsidRDefault="00A10733" w:rsidP="00A10733">
      <w:pPr>
        <w:rPr>
          <w:b/>
          <w:bCs/>
          <w:color w:val="FF0000"/>
        </w:rPr>
      </w:pPr>
      <w:r w:rsidRPr="009D0AE9">
        <w:rPr>
          <w:b/>
          <w:bCs/>
          <w:color w:val="FF0000"/>
        </w:rPr>
        <w:t xml:space="preserve">Explain the strategies that producers of magazines use to attract their target audiences. Refer to the set edition of </w:t>
      </w:r>
      <w:r w:rsidRPr="009D0AE9">
        <w:rPr>
          <w:b/>
          <w:bCs/>
          <w:i/>
          <w:iCs/>
          <w:color w:val="FF0000"/>
        </w:rPr>
        <w:t>Vogue</w:t>
      </w:r>
      <w:r w:rsidRPr="009D0AE9">
        <w:rPr>
          <w:b/>
          <w:bCs/>
          <w:color w:val="FF0000"/>
        </w:rPr>
        <w:t xml:space="preserve"> magazine in your response.</w:t>
      </w:r>
      <w:r w:rsidRPr="009D0AE9">
        <w:rPr>
          <w:b/>
          <w:bCs/>
          <w:color w:val="FF0000"/>
        </w:rPr>
        <w:tab/>
      </w:r>
      <w:r w:rsidRPr="009D0AE9">
        <w:rPr>
          <w:b/>
          <w:bCs/>
          <w:color w:val="FF0000"/>
        </w:rPr>
        <w:tab/>
      </w:r>
      <w:r w:rsidRPr="009D0AE9">
        <w:rPr>
          <w:b/>
          <w:bCs/>
          <w:color w:val="FF0000"/>
        </w:rPr>
        <w:tab/>
      </w:r>
      <w:r w:rsidRPr="009D0AE9">
        <w:rPr>
          <w:b/>
          <w:bCs/>
          <w:color w:val="FF0000"/>
        </w:rPr>
        <w:tab/>
      </w:r>
      <w:r w:rsidRPr="009D0AE9">
        <w:rPr>
          <w:b/>
          <w:bCs/>
          <w:color w:val="FF0000"/>
        </w:rPr>
        <w:tab/>
      </w:r>
      <w:r w:rsidRPr="009D0AE9">
        <w:rPr>
          <w:b/>
          <w:bCs/>
          <w:color w:val="FF0000"/>
        </w:rPr>
        <w:tab/>
      </w:r>
      <w:r w:rsidRPr="009D0AE9">
        <w:rPr>
          <w:b/>
          <w:bCs/>
          <w:color w:val="FF0000"/>
        </w:rPr>
        <w:tab/>
        <w:t xml:space="preserve"> [15]</w:t>
      </w:r>
    </w:p>
    <w:p w14:paraId="2E55A237" w14:textId="77777777" w:rsidR="00A10733" w:rsidRDefault="00A10733" w:rsidP="00A10733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263CECBA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0A525FC2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15305432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7A1AB6E9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6DE8040D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78F046DA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34DB1B32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54AF2CB2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5F529934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7ECC5959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008C9609" w14:textId="77777777" w:rsidR="00A10733" w:rsidRDefault="00A10733" w:rsidP="00A10733">
      <w:pPr>
        <w:sectPr w:rsidR="00A10733" w:rsidSect="00072D41"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14:paraId="2C647D8F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p w14:paraId="2631A9D3" w14:textId="77777777" w:rsidR="00A10733" w:rsidRDefault="00A10733" w:rsidP="00A10733">
      <w:pPr>
        <w:spacing w:after="0" w:line="240" w:lineRule="auto"/>
        <w:ind w:left="360"/>
        <w:rPr>
          <w:rFonts w:asciiTheme="minorHAnsi" w:hAnsiTheme="minorHAnsi"/>
          <w:b/>
          <w:sz w:val="24"/>
          <w:szCs w:val="24"/>
        </w:rPr>
      </w:pPr>
    </w:p>
    <w:tbl>
      <w:tblPr>
        <w:tblStyle w:val="GridTable4-Accent2"/>
        <w:tblpPr w:leftFromText="180" w:rightFromText="180" w:vertAnchor="text" w:tblpY="-363"/>
        <w:tblW w:w="0" w:type="auto"/>
        <w:tblBorders>
          <w:top w:val="single" w:sz="4" w:space="0" w:color="F89646"/>
          <w:left w:val="single" w:sz="4" w:space="0" w:color="F89646"/>
          <w:bottom w:val="single" w:sz="4" w:space="0" w:color="F89646"/>
          <w:right w:val="single" w:sz="4" w:space="0" w:color="F89646"/>
          <w:insideH w:val="single" w:sz="4" w:space="0" w:color="F89646"/>
          <w:insideV w:val="single" w:sz="4" w:space="0" w:color="F89646"/>
        </w:tblBorders>
        <w:tblLook w:val="04A0" w:firstRow="1" w:lastRow="0" w:firstColumn="1" w:lastColumn="0" w:noHBand="0" w:noVBand="1"/>
      </w:tblPr>
      <w:tblGrid>
        <w:gridCol w:w="4510"/>
        <w:gridCol w:w="4421"/>
      </w:tblGrid>
      <w:tr w:rsidR="00A10733" w14:paraId="4D3841CB" w14:textId="77777777" w:rsidTr="00D309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E9D7"/>
            <w:hideMark/>
          </w:tcPr>
          <w:p w14:paraId="1F5C590C" w14:textId="77777777" w:rsidR="00A10733" w:rsidRDefault="00A10733" w:rsidP="00D3091C">
            <w:pPr>
              <w:rPr>
                <w:b w:val="0"/>
                <w:color w:val="000000" w:themeColor="text1"/>
                <w:sz w:val="22"/>
                <w:szCs w:val="22"/>
              </w:rPr>
            </w:pPr>
            <w:r w:rsidRPr="00A10733">
              <w:rPr>
                <w:bCs w:val="0"/>
                <w:color w:val="000000" w:themeColor="text1"/>
                <w:sz w:val="22"/>
                <w:szCs w:val="22"/>
              </w:rPr>
              <w:t>REVISION GUIDE</w:t>
            </w:r>
          </w:p>
          <w:p w14:paraId="5A4CBE95" w14:textId="33CECB5C" w:rsidR="00A10733" w:rsidRPr="00A10733" w:rsidRDefault="00A10733" w:rsidP="00D3091C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A10733" w14:paraId="1FA497EA" w14:textId="77777777" w:rsidTr="00D30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9646"/>
            <w:hideMark/>
          </w:tcPr>
          <w:p w14:paraId="0240DADF" w14:textId="77777777" w:rsidR="00A10733" w:rsidRPr="00A10733" w:rsidRDefault="00A10733" w:rsidP="00D3091C">
            <w:pPr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  <w:r w:rsidRPr="00A10733">
              <w:rPr>
                <w:i/>
                <w:iCs/>
                <w:color w:val="FFFFFF" w:themeColor="background1"/>
                <w:sz w:val="22"/>
                <w:szCs w:val="22"/>
              </w:rPr>
              <w:t>THE BIG ISSUE</w:t>
            </w:r>
            <w:r w:rsidRPr="00A10733">
              <w:rPr>
                <w:color w:val="FFFFFF" w:themeColor="background1"/>
                <w:sz w:val="22"/>
                <w:szCs w:val="22"/>
              </w:rPr>
              <w:t xml:space="preserve"> (17-23 October 2016)</w:t>
            </w:r>
          </w:p>
        </w:tc>
        <w:tc>
          <w:tcPr>
            <w:tcW w:w="4421" w:type="dxa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9646"/>
            <w:hideMark/>
          </w:tcPr>
          <w:p w14:paraId="4D1149ED" w14:textId="77777777" w:rsidR="00A10733" w:rsidRDefault="00A10733" w:rsidP="00D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2"/>
                <w:szCs w:val="22"/>
              </w:rPr>
            </w:pPr>
            <w:r w:rsidRPr="00A10733">
              <w:rPr>
                <w:b/>
                <w:color w:val="FFFFFF" w:themeColor="background1"/>
                <w:sz w:val="22"/>
                <w:szCs w:val="22"/>
              </w:rPr>
              <w:t>MAGAZINE (2</w:t>
            </w:r>
          </w:p>
          <w:p w14:paraId="0D19537D" w14:textId="34D0E5EB" w:rsidR="00A10733" w:rsidRPr="00A10733" w:rsidRDefault="00A10733" w:rsidP="00D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2"/>
                <w:szCs w:val="22"/>
              </w:rPr>
            </w:pPr>
            <w:r w:rsidRPr="00A10733">
              <w:rPr>
                <w:b/>
                <w:color w:val="FFFFFF" w:themeColor="background1"/>
                <w:sz w:val="22"/>
                <w:szCs w:val="22"/>
              </w:rPr>
              <w:t>)</w:t>
            </w:r>
          </w:p>
        </w:tc>
      </w:tr>
      <w:tr w:rsidR="00A10733" w14:paraId="18F31A7A" w14:textId="77777777" w:rsidTr="00D309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E9D7"/>
            <w:hideMark/>
          </w:tcPr>
          <w:p w14:paraId="68E20202" w14:textId="77777777" w:rsidR="00A10733" w:rsidRDefault="00A10733" w:rsidP="00D3091C">
            <w:pPr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A10733">
              <w:rPr>
                <w:color w:val="000000" w:themeColor="text1"/>
                <w:sz w:val="22"/>
                <w:szCs w:val="22"/>
              </w:rPr>
              <w:t>COMPONENT  2</w:t>
            </w:r>
          </w:p>
          <w:p w14:paraId="0864AAA4" w14:textId="2B4DF5F8" w:rsidR="00A10733" w:rsidRPr="00A10733" w:rsidRDefault="00A10733" w:rsidP="00D3091C">
            <w:pPr>
              <w:rPr>
                <w:sz w:val="22"/>
                <w:szCs w:val="22"/>
              </w:rPr>
            </w:pPr>
          </w:p>
        </w:tc>
      </w:tr>
      <w:tr w:rsidR="00A10733" w14:paraId="08BB2A73" w14:textId="77777777" w:rsidTr="00D30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2"/>
            <w:tcBorders>
              <w:top w:val="single" w:sz="4" w:space="0" w:color="F89646"/>
              <w:left w:val="single" w:sz="4" w:space="0" w:color="F89646"/>
              <w:bottom w:val="single" w:sz="4" w:space="0" w:color="F89646"/>
              <w:right w:val="single" w:sz="4" w:space="0" w:color="F89646"/>
            </w:tcBorders>
            <w:shd w:val="clear" w:color="auto" w:fill="F8E9D7"/>
            <w:hideMark/>
          </w:tcPr>
          <w:p w14:paraId="1985BDCB" w14:textId="77777777" w:rsidR="00A10733" w:rsidRDefault="00A10733" w:rsidP="00D3091C">
            <w:pPr>
              <w:rPr>
                <w:b w:val="0"/>
                <w:bCs w:val="0"/>
                <w:sz w:val="22"/>
                <w:szCs w:val="22"/>
              </w:rPr>
            </w:pPr>
            <w:r w:rsidRPr="00A10733">
              <w:rPr>
                <w:sz w:val="22"/>
                <w:szCs w:val="22"/>
              </w:rPr>
              <w:t>SECTION B:  MAGAZINES – MAINSTREAM AND ALTERNATIVE MEDIA</w:t>
            </w:r>
          </w:p>
          <w:p w14:paraId="414B81B1" w14:textId="4173FB8A" w:rsidR="00A10733" w:rsidRPr="00A10733" w:rsidRDefault="00A10733" w:rsidP="00D3091C">
            <w:pPr>
              <w:rPr>
                <w:sz w:val="22"/>
                <w:szCs w:val="22"/>
              </w:rPr>
            </w:pPr>
          </w:p>
        </w:tc>
      </w:tr>
    </w:tbl>
    <w:p w14:paraId="30422DC5" w14:textId="77777777" w:rsidR="00A10733" w:rsidRDefault="00A10733" w:rsidP="00A10733">
      <w:pPr>
        <w:rPr>
          <w:b/>
        </w:rPr>
      </w:pPr>
    </w:p>
    <w:p w14:paraId="75E2A66B" w14:textId="77777777" w:rsidR="00A10733" w:rsidRDefault="00A10733" w:rsidP="00A10733">
      <w:pPr>
        <w:rPr>
          <w:b/>
        </w:rPr>
      </w:pPr>
    </w:p>
    <w:p w14:paraId="13175E7F" w14:textId="77777777" w:rsidR="00A10733" w:rsidRDefault="00A10733" w:rsidP="00A1073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EE3AC4" wp14:editId="4F516857">
                <wp:simplePos x="0" y="0"/>
                <wp:positionH relativeFrom="column">
                  <wp:posOffset>3212465</wp:posOffset>
                </wp:positionH>
                <wp:positionV relativeFrom="paragraph">
                  <wp:posOffset>40005</wp:posOffset>
                </wp:positionV>
                <wp:extent cx="2257425" cy="20669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066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D7409" w14:textId="3ACED45C" w:rsidR="00A10733" w:rsidRPr="00A10733" w:rsidRDefault="00A10733" w:rsidP="00A10733">
                            <w:pPr>
                              <w:spacing w:line="276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A10733">
                              <w:rPr>
                                <w:b/>
                                <w:bCs/>
                                <w:lang w:val="en-US"/>
                              </w:rPr>
                              <w:t>As well as the front cover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,</w:t>
                            </w:r>
                            <w:r w:rsidRPr="00A10733">
                              <w:rPr>
                                <w:b/>
                                <w:bCs/>
                                <w:lang w:val="en-US"/>
                              </w:rPr>
                              <w:t xml:space="preserve"> the set edition includes:</w:t>
                            </w:r>
                          </w:p>
                          <w:p w14:paraId="64D933BE" w14:textId="77777777" w:rsidR="00A10733" w:rsidRDefault="00A10733" w:rsidP="00A10733">
                            <w:pPr>
                              <w:spacing w:after="0" w:line="276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Contents page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The Editor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Letter to My Younger Self</w:t>
                            </w:r>
                          </w:p>
                          <w:p w14:paraId="7BA2DBE2" w14:textId="77777777" w:rsidR="00A10733" w:rsidRDefault="00A10733" w:rsidP="00A10733">
                            <w:pPr>
                              <w:spacing w:after="0" w:line="276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Moving On</w:t>
                            </w:r>
                          </w:p>
                          <w:p w14:paraId="31DA6177" w14:textId="77777777" w:rsidR="00A10733" w:rsidRDefault="00A10733" w:rsidP="00A10733">
                            <w:pPr>
                              <w:spacing w:after="0" w:line="276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No Soggy Bottoms</w:t>
                            </w:r>
                          </w:p>
                          <w:p w14:paraId="21D9EF85" w14:textId="77777777" w:rsidR="00A10733" w:rsidRDefault="00A10733" w:rsidP="00A10733">
                            <w:pPr>
                              <w:spacing w:after="0" w:line="276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My Pitch</w:t>
                            </w:r>
                          </w:p>
                          <w:p w14:paraId="40C67A43" w14:textId="77777777" w:rsidR="00A10733" w:rsidRDefault="00A10733" w:rsidP="00A10733">
                            <w:pPr>
                              <w:spacing w:after="0" w:line="276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Classified ads</w:t>
                            </w:r>
                          </w:p>
                          <w:p w14:paraId="194D37FB" w14:textId="77777777" w:rsidR="00A10733" w:rsidRDefault="00A10733" w:rsidP="00A10733">
                            <w:pPr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E3AC4" id="Text Box 8" o:spid="_x0000_s1027" type="#_x0000_t202" style="position:absolute;margin-left:252.95pt;margin-top:3.15pt;width:177.75pt;height:16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" fillcolor="white [3201]" strokecolor="#70ad47 [3209]" strokeweight="1pt">
                <v:textbox>
                  <w:txbxContent>
                    <w:p w14:paraId="217D7409" w14:textId="3ACED45C" w:rsidR="00A10733" w:rsidRPr="00A10733" w:rsidRDefault="00A10733" w:rsidP="00A10733">
                      <w:pPr>
                        <w:spacing w:line="276" w:lineRule="auto"/>
                        <w:rPr>
                          <w:b/>
                          <w:bCs/>
                          <w:lang w:val="en-US"/>
                        </w:rPr>
                      </w:pPr>
                      <w:r w:rsidRPr="00A10733">
                        <w:rPr>
                          <w:b/>
                          <w:bCs/>
                          <w:lang w:val="en-US"/>
                        </w:rPr>
                        <w:t>As well as the front cover</w:t>
                      </w:r>
                      <w:r>
                        <w:rPr>
                          <w:b/>
                          <w:bCs/>
                          <w:lang w:val="en-US"/>
                        </w:rPr>
                        <w:t>,</w:t>
                      </w:r>
                      <w:r w:rsidRPr="00A10733">
                        <w:rPr>
                          <w:b/>
                          <w:bCs/>
                          <w:lang w:val="en-US"/>
                        </w:rPr>
                        <w:t xml:space="preserve"> the set edition includes:</w:t>
                      </w:r>
                    </w:p>
                    <w:p w14:paraId="64D933BE" w14:textId="77777777" w:rsidR="00A10733" w:rsidRDefault="00A10733" w:rsidP="00A10733">
                      <w:pPr>
                        <w:spacing w:after="0" w:line="276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Contents page</w:t>
                      </w:r>
                      <w:r>
                        <w:rPr>
                          <w:lang w:val="en-US"/>
                        </w:rPr>
                        <w:br/>
                        <w:t>The Editor</w:t>
                      </w:r>
                      <w:r>
                        <w:rPr>
                          <w:lang w:val="en-US"/>
                        </w:rPr>
                        <w:br/>
                        <w:t>Letter to My Younger Self</w:t>
                      </w:r>
                    </w:p>
                    <w:p w14:paraId="7BA2DBE2" w14:textId="77777777" w:rsidR="00A10733" w:rsidRDefault="00A10733" w:rsidP="00A10733">
                      <w:pPr>
                        <w:spacing w:after="0" w:line="276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Moving On</w:t>
                      </w:r>
                    </w:p>
                    <w:p w14:paraId="31DA6177" w14:textId="77777777" w:rsidR="00A10733" w:rsidRDefault="00A10733" w:rsidP="00A10733">
                      <w:pPr>
                        <w:spacing w:after="0" w:line="276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No Soggy Bottoms</w:t>
                      </w:r>
                    </w:p>
                    <w:p w14:paraId="21D9EF85" w14:textId="77777777" w:rsidR="00A10733" w:rsidRDefault="00A10733" w:rsidP="00A10733">
                      <w:pPr>
                        <w:spacing w:after="0" w:line="276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My Pitch</w:t>
                      </w:r>
                    </w:p>
                    <w:p w14:paraId="40C67A43" w14:textId="77777777" w:rsidR="00A10733" w:rsidRDefault="00A10733" w:rsidP="00A10733">
                      <w:pPr>
                        <w:spacing w:after="0" w:line="276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Classified ads</w:t>
                      </w:r>
                    </w:p>
                    <w:p w14:paraId="194D37FB" w14:textId="77777777" w:rsidR="00A10733" w:rsidRDefault="00A10733" w:rsidP="00A10733">
                      <w:pPr>
                        <w:spacing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011CA441" wp14:editId="42D61280">
            <wp:extent cx="2152650" cy="3043514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33" cy="3048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0D8ED" w14:textId="77777777" w:rsidR="00A10733" w:rsidRDefault="00A10733" w:rsidP="00A10733">
      <w:pPr>
        <w:rPr>
          <w:b/>
        </w:rPr>
      </w:pPr>
    </w:p>
    <w:p w14:paraId="09DEA4B6" w14:textId="77777777" w:rsidR="00A10733" w:rsidRDefault="00A10733" w:rsidP="00A10733">
      <w:pPr>
        <w:rPr>
          <w:b/>
        </w:rPr>
      </w:pPr>
      <w:r>
        <w:rPr>
          <w:b/>
        </w:rPr>
        <w:t>What you need to revise</w:t>
      </w:r>
    </w:p>
    <w:p w14:paraId="3D619ED4" w14:textId="77777777" w:rsidR="00A10733" w:rsidRDefault="00A10733" w:rsidP="00A10733">
      <w:pPr>
        <w:rPr>
          <w:b/>
        </w:rPr>
      </w:pPr>
    </w:p>
    <w:tbl>
      <w:tblPr>
        <w:tblStyle w:val="GridTable6ColourfulAccent3"/>
        <w:tblW w:w="5000" w:type="pct"/>
        <w:tblInd w:w="0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600" w:firstRow="0" w:lastRow="0" w:firstColumn="0" w:lastColumn="0" w:noHBand="1" w:noVBand="1"/>
      </w:tblPr>
      <w:tblGrid>
        <w:gridCol w:w="1835"/>
        <w:gridCol w:w="7161"/>
      </w:tblGrid>
      <w:tr w:rsidR="00A10733" w14:paraId="796E283C" w14:textId="77777777" w:rsidTr="00D3091C">
        <w:trPr>
          <w:trHeight w:val="450"/>
        </w:trPr>
        <w:tc>
          <w:tcPr>
            <w:tcW w:w="1020" w:type="pct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8E9D7"/>
            <w:hideMark/>
          </w:tcPr>
          <w:p w14:paraId="65170B23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Trebuchet MS"/>
                <w:color w:val="000000" w:themeColor="text1"/>
              </w:rPr>
              <w:t>Media Language</w:t>
            </w:r>
          </w:p>
        </w:tc>
        <w:tc>
          <w:tcPr>
            <w:tcW w:w="3980" w:type="pct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hideMark/>
          </w:tcPr>
          <w:p w14:paraId="4013305B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Semiotic Analysis </w:t>
            </w:r>
          </w:p>
          <w:p w14:paraId="3B32E974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the elements of media language influence meaning</w:t>
            </w:r>
          </w:p>
          <w:p w14:paraId="2B32CB2D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Mode of address </w:t>
            </w:r>
          </w:p>
          <w:p w14:paraId="56A9547D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Codes and conventions of magazines (not just the front cover), including fashion magazines and the specific terminology associated with different elements (e.g. mast head, cover lines </w:t>
            </w:r>
            <w:proofErr w:type="spellStart"/>
            <w:r>
              <w:rPr>
                <w:rFonts w:asciiTheme="minorHAnsi" w:hAnsiTheme="minorHAnsi" w:cs="Trebuchet MS"/>
                <w:bCs/>
                <w:color w:val="000000" w:themeColor="text1"/>
              </w:rPr>
              <w:t>etc</w:t>
            </w:r>
            <w:proofErr w:type="spellEnd"/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…) </w:t>
            </w:r>
          </w:p>
          <w:p w14:paraId="391B22C4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audiences respond to and interpret media language</w:t>
            </w:r>
          </w:p>
          <w:p w14:paraId="61118D7F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All relevant theorists</w:t>
            </w:r>
          </w:p>
        </w:tc>
      </w:tr>
      <w:tr w:rsidR="00A10733" w14:paraId="763B663E" w14:textId="77777777" w:rsidTr="00D3091C">
        <w:trPr>
          <w:trHeight w:val="450"/>
        </w:trPr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120A839B" w14:textId="77777777" w:rsidR="00A10733" w:rsidRDefault="00A10733" w:rsidP="00D3091C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386783E3" w14:textId="77777777" w:rsidR="00A10733" w:rsidRDefault="00A10733" w:rsidP="00D3091C">
            <w:pPr>
              <w:rPr>
                <w:rFonts w:asciiTheme="minorHAnsi" w:hAnsiTheme="minorHAnsi" w:cs="Trebuchet MS"/>
                <w:bCs/>
                <w:color w:val="000000" w:themeColor="text1"/>
              </w:rPr>
            </w:pPr>
          </w:p>
        </w:tc>
      </w:tr>
      <w:tr w:rsidR="00A10733" w14:paraId="595D5D3D" w14:textId="77777777" w:rsidTr="00D3091C">
        <w:trPr>
          <w:trHeight w:val="450"/>
        </w:trPr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5FCE3D00" w14:textId="77777777" w:rsidR="00A10733" w:rsidRDefault="00A10733" w:rsidP="00D3091C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0607192C" w14:textId="77777777" w:rsidR="00A10733" w:rsidRDefault="00A10733" w:rsidP="00D3091C">
            <w:pPr>
              <w:rPr>
                <w:rFonts w:asciiTheme="minorHAnsi" w:hAnsiTheme="minorHAnsi" w:cs="Trebuchet MS"/>
                <w:bCs/>
                <w:color w:val="000000" w:themeColor="text1"/>
              </w:rPr>
            </w:pPr>
          </w:p>
        </w:tc>
      </w:tr>
      <w:tr w:rsidR="00A10733" w14:paraId="11FD2422" w14:textId="77777777" w:rsidTr="00D3091C">
        <w:trPr>
          <w:trHeight w:val="520"/>
        </w:trPr>
        <w:tc>
          <w:tcPr>
            <w:tcW w:w="1020" w:type="pct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8E9D7"/>
            <w:hideMark/>
          </w:tcPr>
          <w:p w14:paraId="6DCEC619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Trebuchet MS"/>
                <w:color w:val="000000" w:themeColor="text1"/>
              </w:rPr>
              <w:t>Representation</w:t>
            </w:r>
          </w:p>
        </w:tc>
        <w:tc>
          <w:tcPr>
            <w:tcW w:w="3980" w:type="pct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hideMark/>
          </w:tcPr>
          <w:p w14:paraId="30929E3A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The way the individuals, issues and social groups (gender, ethnicity age…) are represented and why they might be represented in these ways</w:t>
            </w:r>
          </w:p>
          <w:p w14:paraId="03CCD557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Stereotyping</w:t>
            </w:r>
          </w:p>
          <w:p w14:paraId="64211BE8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Relationship between context and representation (historical, political, </w:t>
            </w:r>
            <w:r>
              <w:rPr>
                <w:rFonts w:asciiTheme="minorHAnsi" w:hAnsiTheme="minorHAnsi" w:cs="Trebuchet MS"/>
                <w:bCs/>
                <w:color w:val="000000" w:themeColor="text1"/>
              </w:rPr>
              <w:lastRenderedPageBreak/>
              <w:t xml:space="preserve">social and cultural) </w:t>
            </w:r>
          </w:p>
          <w:p w14:paraId="6538810D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representations convey values, attitudes and beliefs about the world</w:t>
            </w:r>
          </w:p>
          <w:p w14:paraId="43BBAD88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All relevant theorists</w:t>
            </w:r>
          </w:p>
        </w:tc>
      </w:tr>
      <w:tr w:rsidR="00A10733" w14:paraId="470F43D1" w14:textId="77777777" w:rsidTr="00D3091C">
        <w:trPr>
          <w:trHeight w:val="450"/>
        </w:trPr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375FEB24" w14:textId="77777777" w:rsidR="00A10733" w:rsidRDefault="00A10733" w:rsidP="00D3091C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  <w:hideMark/>
          </w:tcPr>
          <w:p w14:paraId="75CCA628" w14:textId="77777777" w:rsidR="00A10733" w:rsidRDefault="00A10733" w:rsidP="00D3091C">
            <w:pPr>
              <w:rPr>
                <w:rFonts w:asciiTheme="minorHAnsi" w:hAnsiTheme="minorHAnsi" w:cs="Trebuchet MS"/>
                <w:bCs/>
                <w:color w:val="000000" w:themeColor="text1"/>
              </w:rPr>
            </w:pPr>
          </w:p>
        </w:tc>
      </w:tr>
      <w:tr w:rsidR="00A10733" w14:paraId="01B0F43B" w14:textId="77777777" w:rsidTr="00D3091C">
        <w:trPr>
          <w:trHeight w:val="337"/>
        </w:trPr>
        <w:tc>
          <w:tcPr>
            <w:tcW w:w="1020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8E9D7"/>
            <w:hideMark/>
          </w:tcPr>
          <w:p w14:paraId="2FA9895C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Institution</w:t>
            </w:r>
          </w:p>
        </w:tc>
        <w:tc>
          <w:tcPr>
            <w:tcW w:w="3980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hideMark/>
          </w:tcPr>
          <w:p w14:paraId="16075F7F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i/>
                <w:i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Processes of production, distribution and circulation by Cond</w:t>
            </w:r>
            <w:r>
              <w:rPr>
                <w:rFonts w:asciiTheme="minorHAnsi" w:hAnsiTheme="minorHAnsi" w:cstheme="minorHAnsi"/>
                <w:bCs/>
                <w:color w:val="000000" w:themeColor="text1"/>
              </w:rPr>
              <w:t>é</w:t>
            </w: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 Nast and </w:t>
            </w:r>
            <w:r w:rsidRPr="005026C1">
              <w:rPr>
                <w:rFonts w:asciiTheme="minorHAnsi" w:hAnsiTheme="minorHAnsi" w:cs="Trebuchet MS"/>
                <w:bCs/>
                <w:i/>
                <w:iCs/>
                <w:color w:val="000000" w:themeColor="text1"/>
              </w:rPr>
              <w:t>Vogue</w:t>
            </w:r>
          </w:p>
          <w:p w14:paraId="33E75325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Understand the significance of ownership and control, including conglomerate ownership, vertical and horizontal integration</w:t>
            </w:r>
          </w:p>
          <w:p w14:paraId="4C6D7B45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Regulation: IPSO; what they do and how they can affect </w:t>
            </w:r>
            <w:r w:rsidRPr="0084585A">
              <w:rPr>
                <w:rFonts w:asciiTheme="minorHAnsi" w:hAnsiTheme="minorHAnsi" w:cs="Trebuchet MS"/>
                <w:bCs/>
                <w:i/>
                <w:iCs/>
                <w:color w:val="000000" w:themeColor="text1"/>
              </w:rPr>
              <w:t>Vogue</w:t>
            </w:r>
          </w:p>
          <w:p w14:paraId="1F1EF530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All relevant theorists</w:t>
            </w:r>
          </w:p>
        </w:tc>
      </w:tr>
      <w:tr w:rsidR="00A10733" w14:paraId="7FA68A06" w14:textId="77777777" w:rsidTr="00D3091C">
        <w:trPr>
          <w:trHeight w:val="480"/>
        </w:trPr>
        <w:tc>
          <w:tcPr>
            <w:tcW w:w="1020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8E9D7"/>
            <w:hideMark/>
          </w:tcPr>
          <w:p w14:paraId="7C961AFA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Trebuchet MS"/>
                <w:color w:val="000000" w:themeColor="text1"/>
              </w:rPr>
              <w:t>Audience</w:t>
            </w:r>
          </w:p>
        </w:tc>
        <w:tc>
          <w:tcPr>
            <w:tcW w:w="3980" w:type="pc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hideMark/>
          </w:tcPr>
          <w:p w14:paraId="2595D4B9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Demographic and psychographic profile </w:t>
            </w:r>
          </w:p>
          <w:p w14:paraId="000E76FB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 xml:space="preserve">How audiences are targeted, attracted, reached and addressed </w:t>
            </w:r>
          </w:p>
          <w:p w14:paraId="45F73062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audiences interpret the media, including how and why audiences may interpret the same media in different ways (reflecting social, cultural and historical circumstances)</w:t>
            </w:r>
          </w:p>
          <w:p w14:paraId="3707F818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How audiences use media in different ways, reflecting demographic factors as well as aspects of identity and cultural capital</w:t>
            </w:r>
          </w:p>
          <w:p w14:paraId="47C585B0" w14:textId="77777777" w:rsidR="00A10733" w:rsidRDefault="00A10733" w:rsidP="00D3091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Trebuchet MS"/>
                <w:bCs/>
                <w:color w:val="000000" w:themeColor="text1"/>
              </w:rPr>
            </w:pPr>
            <w:r>
              <w:rPr>
                <w:rFonts w:asciiTheme="minorHAnsi" w:hAnsiTheme="minorHAnsi" w:cs="Trebuchet MS"/>
                <w:bCs/>
                <w:color w:val="000000" w:themeColor="text1"/>
              </w:rPr>
              <w:t>All relevant theorists</w:t>
            </w:r>
          </w:p>
        </w:tc>
      </w:tr>
    </w:tbl>
    <w:p w14:paraId="330A0742" w14:textId="77777777" w:rsidR="00A10733" w:rsidRDefault="00A10733" w:rsidP="00A10733">
      <w:pPr>
        <w:rPr>
          <w:b/>
          <w:color w:val="F89646"/>
        </w:rPr>
      </w:pPr>
    </w:p>
    <w:p w14:paraId="22C54B37" w14:textId="77777777" w:rsidR="00A10733" w:rsidRDefault="00A10733" w:rsidP="00A10733">
      <w:pPr>
        <w:rPr>
          <w:b/>
          <w:color w:val="F89646"/>
        </w:rPr>
      </w:pPr>
      <w:r>
        <w:rPr>
          <w:b/>
          <w:color w:val="F89646"/>
        </w:rPr>
        <w:t>Context prompts</w:t>
      </w:r>
    </w:p>
    <w:p w14:paraId="05E34777" w14:textId="77777777" w:rsidR="00A10733" w:rsidRDefault="00A10733" w:rsidP="00A10733">
      <w:pPr>
        <w:spacing w:line="276" w:lineRule="auto"/>
        <w:rPr>
          <w:lang w:val="en-US"/>
        </w:rPr>
      </w:pPr>
      <w:r>
        <w:rPr>
          <w:lang w:val="en-US"/>
        </w:rPr>
        <w:t xml:space="preserve">Who formed </w:t>
      </w:r>
      <w:r w:rsidRPr="003A1764">
        <w:rPr>
          <w:i/>
          <w:iCs/>
          <w:lang w:val="en-US"/>
        </w:rPr>
        <w:t>The Big Issue</w:t>
      </w:r>
      <w:r>
        <w:rPr>
          <w:lang w:val="en-US"/>
        </w:rPr>
        <w:t xml:space="preserve">, when and </w:t>
      </w:r>
      <w:proofErr w:type="gramStart"/>
      <w:r>
        <w:rPr>
          <w:lang w:val="en-US"/>
        </w:rPr>
        <w:t>why</w:t>
      </w:r>
      <w:proofErr w:type="gramEnd"/>
    </w:p>
    <w:p w14:paraId="7B394278" w14:textId="77777777" w:rsidR="00A10733" w:rsidRDefault="00A10733" w:rsidP="00A10733">
      <w:pPr>
        <w:spacing w:line="276" w:lineRule="auto"/>
        <w:rPr>
          <w:lang w:val="en-US"/>
        </w:rPr>
      </w:pPr>
      <w:r>
        <w:rPr>
          <w:lang w:val="en-US"/>
        </w:rPr>
        <w:t>The ethos of the organization</w:t>
      </w:r>
    </w:p>
    <w:p w14:paraId="5EB7F62B" w14:textId="77777777" w:rsidR="00A10733" w:rsidRPr="00A13620" w:rsidRDefault="00A10733" w:rsidP="00A10733">
      <w:pPr>
        <w:spacing w:line="276" w:lineRule="auto"/>
        <w:rPr>
          <w:lang w:val="en-US"/>
        </w:rPr>
      </w:pPr>
      <w:r>
        <w:rPr>
          <w:lang w:val="en-US"/>
        </w:rPr>
        <w:t>The magazine’s USP</w:t>
      </w:r>
    </w:p>
    <w:p w14:paraId="526BC422" w14:textId="77777777" w:rsidR="00A10733" w:rsidRDefault="00A10733" w:rsidP="00A10733">
      <w:pPr>
        <w:rPr>
          <w:b/>
          <w:color w:val="F89646"/>
        </w:rPr>
      </w:pPr>
    </w:p>
    <w:p w14:paraId="0B503781" w14:textId="65DB64CB" w:rsidR="00A10733" w:rsidRDefault="00A10733" w:rsidP="00A10733">
      <w:pPr>
        <w:rPr>
          <w:b/>
          <w:color w:val="F89646"/>
        </w:rPr>
      </w:pPr>
      <w:r>
        <w:rPr>
          <w:b/>
          <w:color w:val="F89646"/>
        </w:rPr>
        <w:t xml:space="preserve">Example Exam Questions </w:t>
      </w:r>
    </w:p>
    <w:p w14:paraId="7470FE30" w14:textId="77777777" w:rsidR="009D0AE9" w:rsidRPr="009D0AE9" w:rsidRDefault="009D0AE9" w:rsidP="009D0AE9">
      <w:pPr>
        <w:rPr>
          <w:b/>
          <w:color w:val="000000" w:themeColor="text1"/>
          <w:u w:val="single"/>
        </w:rPr>
      </w:pPr>
      <w:r w:rsidRPr="009D0AE9">
        <w:rPr>
          <w:b/>
          <w:color w:val="000000" w:themeColor="text1"/>
          <w:u w:val="single"/>
        </w:rPr>
        <w:t xml:space="preserve">Please answer the question highlighted in </w:t>
      </w:r>
      <w:r w:rsidRPr="009D0AE9">
        <w:rPr>
          <w:b/>
          <w:color w:val="FF0000"/>
          <w:u w:val="single"/>
        </w:rPr>
        <w:t>red</w:t>
      </w:r>
    </w:p>
    <w:p w14:paraId="2CB69B4F" w14:textId="77777777" w:rsidR="009D0AE9" w:rsidRDefault="009D0AE9" w:rsidP="00A10733">
      <w:pPr>
        <w:rPr>
          <w:b/>
          <w:color w:val="F89646"/>
        </w:rPr>
      </w:pPr>
    </w:p>
    <w:p w14:paraId="1F6DF99A" w14:textId="01AE73F8" w:rsidR="00A10733" w:rsidRPr="009D0AE9" w:rsidRDefault="00A10733" w:rsidP="00A10733">
      <w:pPr>
        <w:spacing w:after="0" w:line="240" w:lineRule="auto"/>
        <w:rPr>
          <w:rFonts w:asciiTheme="minorHAnsi" w:hAnsiTheme="minorHAnsi"/>
          <w:b/>
          <w:bCs/>
          <w:color w:val="FF0000"/>
          <w:sz w:val="24"/>
          <w:szCs w:val="24"/>
        </w:rPr>
      </w:pP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 xml:space="preserve">How significant are economic factors in the magazine industry? Refer to the set edition of </w:t>
      </w:r>
      <w:r w:rsidRPr="009D0AE9">
        <w:rPr>
          <w:rFonts w:asciiTheme="minorHAnsi" w:hAnsiTheme="minorHAnsi"/>
          <w:b/>
          <w:bCs/>
          <w:i/>
          <w:iCs/>
          <w:color w:val="FF0000"/>
          <w:sz w:val="24"/>
          <w:szCs w:val="24"/>
        </w:rPr>
        <w:t>The Big Issue</w:t>
      </w: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 xml:space="preserve"> in your answer. </w:t>
      </w: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ab/>
      </w: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ab/>
      </w: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ab/>
      </w: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ab/>
      </w: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ab/>
      </w: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ab/>
        <w:t>[</w:t>
      </w:r>
      <w:r w:rsidR="009D0AE9" w:rsidRPr="009D0AE9">
        <w:rPr>
          <w:rFonts w:asciiTheme="minorHAnsi" w:hAnsiTheme="minorHAnsi"/>
          <w:b/>
          <w:bCs/>
          <w:color w:val="FF0000"/>
          <w:sz w:val="24"/>
          <w:szCs w:val="24"/>
        </w:rPr>
        <w:t>15</w:t>
      </w:r>
      <w:r w:rsidRPr="009D0AE9">
        <w:rPr>
          <w:rFonts w:asciiTheme="minorHAnsi" w:hAnsiTheme="minorHAnsi"/>
          <w:b/>
          <w:bCs/>
          <w:color w:val="FF0000"/>
          <w:sz w:val="24"/>
          <w:szCs w:val="24"/>
        </w:rPr>
        <w:t>]</w:t>
      </w:r>
    </w:p>
    <w:p w14:paraId="590D4317" w14:textId="77777777" w:rsidR="00A10733" w:rsidRPr="00A13620" w:rsidRDefault="00A10733" w:rsidP="00A10733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6CD3A165" w14:textId="77777777" w:rsidR="00A10733" w:rsidRPr="00A13620" w:rsidRDefault="00A10733" w:rsidP="00A10733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0DE389F1" w14:textId="77777777" w:rsidR="00A10733" w:rsidRDefault="00A10733" w:rsidP="00A10733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6D2FABE7" w14:textId="77777777" w:rsidR="00A10733" w:rsidRDefault="00A10733" w:rsidP="00A10733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8E2B673" w14:textId="6154FE94" w:rsidR="00A10733" w:rsidRPr="00A13620" w:rsidRDefault="00A10733" w:rsidP="00A10733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A13620">
        <w:rPr>
          <w:rFonts w:asciiTheme="minorHAnsi" w:hAnsiTheme="minorHAnsi"/>
          <w:sz w:val="24"/>
          <w:szCs w:val="24"/>
        </w:rPr>
        <w:t xml:space="preserve">Explain the strategies that producers of magazines use to attract their target audiences.  Refer to the set edition of </w:t>
      </w:r>
      <w:r w:rsidRPr="00A13620">
        <w:rPr>
          <w:rFonts w:asciiTheme="minorHAnsi" w:hAnsiTheme="minorHAnsi"/>
          <w:i/>
          <w:iCs/>
          <w:sz w:val="24"/>
          <w:szCs w:val="24"/>
        </w:rPr>
        <w:t>The Big Issue</w:t>
      </w:r>
      <w:r w:rsidRPr="00A13620">
        <w:rPr>
          <w:rFonts w:asciiTheme="minorHAnsi" w:hAnsiTheme="minorHAnsi"/>
          <w:sz w:val="24"/>
          <w:szCs w:val="24"/>
        </w:rPr>
        <w:t xml:space="preserve"> magazine in your response.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A13620">
        <w:rPr>
          <w:rFonts w:asciiTheme="minorHAnsi" w:hAnsiTheme="minorHAnsi"/>
          <w:sz w:val="24"/>
          <w:szCs w:val="24"/>
        </w:rPr>
        <w:t>[15]</w:t>
      </w:r>
    </w:p>
    <w:p w14:paraId="52D36794" w14:textId="77777777" w:rsidR="00A10733" w:rsidRDefault="00A10733"/>
    <w:sectPr w:rsidR="00A107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733"/>
    <w:rsid w:val="009D0AE9"/>
    <w:rsid w:val="00A1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9AF00"/>
  <w15:chartTrackingRefBased/>
  <w15:docId w15:val="{BD2D9326-DE0C-4C26-9DB6-D68A4FB6D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73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2">
    <w:name w:val="Grid Table 4 Accent 2"/>
    <w:basedOn w:val="TableNormal"/>
    <w:uiPriority w:val="49"/>
    <w:rsid w:val="00A10733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A10733"/>
    <w:pPr>
      <w:spacing w:after="0" w:line="240" w:lineRule="auto"/>
    </w:pPr>
    <w:rPr>
      <w:rFonts w:ascii="Calibri" w:eastAsia="Times New Roman" w:hAnsi="Calibri" w:cs="Times New Roman"/>
      <w:color w:val="7B7B7B" w:themeColor="accent3" w:themeShade="BF"/>
      <w:sz w:val="24"/>
      <w:szCs w:val="24"/>
      <w:lang w:val="en-US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729</Words>
  <Characters>3990</Characters>
  <Application>Microsoft Office Word</Application>
  <DocSecurity>0</DocSecurity>
  <Lines>181</Lines>
  <Paragraphs>120</Paragraphs>
  <ScaleCrop>false</ScaleCrop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Donnelly</dc:creator>
  <cp:keywords/>
  <dc:description/>
  <cp:lastModifiedBy>mark piper</cp:lastModifiedBy>
  <cp:revision>2</cp:revision>
  <dcterms:created xsi:type="dcterms:W3CDTF">2020-05-19T11:39:00Z</dcterms:created>
  <dcterms:modified xsi:type="dcterms:W3CDTF">2020-05-19T11:39:00Z</dcterms:modified>
</cp:coreProperties>
</file>