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5B419" w14:textId="77777777" w:rsidR="00163119" w:rsidRPr="000A2F52" w:rsidRDefault="00F94A29">
      <w:pPr>
        <w:rPr>
          <w:rFonts w:ascii="Arial" w:hAnsi="Arial" w:cs="Arial"/>
        </w:rPr>
      </w:pPr>
      <w:bookmarkStart w:id="0" w:name="_GoBack"/>
      <w:bookmarkEnd w:id="0"/>
      <w:r w:rsidRPr="00C06F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0996" wp14:editId="6B3B858C">
                <wp:simplePos x="0" y="0"/>
                <wp:positionH relativeFrom="column">
                  <wp:posOffset>-114300</wp:posOffset>
                </wp:positionH>
                <wp:positionV relativeFrom="paragraph">
                  <wp:posOffset>3543300</wp:posOffset>
                </wp:positionV>
                <wp:extent cx="10041255" cy="3322320"/>
                <wp:effectExtent l="0" t="0" r="17145" b="304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1255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3AC78" w14:textId="77777777" w:rsidR="00962D1F" w:rsidRPr="00F94A29" w:rsidRDefault="00962D1F" w:rsidP="00962D1F">
                            <w:pP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</w:rPr>
                            </w:pPr>
                            <w:r w:rsidRPr="00F94A29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</w:rPr>
                              <w:t>How to cure unemployment?</w:t>
                            </w:r>
                          </w:p>
                          <w:p w14:paraId="7A7C6A75" w14:textId="77777777" w:rsidR="00962D1F" w:rsidRPr="00F94A29" w:rsidRDefault="00962D1F" w:rsidP="00F94A29">
                            <w:pPr>
                              <w:spacing w:before="120" w:line="360" w:lineRule="auto"/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For Keynesian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s, in a recession, when AD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is low and unemployment is high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,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governments should examine ways in whi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ch to increase AD.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For example this could be throug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h increasing G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on infrastructure 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projects (such as HS2). This increase in G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will immediately increase the amount of people i</w:t>
                            </w:r>
                            <w:r w:rsid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n work and lead </w:t>
                            </w:r>
                            <w:proofErr w:type="gramStart"/>
                            <w:r w:rsid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to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proofErr w:type="gramEnd"/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…………..  ……………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…….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120CF5E1" w14:textId="361FC491" w:rsidR="00962D1F" w:rsidRPr="00F94A29" w:rsidRDefault="00962D1F" w:rsidP="00F94A29">
                            <w:pPr>
                              <w:spacing w:before="120" w:line="360" w:lineRule="auto"/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For Keynesians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, initially the AS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curve is quite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…….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 xml:space="preserve">…………….. </w:t>
                            </w:r>
                            <w:r w:rsidR="00AD0A2F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. A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s AD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in the economy increas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es there are sufficient unutilis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ed or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…………………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………….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..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economic resources i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n the economy (land, labour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capital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and enterprise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) that can be quickly used b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y firms to increase output. Therefore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govern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ment can expand AD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with little impact on inflation until the economy reaches its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………</w:t>
                            </w:r>
                            <w:proofErr w:type="gramStart"/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.  …</w:t>
                            </w:r>
                            <w:proofErr w:type="gramEnd"/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.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– where all resources are being used. At this point 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any increase in AD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will not</w:t>
                            </w:r>
                            <w:r w:rsid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add to output but will instead cause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…………………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. This 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is because the AS 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curve is now perfectly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 xml:space="preserve"> …………………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</w:rPr>
                              <w:t>…….</w:t>
                            </w:r>
                          </w:p>
                          <w:p w14:paraId="16417775" w14:textId="77777777" w:rsidR="00962D1F" w:rsidRPr="00F94A29" w:rsidRDefault="00962D1F" w:rsidP="00F94A29">
                            <w:pPr>
                              <w:spacing w:before="120" w:line="360" w:lineRule="auto"/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Use the words in the hint box below to help you complete the missing word exercise </w:t>
                            </w:r>
                          </w:p>
                          <w:p w14:paraId="68907840" w14:textId="77777777" w:rsidR="00962D1F" w:rsidRPr="00962D1F" w:rsidRDefault="00962D1F" w:rsidP="00F94A29">
                            <w:pPr>
                              <w:spacing w:before="120" w:line="36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F94A29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</w:rPr>
                              <w:t>Hint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: elastic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, inelastic, </w:t>
                            </w:r>
                            <w:r w:rsidR="00F94A29"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productive capacity, underutilised, inflation</w:t>
                            </w:r>
                            <w:r w:rsidRPr="00F94A29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, unemployment, economic growth</w:t>
                            </w:r>
                          </w:p>
                          <w:p w14:paraId="09622AA9" w14:textId="77777777" w:rsidR="00C06FDB" w:rsidRDefault="00C06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B0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79pt;width:790.65pt;height:2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">
                <v:textbox>
                  <w:txbxContent>
                    <w:p w14:paraId="7483AC78" w14:textId="77777777" w:rsidR="00962D1F" w:rsidRPr="00F94A29" w:rsidRDefault="00962D1F" w:rsidP="00962D1F">
                      <w:pPr>
                        <w:rPr>
                          <w:rFonts w:ascii="Calibri" w:eastAsia="Calibri" w:hAnsi="Calibri" w:cs="Times New Roman"/>
                          <w:b/>
                          <w:sz w:val="24"/>
                        </w:rPr>
                      </w:pPr>
                      <w:r w:rsidRPr="00F94A29">
                        <w:rPr>
                          <w:rFonts w:ascii="Calibri" w:eastAsia="Calibri" w:hAnsi="Calibri" w:cs="Times New Roman"/>
                          <w:b/>
                          <w:sz w:val="24"/>
                        </w:rPr>
                        <w:t>How to cure unemployment?</w:t>
                      </w:r>
                    </w:p>
                    <w:p w14:paraId="7A7C6A75" w14:textId="77777777" w:rsidR="00962D1F" w:rsidRPr="00F94A29" w:rsidRDefault="00962D1F" w:rsidP="00F94A29">
                      <w:pPr>
                        <w:spacing w:before="120" w:line="360" w:lineRule="auto"/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For Keynesian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s, in a recession, when AD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is low and unemployment is high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,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governments should examine ways in whi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ch to increase AD.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For example this could be throug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h increasing G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on infrastructure 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projects (such as HS2). This increase in G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will immediately increase the amount of people i</w:t>
                      </w:r>
                      <w:r w:rsid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n work and lead </w:t>
                      </w:r>
                      <w:proofErr w:type="gramStart"/>
                      <w:r w:rsidR="00F94A29">
                        <w:rPr>
                          <w:rFonts w:ascii="Calibri" w:eastAsia="Calibri" w:hAnsi="Calibri" w:cs="Times New Roman"/>
                          <w:sz w:val="24"/>
                        </w:rPr>
                        <w:t>to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proofErr w:type="gramEnd"/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…………..  ……………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…….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</w:t>
                      </w:r>
                    </w:p>
                    <w:p w14:paraId="120CF5E1" w14:textId="361FC491" w:rsidR="00962D1F" w:rsidRPr="00F94A29" w:rsidRDefault="00962D1F" w:rsidP="00F94A29">
                      <w:pPr>
                        <w:spacing w:before="120" w:line="360" w:lineRule="auto"/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For Keynesians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, initially the AS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curve is quite 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…….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 xml:space="preserve">…………….. </w:t>
                      </w:r>
                      <w:r w:rsidR="00AD0A2F">
                        <w:rPr>
                          <w:rFonts w:ascii="Calibri" w:eastAsia="Calibri" w:hAnsi="Calibri" w:cs="Times New Roman"/>
                          <w:sz w:val="24"/>
                        </w:rPr>
                        <w:t>. A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s AD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in the economy increas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es there are sufficient unutilis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ed or 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…………………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………….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..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economic resources i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n the economy (land, labour 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capital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and enterprise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) that can be quickly used b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y firms to increase output. Therefore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govern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ment can expand AD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with little impact on inflation until the economy reaches its 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………</w:t>
                      </w:r>
                      <w:proofErr w:type="gramStart"/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.  …</w:t>
                      </w:r>
                      <w:proofErr w:type="gramEnd"/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.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– where all resources are being used. At this point 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any increase in AD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will not</w:t>
                      </w:r>
                      <w:r w:rsid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add to output but will instead cause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 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…………………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. This 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is because the AS 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curve is now perfectly</w:t>
                      </w:r>
                      <w:r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 xml:space="preserve"> …………………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color w:val="FF0000"/>
                          <w:sz w:val="24"/>
                        </w:rPr>
                        <w:t>…….</w:t>
                      </w:r>
                    </w:p>
                    <w:p w14:paraId="16417775" w14:textId="77777777" w:rsidR="00962D1F" w:rsidRPr="00F94A29" w:rsidRDefault="00962D1F" w:rsidP="00F94A29">
                      <w:pPr>
                        <w:spacing w:before="120" w:line="360" w:lineRule="auto"/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Use the words in the hint box below to help you complete the missing word exercise </w:t>
                      </w:r>
                    </w:p>
                    <w:p w14:paraId="68907840" w14:textId="77777777" w:rsidR="00962D1F" w:rsidRPr="00962D1F" w:rsidRDefault="00962D1F" w:rsidP="00F94A29">
                      <w:pPr>
                        <w:spacing w:before="120" w:line="360" w:lineRule="auto"/>
                        <w:rPr>
                          <w:rFonts w:ascii="Calibri" w:eastAsia="Calibri" w:hAnsi="Calibri" w:cs="Times New Roman"/>
                        </w:rPr>
                      </w:pPr>
                      <w:r w:rsidRPr="00F94A29">
                        <w:rPr>
                          <w:rFonts w:ascii="Calibri" w:eastAsia="Calibri" w:hAnsi="Calibri" w:cs="Times New Roman"/>
                          <w:b/>
                          <w:sz w:val="24"/>
                        </w:rPr>
                        <w:t>Hint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: elastic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, inelastic, </w:t>
                      </w:r>
                      <w:r w:rsidR="00F94A29"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productive capacity, underutilised, inflation</w:t>
                      </w:r>
                      <w:r w:rsidRPr="00F94A29">
                        <w:rPr>
                          <w:rFonts w:ascii="Calibri" w:eastAsia="Calibri" w:hAnsi="Calibri" w:cs="Times New Roman"/>
                          <w:sz w:val="24"/>
                        </w:rPr>
                        <w:t>, unemployment, economic growth</w:t>
                      </w:r>
                    </w:p>
                    <w:p w14:paraId="09622AA9" w14:textId="77777777" w:rsidR="00C06FDB" w:rsidRDefault="00C06FDB"/>
                  </w:txbxContent>
                </v:textbox>
              </v:shape>
            </w:pict>
          </mc:Fallback>
        </mc:AlternateContent>
      </w:r>
      <w:r w:rsidRPr="00C06F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F45B1" wp14:editId="5EA17EA0">
                <wp:simplePos x="0" y="0"/>
                <wp:positionH relativeFrom="column">
                  <wp:posOffset>-68580</wp:posOffset>
                </wp:positionH>
                <wp:positionV relativeFrom="paragraph">
                  <wp:posOffset>-60325</wp:posOffset>
                </wp:positionV>
                <wp:extent cx="9951085" cy="3375025"/>
                <wp:effectExtent l="0" t="0" r="311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1085" cy="337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F9F3" w14:textId="77777777" w:rsidR="00C06FDB" w:rsidRPr="00962D1F" w:rsidRDefault="00C06FDB">
                            <w:pPr>
                              <w:rPr>
                                <w:b/>
                              </w:rPr>
                            </w:pPr>
                            <w:r w:rsidRPr="00962D1F">
                              <w:rPr>
                                <w:b/>
                              </w:rPr>
                              <w:t xml:space="preserve">Keynesian Aggregate Supply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45B1" id="_x0000_s1027" type="#_x0000_t202" style="position:absolute;margin-left:-5.4pt;margin-top:-4.75pt;width:783.55pt;height:2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">
                <v:textbox>
                  <w:txbxContent>
                    <w:p w14:paraId="4AE5F9F3" w14:textId="77777777" w:rsidR="00C06FDB" w:rsidRPr="00962D1F" w:rsidRDefault="00C06FDB">
                      <w:pPr>
                        <w:rPr>
                          <w:b/>
                        </w:rPr>
                      </w:pPr>
                      <w:r w:rsidRPr="00962D1F">
                        <w:rPr>
                          <w:b/>
                        </w:rPr>
                        <w:t xml:space="preserve">Keynesian Aggregate Supply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3119" w:rsidRPr="000A2F52" w:rsidSect="00C06F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DB"/>
    <w:rsid w:val="000A2F52"/>
    <w:rsid w:val="00163119"/>
    <w:rsid w:val="0023058F"/>
    <w:rsid w:val="008002FC"/>
    <w:rsid w:val="00962D1F"/>
    <w:rsid w:val="00AD0A2F"/>
    <w:rsid w:val="00B64D27"/>
    <w:rsid w:val="00C06FDB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EC08F"/>
  <w15:docId w15:val="{E7747132-C8F9-47C7-9157-7B986FF7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7106-47AC-427D-9736-A2E2323B22BC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96D0F6-66B7-4C39-A4CE-5C948B08E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6C8ED-C30E-4DB5-9324-91EF4D722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AFE0C-9EA2-48CC-9128-544D2AAA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907151A9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Dyson</cp:lastModifiedBy>
  <cp:revision>2</cp:revision>
  <cp:lastPrinted>2015-12-07T07:28:00Z</cp:lastPrinted>
  <dcterms:created xsi:type="dcterms:W3CDTF">2015-12-07T07:28:00Z</dcterms:created>
  <dcterms:modified xsi:type="dcterms:W3CDTF">2015-12-07T07:28:00Z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