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D6A9A" w14:textId="6F5B091D" w:rsidR="00C03F07" w:rsidRPr="008A69C8" w:rsidRDefault="00794275" w:rsidP="008A69C8">
      <w:pPr>
        <w:jc w:val="center"/>
        <w:rPr>
          <w:b/>
          <w:sz w:val="40"/>
        </w:rPr>
      </w:pPr>
      <w:r>
        <w:rPr>
          <w:b/>
          <w:sz w:val="40"/>
        </w:rPr>
        <w:t>Calculating Elasticity Data</w:t>
      </w:r>
      <w:r w:rsidR="00A22C83">
        <w:rPr>
          <w:b/>
          <w:sz w:val="40"/>
        </w:rPr>
        <w:t xml:space="preserve"> WORKSHEET</w:t>
      </w:r>
    </w:p>
    <w:p w14:paraId="7DAF4AFE" w14:textId="77777777" w:rsidR="00C03F07" w:rsidRDefault="00C03F07">
      <w:r>
        <w:t xml:space="preserve">As well as being able to explain the concepts of PED, PES, YED and XED and draw diagrams to demonstrate PED and PES, you also need to be able to calculate elasticity scores and interpret them.  Unfortunately, this does involve </w:t>
      </w:r>
      <w:proofErr w:type="spellStart"/>
      <w:r>
        <w:t>Maths</w:t>
      </w:r>
      <w:proofErr w:type="spellEnd"/>
      <w:r>
        <w:t xml:space="preserve"> but it is relatively simple.</w:t>
      </w:r>
    </w:p>
    <w:p w14:paraId="48DCE331" w14:textId="77777777" w:rsidR="00C03F07" w:rsidRDefault="00C03F07"/>
    <w:p w14:paraId="16FA2AED" w14:textId="6FC4E390" w:rsidR="00A22C83" w:rsidRPr="008A69C8" w:rsidRDefault="00794275">
      <w:pPr>
        <w:rPr>
          <w:b/>
          <w:sz w:val="24"/>
          <w:u w:val="single"/>
        </w:rPr>
      </w:pPr>
      <w:r>
        <w:rPr>
          <w:b/>
          <w:sz w:val="24"/>
          <w:u w:val="single"/>
        </w:rPr>
        <w:t>INTERPRETING ELASTICITY DATA</w:t>
      </w:r>
    </w:p>
    <w:p w14:paraId="164D7BAD" w14:textId="0397DE0A" w:rsidR="00794275" w:rsidRDefault="00794275">
      <w:r>
        <w:t>The graphic below gives you a summary of how to interpret elasticity</w:t>
      </w:r>
      <w:r w:rsidR="005527F7">
        <w:t xml:space="preserve">.  Depending on the elasticity, the data can be positive or negative but not always.  The number can be between 0 and infinity!  </w:t>
      </w:r>
    </w:p>
    <w:p w14:paraId="7458894A" w14:textId="77777777" w:rsidR="005527F7" w:rsidRDefault="005527F7"/>
    <w:p w14:paraId="3F94B02F" w14:textId="6471C363" w:rsidR="008A0B60" w:rsidRDefault="008A0B60">
      <w:r>
        <w:rPr>
          <w:noProof/>
          <w:lang w:val="en-GB" w:eastAsia="en-GB"/>
        </w:rPr>
        <w:drawing>
          <wp:inline distT="0" distB="0" distL="0" distR="0" wp14:anchorId="7B61A6DF" wp14:editId="2D5883F9">
            <wp:extent cx="6836410" cy="2899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STICITY FINAL.png"/>
                    <pic:cNvPicPr/>
                  </pic:nvPicPr>
                  <pic:blipFill>
                    <a:blip r:embed="rId5">
                      <a:extLst>
                        <a:ext uri="{28A0092B-C50C-407E-A947-70E740481C1C}">
                          <a14:useLocalDpi xmlns:a14="http://schemas.microsoft.com/office/drawing/2010/main" val="0"/>
                        </a:ext>
                      </a:extLst>
                    </a:blip>
                    <a:stretch>
                      <a:fillRect/>
                    </a:stretch>
                  </pic:blipFill>
                  <pic:spPr>
                    <a:xfrm>
                      <a:off x="0" y="0"/>
                      <a:ext cx="6836410" cy="2899410"/>
                    </a:xfrm>
                    <a:prstGeom prst="rect">
                      <a:avLst/>
                    </a:prstGeom>
                  </pic:spPr>
                </pic:pic>
              </a:graphicData>
            </a:graphic>
          </wp:inline>
        </w:drawing>
      </w:r>
    </w:p>
    <w:p w14:paraId="7CB4CFCC" w14:textId="77777777" w:rsidR="008A0B60" w:rsidRDefault="008A0B60"/>
    <w:p w14:paraId="1FF96980" w14:textId="20F1F0EF" w:rsidR="00134768" w:rsidRDefault="00134768">
      <w:r w:rsidRPr="00E3003F">
        <w:rPr>
          <w:b/>
        </w:rPr>
        <w:t>Exercise example below:</w:t>
      </w:r>
    </w:p>
    <w:tbl>
      <w:tblPr>
        <w:tblStyle w:val="TableGrid"/>
        <w:tblW w:w="0" w:type="auto"/>
        <w:tblLook w:val="04A0" w:firstRow="1" w:lastRow="0" w:firstColumn="1" w:lastColumn="0" w:noHBand="0" w:noVBand="1"/>
      </w:tblPr>
      <w:tblGrid>
        <w:gridCol w:w="10982"/>
      </w:tblGrid>
      <w:tr w:rsidR="00134768" w14:paraId="6547A797" w14:textId="77777777" w:rsidTr="002D431A">
        <w:trPr>
          <w:trHeight w:val="1366"/>
        </w:trPr>
        <w:tc>
          <w:tcPr>
            <w:tcW w:w="10982" w:type="dxa"/>
          </w:tcPr>
          <w:p w14:paraId="7ABD89CD" w14:textId="545C6AB8" w:rsidR="00134768" w:rsidRDefault="00324823" w:rsidP="008A0B60">
            <w:pPr>
              <w:rPr>
                <w:rFonts w:cs="Arial"/>
              </w:rPr>
            </w:pPr>
            <w:r>
              <w:rPr>
                <w:rFonts w:cs="Arial"/>
              </w:rPr>
              <w:t>A statistician works out that the price elasticity of demand for cigarettes is -0.2 and the income elasticity for cigarettes is 0.5.  This suggests that the PED of cigarettes is inelastic.  This is probably because cigarettes are addictive and so even if the price rises, consumers will forego other consumption to ensure they can buy cigarettes.</w:t>
            </w:r>
          </w:p>
          <w:p w14:paraId="04BE0C1D" w14:textId="77777777" w:rsidR="00324823" w:rsidRDefault="00324823" w:rsidP="008A0B60">
            <w:pPr>
              <w:rPr>
                <w:rFonts w:cs="Arial"/>
              </w:rPr>
            </w:pPr>
          </w:p>
          <w:p w14:paraId="00C01DE6" w14:textId="473E0A19" w:rsidR="00324823" w:rsidRPr="008A0B60" w:rsidRDefault="00324823" w:rsidP="008A0B60">
            <w:pPr>
              <w:rPr>
                <w:rFonts w:cs="Arial"/>
              </w:rPr>
            </w:pPr>
            <w:r>
              <w:rPr>
                <w:rFonts w:cs="Arial"/>
              </w:rPr>
              <w:t>Equally, the YED suggests that cigarettes are normal goods and ‘necessities’.  So as incomes rise, the demand for cigarettes does increase but not by very much.  If a smoker is smoking 20 cigarettes a day, just because their incomes rise, does not necessarily mean that their cigarette demand (or consumption) will increase hugely.</w:t>
            </w:r>
          </w:p>
        </w:tc>
      </w:tr>
    </w:tbl>
    <w:p w14:paraId="3E511A15" w14:textId="34B00D1E" w:rsidR="00134768" w:rsidRDefault="000C0A17">
      <w:r>
        <w:tab/>
      </w:r>
    </w:p>
    <w:p w14:paraId="6532E557" w14:textId="629E58E3" w:rsidR="007E5E66" w:rsidRPr="008A69C8" w:rsidRDefault="003D763D">
      <w:pPr>
        <w:rPr>
          <w:b/>
          <w:sz w:val="24"/>
          <w:u w:val="single"/>
        </w:rPr>
      </w:pPr>
      <w:r w:rsidRPr="008A69C8">
        <w:rPr>
          <w:b/>
          <w:sz w:val="24"/>
          <w:u w:val="single"/>
        </w:rPr>
        <w:t xml:space="preserve">EXERCISE: </w:t>
      </w:r>
      <w:r w:rsidR="002D431A" w:rsidRPr="008A69C8">
        <w:rPr>
          <w:b/>
          <w:sz w:val="24"/>
          <w:u w:val="single"/>
        </w:rPr>
        <w:t xml:space="preserve">Try to complete the following </w:t>
      </w:r>
      <w:r w:rsidR="00FE087A" w:rsidRPr="008A69C8">
        <w:rPr>
          <w:b/>
          <w:sz w:val="24"/>
          <w:u w:val="single"/>
        </w:rPr>
        <w:t>–</w:t>
      </w:r>
      <w:r w:rsidR="002D431A" w:rsidRPr="008A69C8">
        <w:rPr>
          <w:b/>
          <w:sz w:val="24"/>
          <w:u w:val="single"/>
        </w:rPr>
        <w:t xml:space="preserve"> </w:t>
      </w:r>
    </w:p>
    <w:p w14:paraId="31156A5E" w14:textId="799F2B43" w:rsidR="007E5E66" w:rsidRDefault="007E5E66">
      <w:pPr>
        <w:rPr>
          <w:highlight w:val="yellow"/>
        </w:rPr>
      </w:pPr>
      <w:r>
        <w:rPr>
          <w:highlight w:val="yellow"/>
        </w:rPr>
        <w:t xml:space="preserve">TASK1: Why would you class Waitrose essential </w:t>
      </w:r>
      <w:r w:rsidR="00AF2DCF">
        <w:rPr>
          <w:highlight w:val="yellow"/>
        </w:rPr>
        <w:t xml:space="preserve">baked </w:t>
      </w:r>
      <w:r>
        <w:rPr>
          <w:highlight w:val="yellow"/>
        </w:rPr>
        <w:t>beans (as opposed to Heinz</w:t>
      </w:r>
      <w:r w:rsidR="00AF2DCF">
        <w:rPr>
          <w:highlight w:val="yellow"/>
        </w:rPr>
        <w:t xml:space="preserve"> baked</w:t>
      </w:r>
      <w:r>
        <w:rPr>
          <w:highlight w:val="yellow"/>
        </w:rPr>
        <w:t xml:space="preserve"> beans) as an inferior good and what YED data score would you give?</w:t>
      </w:r>
    </w:p>
    <w:tbl>
      <w:tblPr>
        <w:tblStyle w:val="TableGrid"/>
        <w:tblW w:w="0" w:type="auto"/>
        <w:tblLook w:val="04A0" w:firstRow="1" w:lastRow="0" w:firstColumn="1" w:lastColumn="0" w:noHBand="0" w:noVBand="1"/>
      </w:tblPr>
      <w:tblGrid>
        <w:gridCol w:w="10982"/>
      </w:tblGrid>
      <w:tr w:rsidR="007E5E66" w14:paraId="0ABBC18C" w14:textId="77777777" w:rsidTr="007E5E66">
        <w:trPr>
          <w:trHeight w:val="872"/>
        </w:trPr>
        <w:tc>
          <w:tcPr>
            <w:tcW w:w="10982" w:type="dxa"/>
          </w:tcPr>
          <w:p w14:paraId="7992AB1F" w14:textId="77777777" w:rsidR="007E5E66" w:rsidRDefault="007E5E66">
            <w:pPr>
              <w:rPr>
                <w:highlight w:val="yellow"/>
              </w:rPr>
            </w:pPr>
          </w:p>
        </w:tc>
      </w:tr>
    </w:tbl>
    <w:p w14:paraId="6C952766" w14:textId="77777777" w:rsidR="007E5E66" w:rsidRDefault="007E5E66">
      <w:pPr>
        <w:rPr>
          <w:highlight w:val="yellow"/>
        </w:rPr>
      </w:pPr>
    </w:p>
    <w:p w14:paraId="5F5F496C" w14:textId="2325336F" w:rsidR="00FE087A" w:rsidRDefault="007E5E66">
      <w:r w:rsidRPr="007E5E66">
        <w:rPr>
          <w:highlight w:val="yellow"/>
        </w:rPr>
        <w:t>TASK 2: Given that it is very hard to increase housing stock in a short space of time, what data score for price elasticity of supply would you give to the housing market?  Justify your answer (bullet points are fine)</w:t>
      </w:r>
    </w:p>
    <w:tbl>
      <w:tblPr>
        <w:tblStyle w:val="TableGrid"/>
        <w:tblW w:w="0" w:type="auto"/>
        <w:tblLook w:val="04A0" w:firstRow="1" w:lastRow="0" w:firstColumn="1" w:lastColumn="0" w:noHBand="0" w:noVBand="1"/>
      </w:tblPr>
      <w:tblGrid>
        <w:gridCol w:w="10982"/>
      </w:tblGrid>
      <w:tr w:rsidR="007E5E66" w14:paraId="18E4F8B0" w14:textId="77777777" w:rsidTr="007E5E66">
        <w:trPr>
          <w:trHeight w:val="827"/>
        </w:trPr>
        <w:tc>
          <w:tcPr>
            <w:tcW w:w="10982" w:type="dxa"/>
          </w:tcPr>
          <w:p w14:paraId="51B1465B" w14:textId="77777777" w:rsidR="007E5E66" w:rsidRDefault="007E5E66"/>
        </w:tc>
      </w:tr>
    </w:tbl>
    <w:p w14:paraId="6DD8A978" w14:textId="77777777" w:rsidR="001F3F9B" w:rsidRDefault="001F3F9B"/>
    <w:p w14:paraId="3B3153BB" w14:textId="40F53A4A" w:rsidR="001F3F9B" w:rsidRDefault="001F3F9B" w:rsidP="001F3F9B">
      <w:r w:rsidRPr="001F3F9B">
        <w:rPr>
          <w:highlight w:val="yellow"/>
        </w:rPr>
        <w:t>TASK 3: Which of the following goods will have a negative cross-price elasticity of demand (XED)?</w:t>
      </w:r>
    </w:p>
    <w:p w14:paraId="31BEBE23" w14:textId="74E556C5" w:rsidR="001F3F9B" w:rsidRPr="001F3F9B" w:rsidRDefault="001F3F9B" w:rsidP="001F3F9B">
      <w:pPr>
        <w:rPr>
          <w:sz w:val="16"/>
        </w:rPr>
      </w:pPr>
      <w:r w:rsidRPr="001F3F9B">
        <w:rPr>
          <w:sz w:val="16"/>
        </w:rPr>
        <w:t>A. Pepsi and Coca-Cola</w:t>
      </w:r>
      <w:r>
        <w:rPr>
          <w:sz w:val="16"/>
        </w:rPr>
        <w:tab/>
      </w:r>
      <w:r w:rsidRPr="001F3F9B">
        <w:rPr>
          <w:sz w:val="16"/>
        </w:rPr>
        <w:t xml:space="preserve">B. Blu-Ray Discs and a Blu-Ray Player </w:t>
      </w:r>
      <w:r>
        <w:rPr>
          <w:sz w:val="16"/>
        </w:rPr>
        <w:tab/>
      </w:r>
      <w:r w:rsidRPr="001F3F9B">
        <w:rPr>
          <w:sz w:val="16"/>
        </w:rPr>
        <w:t>C. Chocolate and beef</w:t>
      </w:r>
      <w:r>
        <w:rPr>
          <w:sz w:val="16"/>
        </w:rPr>
        <w:tab/>
      </w:r>
      <w:r>
        <w:rPr>
          <w:sz w:val="16"/>
        </w:rPr>
        <w:tab/>
      </w:r>
      <w:r w:rsidRPr="001F3F9B">
        <w:rPr>
          <w:sz w:val="16"/>
        </w:rPr>
        <w:t xml:space="preserve">D. Cable and satellite television </w:t>
      </w:r>
    </w:p>
    <w:p w14:paraId="2BEA447A" w14:textId="77777777" w:rsidR="001F3F9B" w:rsidRDefault="001F3F9B"/>
    <w:p w14:paraId="19571B13" w14:textId="44072EE1" w:rsidR="00447A49" w:rsidRDefault="007E5E66">
      <w:r>
        <w:t>T</w:t>
      </w:r>
      <w:r w:rsidRPr="008A69C8">
        <w:rPr>
          <w:highlight w:val="yellow"/>
        </w:rPr>
        <w:t>ASK 4: Look at the matrix below</w:t>
      </w:r>
      <w:r w:rsidR="008A69C8" w:rsidRPr="008A69C8">
        <w:rPr>
          <w:highlight w:val="yellow"/>
        </w:rPr>
        <w:t xml:space="preserve"> of 2008 data on oranges and apples</w:t>
      </w:r>
      <w:r w:rsidRPr="008A69C8">
        <w:rPr>
          <w:highlight w:val="yellow"/>
        </w:rPr>
        <w:t xml:space="preserve"> and comment</w:t>
      </w:r>
      <w:r w:rsidR="008A69C8" w:rsidRPr="008A69C8">
        <w:rPr>
          <w:highlight w:val="yellow"/>
        </w:rPr>
        <w:t xml:space="preserve"> on the PED and XED of both these goods</w:t>
      </w:r>
    </w:p>
    <w:tbl>
      <w:tblPr>
        <w:tblStyle w:val="TableGrid"/>
        <w:tblW w:w="0" w:type="auto"/>
        <w:tblLayout w:type="fixed"/>
        <w:tblLook w:val="04A0" w:firstRow="1" w:lastRow="0" w:firstColumn="1" w:lastColumn="0" w:noHBand="0" w:noVBand="1"/>
      </w:tblPr>
      <w:tblGrid>
        <w:gridCol w:w="2802"/>
        <w:gridCol w:w="8180"/>
      </w:tblGrid>
      <w:tr w:rsidR="008A69C8" w14:paraId="2D10D199" w14:textId="77777777" w:rsidTr="00462A20">
        <w:trPr>
          <w:trHeight w:val="1879"/>
        </w:trPr>
        <w:tc>
          <w:tcPr>
            <w:tcW w:w="2802" w:type="dxa"/>
          </w:tcPr>
          <w:p w14:paraId="6A12C3E8" w14:textId="63BD85CE" w:rsidR="008A69C8" w:rsidRDefault="008A69C8">
            <w:r w:rsidRPr="008A69C8">
              <w:rPr>
                <w:noProof/>
                <w:lang w:val="en-GB" w:eastAsia="en-GB"/>
              </w:rPr>
              <w:drawing>
                <wp:inline distT="0" distB="0" distL="0" distR="0" wp14:anchorId="78C31177" wp14:editId="5BF4A9C4">
                  <wp:extent cx="1713230" cy="948906"/>
                  <wp:effectExtent l="0" t="0" r="127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9762" cy="952524"/>
                          </a:xfrm>
                          <a:prstGeom prst="rect">
                            <a:avLst/>
                          </a:prstGeom>
                          <a:noFill/>
                          <a:ln>
                            <a:noFill/>
                          </a:ln>
                        </pic:spPr>
                      </pic:pic>
                    </a:graphicData>
                  </a:graphic>
                </wp:inline>
              </w:drawing>
            </w:r>
          </w:p>
        </w:tc>
        <w:tc>
          <w:tcPr>
            <w:tcW w:w="8180" w:type="dxa"/>
          </w:tcPr>
          <w:p w14:paraId="6CF278CA" w14:textId="111C2455" w:rsidR="008A69C8" w:rsidRDefault="008A69C8"/>
        </w:tc>
      </w:tr>
    </w:tbl>
    <w:p w14:paraId="17E5E794" w14:textId="0AE1194C" w:rsidR="003D763D" w:rsidRPr="0008246B" w:rsidRDefault="003D763D">
      <w:pPr>
        <w:rPr>
          <w:b/>
          <w:sz w:val="24"/>
          <w:u w:val="single"/>
        </w:rPr>
      </w:pPr>
      <w:r w:rsidRPr="0008246B">
        <w:rPr>
          <w:b/>
          <w:sz w:val="24"/>
          <w:u w:val="single"/>
        </w:rPr>
        <w:lastRenderedPageBreak/>
        <w:t>CALCULATING ELASTICITY DATA</w:t>
      </w:r>
    </w:p>
    <w:p w14:paraId="69F1D5FB" w14:textId="77777777" w:rsidR="003D763D" w:rsidRDefault="003D763D"/>
    <w:p w14:paraId="207B7558" w14:textId="48B5E00E" w:rsidR="003D763D" w:rsidRDefault="003D763D">
      <w:r>
        <w:t>Elasticity measures the “proportional” response of one variable (say price, income or the price of another good) on another (demand or supply).  To calculate elasticity you will therefore need percentages (this is what proportionate means).  When you first started studying price equilibrium changes you assumed that say a fall in price of 10% would lead to an increase in quantity by 10%</w:t>
      </w:r>
      <w:r w:rsidR="000C0A17">
        <w:t xml:space="preserve"> say</w:t>
      </w:r>
      <w:r>
        <w:t>.  In other words, the respo</w:t>
      </w:r>
      <w:r w:rsidR="00F81487">
        <w:t>nse was unitary or directly proportionate</w:t>
      </w:r>
      <w:r w:rsidR="000C0A17">
        <w:t xml:space="preserve"> or proportional</w:t>
      </w:r>
      <w:r w:rsidR="00F81487">
        <w:t xml:space="preserve">.  </w:t>
      </w:r>
    </w:p>
    <w:p w14:paraId="0300D3AC" w14:textId="77777777" w:rsidR="003D763D" w:rsidRDefault="003D763D"/>
    <w:p w14:paraId="133227AC" w14:textId="2C4F8BE0" w:rsidR="003D763D" w:rsidRDefault="003D763D">
      <w:r>
        <w:t>However</w:t>
      </w:r>
      <w:r w:rsidR="00F81487">
        <w:t>,</w:t>
      </w:r>
      <w:r>
        <w:t xml:space="preserve"> now</w:t>
      </w:r>
      <w:r w:rsidR="00F81487">
        <w:t>,</w:t>
      </w:r>
      <w:r>
        <w:t xml:space="preserve"> to make the price toolkit more realistic you know that because of certain conditions in the market, it could be that this relationship between two variables might be more</w:t>
      </w:r>
      <w:r w:rsidR="00F81487">
        <w:t xml:space="preserve"> or less</w:t>
      </w:r>
      <w:r>
        <w:t xml:space="preserve"> responsive (or elastic) </w:t>
      </w:r>
      <w:r w:rsidR="00F81487">
        <w:t>than assuming it will be proportionate.</w:t>
      </w:r>
      <w:r w:rsidR="0061237D">
        <w:t xml:space="preserve">  This will mean for example that a price change might have very little effect on the quantity demand for example (so very inelastic).</w:t>
      </w:r>
    </w:p>
    <w:p w14:paraId="4C30E7A4" w14:textId="77777777" w:rsidR="00655193" w:rsidRDefault="00655193"/>
    <w:p w14:paraId="4DF5F9F8" w14:textId="6A4631C7" w:rsidR="00655193" w:rsidRDefault="00655193">
      <w:r>
        <w:t>To calculate the elasticity data score, there is a common way to remember the calculation.  A summary of each of the elasticity concepts is below:</w:t>
      </w:r>
    </w:p>
    <w:tbl>
      <w:tblPr>
        <w:tblStyle w:val="TableGrid"/>
        <w:tblW w:w="0" w:type="auto"/>
        <w:tblLook w:val="04A0" w:firstRow="1" w:lastRow="0" w:firstColumn="1" w:lastColumn="0" w:noHBand="0" w:noVBand="1"/>
      </w:tblPr>
      <w:tblGrid>
        <w:gridCol w:w="2737"/>
        <w:gridCol w:w="2623"/>
        <w:gridCol w:w="3066"/>
        <w:gridCol w:w="2556"/>
      </w:tblGrid>
      <w:tr w:rsidR="00655193" w14:paraId="133DE6B3" w14:textId="77777777" w:rsidTr="00655193">
        <w:tc>
          <w:tcPr>
            <w:tcW w:w="2745" w:type="dxa"/>
            <w:vAlign w:val="center"/>
          </w:tcPr>
          <w:p w14:paraId="5EC7E07A" w14:textId="6717E0A1" w:rsidR="00655193" w:rsidRPr="004B7212" w:rsidRDefault="00655193" w:rsidP="00655193">
            <w:pPr>
              <w:jc w:val="center"/>
              <w:rPr>
                <w:b/>
              </w:rPr>
            </w:pPr>
            <w:r w:rsidRPr="004B7212">
              <w:rPr>
                <w:b/>
              </w:rPr>
              <w:t>Price Elasticity of Demand</w:t>
            </w:r>
          </w:p>
        </w:tc>
        <w:tc>
          <w:tcPr>
            <w:tcW w:w="2745" w:type="dxa"/>
            <w:vAlign w:val="center"/>
          </w:tcPr>
          <w:p w14:paraId="34FB7F50" w14:textId="51907C6C" w:rsidR="00655193" w:rsidRPr="004B7212" w:rsidRDefault="00655193" w:rsidP="00655193">
            <w:pPr>
              <w:jc w:val="center"/>
              <w:rPr>
                <w:b/>
              </w:rPr>
            </w:pPr>
            <w:r w:rsidRPr="004B7212">
              <w:rPr>
                <w:b/>
              </w:rPr>
              <w:t>Income Elasticity of Demand</w:t>
            </w:r>
          </w:p>
        </w:tc>
        <w:tc>
          <w:tcPr>
            <w:tcW w:w="2746" w:type="dxa"/>
            <w:vAlign w:val="center"/>
          </w:tcPr>
          <w:p w14:paraId="2F4FF57B" w14:textId="27F98C39" w:rsidR="00655193" w:rsidRPr="004B7212" w:rsidRDefault="00655193" w:rsidP="00655193">
            <w:pPr>
              <w:jc w:val="center"/>
              <w:rPr>
                <w:b/>
              </w:rPr>
            </w:pPr>
            <w:r w:rsidRPr="004B7212">
              <w:rPr>
                <w:b/>
              </w:rPr>
              <w:t>Cross Price Elasticity of Demand</w:t>
            </w:r>
          </w:p>
        </w:tc>
        <w:tc>
          <w:tcPr>
            <w:tcW w:w="2746" w:type="dxa"/>
            <w:vAlign w:val="center"/>
          </w:tcPr>
          <w:p w14:paraId="29894C39" w14:textId="3324F09A" w:rsidR="00655193" w:rsidRPr="004B7212" w:rsidRDefault="00655193" w:rsidP="00655193">
            <w:pPr>
              <w:jc w:val="center"/>
              <w:rPr>
                <w:b/>
              </w:rPr>
            </w:pPr>
            <w:r w:rsidRPr="004B7212">
              <w:rPr>
                <w:b/>
              </w:rPr>
              <w:t>Price Elasticity of Supply</w:t>
            </w:r>
          </w:p>
        </w:tc>
      </w:tr>
      <w:tr w:rsidR="00655193" w14:paraId="0F811BE5" w14:textId="77777777" w:rsidTr="004B7212">
        <w:trPr>
          <w:trHeight w:val="998"/>
        </w:trPr>
        <w:tc>
          <w:tcPr>
            <w:tcW w:w="2745" w:type="dxa"/>
          </w:tcPr>
          <w:p w14:paraId="48C81926" w14:textId="1EE92B86" w:rsidR="00E3003F" w:rsidRDefault="004B7212">
            <w:r>
              <w:rPr>
                <w:noProof/>
                <w:lang w:val="en-GB" w:eastAsia="en-GB"/>
              </w:rPr>
              <w:drawing>
                <wp:inline distT="0" distB="0" distL="0" distR="0" wp14:anchorId="5DEEAC08" wp14:editId="7E7C87E3">
                  <wp:extent cx="1599298" cy="652132"/>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png"/>
                          <pic:cNvPicPr/>
                        </pic:nvPicPr>
                        <pic:blipFill>
                          <a:blip r:embed="rId7">
                            <a:extLst>
                              <a:ext uri="{28A0092B-C50C-407E-A947-70E740481C1C}">
                                <a14:useLocalDpi xmlns:a14="http://schemas.microsoft.com/office/drawing/2010/main" val="0"/>
                              </a:ext>
                            </a:extLst>
                          </a:blip>
                          <a:stretch>
                            <a:fillRect/>
                          </a:stretch>
                        </pic:blipFill>
                        <pic:spPr>
                          <a:xfrm>
                            <a:off x="0" y="0"/>
                            <a:ext cx="1599642" cy="652272"/>
                          </a:xfrm>
                          <a:prstGeom prst="rect">
                            <a:avLst/>
                          </a:prstGeom>
                        </pic:spPr>
                      </pic:pic>
                    </a:graphicData>
                  </a:graphic>
                </wp:inline>
              </w:drawing>
            </w:r>
          </w:p>
        </w:tc>
        <w:tc>
          <w:tcPr>
            <w:tcW w:w="2745" w:type="dxa"/>
          </w:tcPr>
          <w:p w14:paraId="3F79A284" w14:textId="1049EF93" w:rsidR="00655193" w:rsidRDefault="004B7212">
            <w:r>
              <w:rPr>
                <w:noProof/>
                <w:lang w:val="en-GB" w:eastAsia="en-GB"/>
              </w:rPr>
              <w:drawing>
                <wp:inline distT="0" distB="0" distL="0" distR="0" wp14:anchorId="7F788F4C" wp14:editId="6169D4E1">
                  <wp:extent cx="1515077" cy="652132"/>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D.png"/>
                          <pic:cNvPicPr/>
                        </pic:nvPicPr>
                        <pic:blipFill>
                          <a:blip r:embed="rId8">
                            <a:extLst>
                              <a:ext uri="{28A0092B-C50C-407E-A947-70E740481C1C}">
                                <a14:useLocalDpi xmlns:a14="http://schemas.microsoft.com/office/drawing/2010/main" val="0"/>
                              </a:ext>
                            </a:extLst>
                          </a:blip>
                          <a:stretch>
                            <a:fillRect/>
                          </a:stretch>
                        </pic:blipFill>
                        <pic:spPr>
                          <a:xfrm>
                            <a:off x="0" y="0"/>
                            <a:ext cx="1515402" cy="652272"/>
                          </a:xfrm>
                          <a:prstGeom prst="rect">
                            <a:avLst/>
                          </a:prstGeom>
                        </pic:spPr>
                      </pic:pic>
                    </a:graphicData>
                  </a:graphic>
                </wp:inline>
              </w:drawing>
            </w:r>
          </w:p>
        </w:tc>
        <w:tc>
          <w:tcPr>
            <w:tcW w:w="2746" w:type="dxa"/>
          </w:tcPr>
          <w:p w14:paraId="385C8862" w14:textId="63AC104A" w:rsidR="00655193" w:rsidRDefault="004B7212">
            <w:r>
              <w:rPr>
                <w:noProof/>
                <w:lang w:val="en-GB" w:eastAsia="en-GB"/>
              </w:rPr>
              <w:drawing>
                <wp:inline distT="0" distB="0" distL="0" distR="0" wp14:anchorId="5AF9D1BB" wp14:editId="0C8C5927">
                  <wp:extent cx="1809850" cy="65205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D.png"/>
                          <pic:cNvPicPr/>
                        </pic:nvPicPr>
                        <pic:blipFill>
                          <a:blip r:embed="rId9">
                            <a:extLst>
                              <a:ext uri="{28A0092B-C50C-407E-A947-70E740481C1C}">
                                <a14:useLocalDpi xmlns:a14="http://schemas.microsoft.com/office/drawing/2010/main" val="0"/>
                              </a:ext>
                            </a:extLst>
                          </a:blip>
                          <a:stretch>
                            <a:fillRect/>
                          </a:stretch>
                        </pic:blipFill>
                        <pic:spPr>
                          <a:xfrm>
                            <a:off x="0" y="0"/>
                            <a:ext cx="1810450" cy="652272"/>
                          </a:xfrm>
                          <a:prstGeom prst="rect">
                            <a:avLst/>
                          </a:prstGeom>
                        </pic:spPr>
                      </pic:pic>
                    </a:graphicData>
                  </a:graphic>
                </wp:inline>
              </w:drawing>
            </w:r>
          </w:p>
        </w:tc>
        <w:tc>
          <w:tcPr>
            <w:tcW w:w="2746" w:type="dxa"/>
          </w:tcPr>
          <w:p w14:paraId="50E8D6B1" w14:textId="115C60C1" w:rsidR="00655193" w:rsidRDefault="004B7212">
            <w:r>
              <w:rPr>
                <w:noProof/>
                <w:lang w:val="en-GB" w:eastAsia="en-GB"/>
              </w:rPr>
              <w:drawing>
                <wp:inline distT="0" distB="0" distL="0" distR="0" wp14:anchorId="1FF87E64" wp14:editId="7D5AC94B">
                  <wp:extent cx="1478982" cy="65208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png"/>
                          <pic:cNvPicPr/>
                        </pic:nvPicPr>
                        <pic:blipFill>
                          <a:blip r:embed="rId10">
                            <a:extLst>
                              <a:ext uri="{28A0092B-C50C-407E-A947-70E740481C1C}">
                                <a14:useLocalDpi xmlns:a14="http://schemas.microsoft.com/office/drawing/2010/main" val="0"/>
                              </a:ext>
                            </a:extLst>
                          </a:blip>
                          <a:stretch>
                            <a:fillRect/>
                          </a:stretch>
                        </pic:blipFill>
                        <pic:spPr>
                          <a:xfrm>
                            <a:off x="0" y="0"/>
                            <a:ext cx="1479410" cy="652272"/>
                          </a:xfrm>
                          <a:prstGeom prst="rect">
                            <a:avLst/>
                          </a:prstGeom>
                        </pic:spPr>
                      </pic:pic>
                    </a:graphicData>
                  </a:graphic>
                </wp:inline>
              </w:drawing>
            </w:r>
          </w:p>
        </w:tc>
      </w:tr>
    </w:tbl>
    <w:p w14:paraId="02161438" w14:textId="77777777" w:rsidR="00655193" w:rsidRDefault="00655193"/>
    <w:tbl>
      <w:tblPr>
        <w:tblStyle w:val="TableGrid"/>
        <w:tblW w:w="0" w:type="auto"/>
        <w:tblLook w:val="04A0" w:firstRow="1" w:lastRow="0" w:firstColumn="1" w:lastColumn="0" w:noHBand="0" w:noVBand="1"/>
      </w:tblPr>
      <w:tblGrid>
        <w:gridCol w:w="4928"/>
        <w:gridCol w:w="6054"/>
      </w:tblGrid>
      <w:tr w:rsidR="00655193" w14:paraId="09571603" w14:textId="77777777" w:rsidTr="001E549C">
        <w:tc>
          <w:tcPr>
            <w:tcW w:w="4928" w:type="dxa"/>
          </w:tcPr>
          <w:p w14:paraId="3C2E497D" w14:textId="2AAFD82F" w:rsidR="00655193" w:rsidRDefault="00655193" w:rsidP="002121CA">
            <w:r w:rsidRPr="00462A20">
              <w:rPr>
                <w:sz w:val="16"/>
                <w:highlight w:val="yellow"/>
              </w:rPr>
              <w:t xml:space="preserve">TASK: Can you </w:t>
            </w:r>
            <w:r w:rsidR="002121CA" w:rsidRPr="00462A20">
              <w:rPr>
                <w:sz w:val="16"/>
                <w:highlight w:val="yellow"/>
              </w:rPr>
              <w:t>see any similarity between the</w:t>
            </w:r>
            <w:r w:rsidRPr="00462A20">
              <w:rPr>
                <w:sz w:val="16"/>
                <w:highlight w:val="yellow"/>
              </w:rPr>
              <w:t xml:space="preserve"> equations</w:t>
            </w:r>
            <w:r w:rsidR="002121CA" w:rsidRPr="00462A20">
              <w:rPr>
                <w:sz w:val="16"/>
                <w:highlight w:val="yellow"/>
              </w:rPr>
              <w:t xml:space="preserve"> above</w:t>
            </w:r>
            <w:r w:rsidRPr="00462A20">
              <w:rPr>
                <w:sz w:val="16"/>
                <w:highlight w:val="yellow"/>
              </w:rPr>
              <w:t xml:space="preserve"> and therefore an easy way to remember them???  </w:t>
            </w:r>
            <w:bookmarkStart w:id="0" w:name="_GoBack"/>
            <w:bookmarkEnd w:id="0"/>
          </w:p>
        </w:tc>
        <w:tc>
          <w:tcPr>
            <w:tcW w:w="6054" w:type="dxa"/>
            <w:shd w:val="clear" w:color="auto" w:fill="000000" w:themeFill="text1"/>
          </w:tcPr>
          <w:p w14:paraId="5FDA1331" w14:textId="26758909" w:rsidR="00655193" w:rsidRPr="002121CA" w:rsidRDefault="00655193" w:rsidP="00655193">
            <w:pPr>
              <w:rPr>
                <w:b/>
                <w:sz w:val="16"/>
              </w:rPr>
            </w:pPr>
            <w:r w:rsidRPr="002121CA">
              <w:rPr>
                <w:b/>
                <w:sz w:val="16"/>
              </w:rPr>
              <w:t>BASIC MATHS REMINDER = dividing and multiplying with negative numbers.</w:t>
            </w:r>
            <w:r w:rsidR="00FC616F">
              <w:rPr>
                <w:b/>
                <w:sz w:val="16"/>
              </w:rPr>
              <w:t xml:space="preserve">  </w:t>
            </w:r>
            <w:r w:rsidRPr="002121CA">
              <w:rPr>
                <w:b/>
                <w:sz w:val="16"/>
              </w:rPr>
              <w:t>Simple rule of thumb to remember this?  If you are dividing or multiplying positive and negative numbers than the following applies:</w:t>
            </w:r>
          </w:p>
          <w:p w14:paraId="4C1F1A84" w14:textId="77777777" w:rsidR="00655193" w:rsidRPr="002121CA" w:rsidRDefault="00655193" w:rsidP="00655193">
            <w:pPr>
              <w:pStyle w:val="ListParagraph"/>
              <w:numPr>
                <w:ilvl w:val="0"/>
                <w:numId w:val="1"/>
              </w:numPr>
              <w:rPr>
                <w:b/>
                <w:sz w:val="16"/>
              </w:rPr>
            </w:pPr>
            <w:r w:rsidRPr="002121CA">
              <w:rPr>
                <w:b/>
                <w:sz w:val="16"/>
              </w:rPr>
              <w:t>+ and + = +</w:t>
            </w:r>
          </w:p>
          <w:p w14:paraId="6049057B" w14:textId="77777777" w:rsidR="00655193" w:rsidRPr="002121CA" w:rsidRDefault="00655193" w:rsidP="00655193">
            <w:pPr>
              <w:pStyle w:val="ListParagraph"/>
              <w:numPr>
                <w:ilvl w:val="0"/>
                <w:numId w:val="1"/>
              </w:numPr>
              <w:rPr>
                <w:b/>
                <w:sz w:val="16"/>
              </w:rPr>
            </w:pPr>
            <w:r w:rsidRPr="002121CA">
              <w:rPr>
                <w:b/>
                <w:sz w:val="16"/>
              </w:rPr>
              <w:t>+ and - = -</w:t>
            </w:r>
          </w:p>
          <w:p w14:paraId="6C641D1E" w14:textId="77777777" w:rsidR="00655193" w:rsidRPr="002121CA" w:rsidRDefault="00655193" w:rsidP="00655193">
            <w:pPr>
              <w:pStyle w:val="ListParagraph"/>
              <w:numPr>
                <w:ilvl w:val="0"/>
                <w:numId w:val="1"/>
              </w:numPr>
              <w:rPr>
                <w:b/>
                <w:sz w:val="16"/>
              </w:rPr>
            </w:pPr>
            <w:r w:rsidRPr="002121CA">
              <w:rPr>
                <w:b/>
                <w:sz w:val="16"/>
              </w:rPr>
              <w:t>- and + = -</w:t>
            </w:r>
          </w:p>
          <w:p w14:paraId="56C61D18" w14:textId="7EC3A885" w:rsidR="00655193" w:rsidRPr="002121CA" w:rsidRDefault="00655193" w:rsidP="00655193">
            <w:pPr>
              <w:pStyle w:val="ListParagraph"/>
              <w:numPr>
                <w:ilvl w:val="0"/>
                <w:numId w:val="1"/>
              </w:numPr>
              <w:rPr>
                <w:b/>
              </w:rPr>
            </w:pPr>
            <w:r w:rsidRPr="002121CA">
              <w:rPr>
                <w:b/>
                <w:sz w:val="16"/>
              </w:rPr>
              <w:t>- and - = +</w:t>
            </w:r>
          </w:p>
        </w:tc>
      </w:tr>
    </w:tbl>
    <w:p w14:paraId="5A9AC19A" w14:textId="77777777" w:rsidR="00655193" w:rsidRDefault="00655193"/>
    <w:p w14:paraId="7E0210C6" w14:textId="0F3C448C" w:rsidR="00655193" w:rsidRPr="00FC616F" w:rsidRDefault="00CB7E71" w:rsidP="00FC616F">
      <w:pPr>
        <w:jc w:val="both"/>
        <w:rPr>
          <w:rFonts w:cs="Arial"/>
          <w:sz w:val="16"/>
          <w:szCs w:val="16"/>
        </w:rPr>
      </w:pPr>
      <w:r>
        <w:t>Exercise Example Below:</w:t>
      </w:r>
      <w:r w:rsidR="00FC616F" w:rsidRPr="00FC616F">
        <w:rPr>
          <w:rFonts w:cs="Arial"/>
          <w:sz w:val="16"/>
          <w:szCs w:val="16"/>
        </w:rPr>
        <w:t xml:space="preserve"> </w:t>
      </w:r>
      <w:r w:rsidR="00FC616F" w:rsidRPr="00E3003F">
        <w:rPr>
          <w:rFonts w:cs="Arial"/>
          <w:sz w:val="16"/>
          <w:szCs w:val="16"/>
        </w:rPr>
        <w:t xml:space="preserve">Good A has seen its price increase from 10p to 14p and demand has fallen from 100,000 to 20,000  </w:t>
      </w:r>
    </w:p>
    <w:tbl>
      <w:tblPr>
        <w:tblStyle w:val="TableGrid"/>
        <w:tblW w:w="0" w:type="auto"/>
        <w:tblLook w:val="04A0" w:firstRow="1" w:lastRow="0" w:firstColumn="1" w:lastColumn="0" w:noHBand="0" w:noVBand="1"/>
      </w:tblPr>
      <w:tblGrid>
        <w:gridCol w:w="3660"/>
        <w:gridCol w:w="3661"/>
        <w:gridCol w:w="3661"/>
      </w:tblGrid>
      <w:tr w:rsidR="00FC616F" w14:paraId="28B41795" w14:textId="77777777" w:rsidTr="00FC616F">
        <w:trPr>
          <w:trHeight w:val="451"/>
        </w:trPr>
        <w:tc>
          <w:tcPr>
            <w:tcW w:w="3660" w:type="dxa"/>
          </w:tcPr>
          <w:p w14:paraId="60C47D16" w14:textId="6CFFB1E5" w:rsidR="00FC616F" w:rsidRPr="00FC616F" w:rsidRDefault="00FC616F" w:rsidP="00FC616F">
            <w:pPr>
              <w:rPr>
                <w:rFonts w:cs="Arial"/>
                <w:sz w:val="16"/>
                <w:szCs w:val="16"/>
                <w:u w:val="single"/>
              </w:rPr>
            </w:pPr>
            <w:r w:rsidRPr="00FC616F">
              <w:rPr>
                <w:rFonts w:cs="Arial"/>
                <w:sz w:val="16"/>
                <w:szCs w:val="16"/>
                <w:u w:val="single"/>
              </w:rPr>
              <w:t>STAGE 1:</w:t>
            </w:r>
          </w:p>
          <w:p w14:paraId="3954D270" w14:textId="6993A8ED" w:rsidR="00FC616F" w:rsidRPr="004368A7" w:rsidRDefault="00FC616F" w:rsidP="00FC616F">
            <w:pPr>
              <w:rPr>
                <w:rFonts w:cs="Arial"/>
                <w:sz w:val="16"/>
                <w:szCs w:val="16"/>
              </w:rPr>
            </w:pPr>
            <w:r w:rsidRPr="004368A7">
              <w:rPr>
                <w:rFonts w:cs="Arial"/>
                <w:sz w:val="16"/>
                <w:szCs w:val="16"/>
              </w:rPr>
              <w:t>Percentage change in quantity demanded is:</w:t>
            </w:r>
            <w:r w:rsidRPr="004368A7">
              <w:rPr>
                <w:rFonts w:cs="Arial"/>
                <w:sz w:val="16"/>
                <w:szCs w:val="16"/>
              </w:rPr>
              <w:br/>
              <w:t xml:space="preserve">[(20,000 – 100,000) / 100,000] x 100 </w:t>
            </w:r>
            <w:r w:rsidRPr="004368A7">
              <w:rPr>
                <w:rFonts w:cs="Arial"/>
                <w:sz w:val="16"/>
                <w:szCs w:val="16"/>
              </w:rPr>
              <w:tab/>
              <w:t>= - 80%</w:t>
            </w:r>
          </w:p>
        </w:tc>
        <w:tc>
          <w:tcPr>
            <w:tcW w:w="3661" w:type="dxa"/>
          </w:tcPr>
          <w:p w14:paraId="28589687" w14:textId="69938817" w:rsidR="00FC616F" w:rsidRPr="00FC616F" w:rsidRDefault="00FC616F" w:rsidP="00FC616F">
            <w:pPr>
              <w:rPr>
                <w:rFonts w:cs="Arial"/>
                <w:sz w:val="16"/>
                <w:szCs w:val="16"/>
                <w:u w:val="single"/>
              </w:rPr>
            </w:pPr>
            <w:r w:rsidRPr="00FC616F">
              <w:rPr>
                <w:rFonts w:cs="Arial"/>
                <w:sz w:val="16"/>
                <w:szCs w:val="16"/>
                <w:u w:val="single"/>
              </w:rPr>
              <w:t>STAGE 2:</w:t>
            </w:r>
          </w:p>
          <w:p w14:paraId="317D83E5" w14:textId="03AF2BA3" w:rsidR="00FC616F" w:rsidRPr="004368A7" w:rsidRDefault="00FC616F" w:rsidP="00FC616F">
            <w:pPr>
              <w:rPr>
                <w:rFonts w:cs="Arial"/>
                <w:sz w:val="16"/>
                <w:szCs w:val="16"/>
              </w:rPr>
            </w:pPr>
            <w:r w:rsidRPr="004368A7">
              <w:rPr>
                <w:rFonts w:cs="Arial"/>
                <w:sz w:val="16"/>
                <w:szCs w:val="16"/>
              </w:rPr>
              <w:t>Percentage change in price is:</w:t>
            </w:r>
            <w:r w:rsidRPr="004368A7">
              <w:rPr>
                <w:rFonts w:cs="Arial"/>
                <w:sz w:val="16"/>
                <w:szCs w:val="16"/>
              </w:rPr>
              <w:br/>
            </w:r>
            <w:r>
              <w:rPr>
                <w:rFonts w:cs="Arial"/>
                <w:sz w:val="16"/>
                <w:szCs w:val="16"/>
              </w:rPr>
              <w:t xml:space="preserve">[(14p – 10p) / 10p]  x 100 </w:t>
            </w:r>
            <w:r>
              <w:rPr>
                <w:rFonts w:cs="Arial"/>
                <w:sz w:val="16"/>
                <w:szCs w:val="16"/>
              </w:rPr>
              <w:tab/>
            </w:r>
            <w:r w:rsidRPr="004368A7">
              <w:rPr>
                <w:rFonts w:cs="Arial"/>
                <w:sz w:val="16"/>
                <w:szCs w:val="16"/>
              </w:rPr>
              <w:t>=   40%</w:t>
            </w:r>
          </w:p>
        </w:tc>
        <w:tc>
          <w:tcPr>
            <w:tcW w:w="3661" w:type="dxa"/>
          </w:tcPr>
          <w:p w14:paraId="0E54CA06" w14:textId="65D6FCDA" w:rsidR="00FC616F" w:rsidRPr="00FC616F" w:rsidRDefault="00FC616F" w:rsidP="00FC616F">
            <w:pPr>
              <w:rPr>
                <w:rFonts w:cs="Arial"/>
                <w:sz w:val="16"/>
                <w:szCs w:val="16"/>
                <w:u w:val="single"/>
              </w:rPr>
            </w:pPr>
            <w:r w:rsidRPr="00FC616F">
              <w:rPr>
                <w:rFonts w:cs="Arial"/>
                <w:sz w:val="16"/>
                <w:szCs w:val="16"/>
                <w:u w:val="single"/>
              </w:rPr>
              <w:t>STAGE 3:</w:t>
            </w:r>
          </w:p>
          <w:p w14:paraId="743B7994" w14:textId="211804D1" w:rsidR="00FC616F" w:rsidRDefault="00FC616F" w:rsidP="00FC616F">
            <w:r w:rsidRPr="00FC616F">
              <w:rPr>
                <w:rFonts w:cs="Arial"/>
                <w:sz w:val="16"/>
                <w:szCs w:val="16"/>
              </w:rPr>
              <w:t>PED therefore equals:</w:t>
            </w:r>
            <w:r w:rsidRPr="00FC616F">
              <w:rPr>
                <w:rFonts w:cs="Arial"/>
                <w:sz w:val="16"/>
                <w:szCs w:val="16"/>
              </w:rPr>
              <w:br/>
              <w:t xml:space="preserve">-80% / 40% = </w:t>
            </w:r>
            <w:r w:rsidRPr="00FC616F">
              <w:rPr>
                <w:rFonts w:cs="Arial"/>
                <w:sz w:val="16"/>
                <w:szCs w:val="16"/>
                <w:u w:val="single"/>
              </w:rPr>
              <w:t>- 2.0</w:t>
            </w:r>
          </w:p>
        </w:tc>
      </w:tr>
    </w:tbl>
    <w:p w14:paraId="772E3782" w14:textId="77777777" w:rsidR="00CB7E71" w:rsidRDefault="00CB7E71"/>
    <w:p w14:paraId="7FF6CF66" w14:textId="48386920" w:rsidR="00CB7E71" w:rsidRPr="00560CE0" w:rsidRDefault="00FC616F">
      <w:pPr>
        <w:rPr>
          <w:b/>
          <w:sz w:val="24"/>
          <w:u w:val="single"/>
        </w:rPr>
      </w:pPr>
      <w:r>
        <w:rPr>
          <w:b/>
          <w:sz w:val="24"/>
          <w:u w:val="single"/>
        </w:rPr>
        <w:t>Complete the exercises below</w:t>
      </w:r>
    </w:p>
    <w:p w14:paraId="5E4B37FE" w14:textId="2AE8B523" w:rsidR="00447A49" w:rsidRDefault="00447A49">
      <w:r w:rsidRPr="00560CE0">
        <w:rPr>
          <w:highlight w:val="yellow"/>
        </w:rPr>
        <w:t>TASK 1: Using the data below compare the elasticity of these two goods and try to explain why the elasticity is the way it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1704"/>
        <w:gridCol w:w="1704"/>
        <w:gridCol w:w="2509"/>
        <w:gridCol w:w="2977"/>
      </w:tblGrid>
      <w:tr w:rsidR="00447A49" w:rsidRPr="009909ED" w14:paraId="407EAF1B" w14:textId="77777777" w:rsidTr="002121CA">
        <w:tc>
          <w:tcPr>
            <w:tcW w:w="1704" w:type="dxa"/>
          </w:tcPr>
          <w:p w14:paraId="11391F76" w14:textId="77777777" w:rsidR="00447A49" w:rsidRPr="00447A49" w:rsidRDefault="00447A49" w:rsidP="00447A49">
            <w:pPr>
              <w:rPr>
                <w:rFonts w:cs="Arial"/>
                <w:sz w:val="16"/>
                <w:szCs w:val="16"/>
              </w:rPr>
            </w:pPr>
          </w:p>
        </w:tc>
        <w:tc>
          <w:tcPr>
            <w:tcW w:w="1704" w:type="dxa"/>
          </w:tcPr>
          <w:p w14:paraId="49CDD9C1" w14:textId="60CDB114" w:rsidR="00447A49" w:rsidRPr="002121CA" w:rsidRDefault="00447A49" w:rsidP="002121CA">
            <w:pPr>
              <w:jc w:val="center"/>
              <w:rPr>
                <w:rFonts w:cs="Arial"/>
                <w:b/>
                <w:sz w:val="16"/>
                <w:szCs w:val="16"/>
              </w:rPr>
            </w:pPr>
            <w:r w:rsidRPr="002121CA">
              <w:rPr>
                <w:rFonts w:cs="Arial"/>
                <w:b/>
                <w:sz w:val="16"/>
                <w:szCs w:val="16"/>
              </w:rPr>
              <w:t>Price</w:t>
            </w:r>
            <w:r w:rsidR="002121CA" w:rsidRPr="002121CA">
              <w:rPr>
                <w:rFonts w:cs="Arial"/>
                <w:b/>
                <w:sz w:val="16"/>
                <w:szCs w:val="16"/>
              </w:rPr>
              <w:t xml:space="preserve"> </w:t>
            </w:r>
            <w:r w:rsidRPr="002121CA">
              <w:rPr>
                <w:rFonts w:cs="Arial"/>
                <w:b/>
                <w:sz w:val="16"/>
                <w:szCs w:val="16"/>
              </w:rPr>
              <w:t>(</w:t>
            </w:r>
            <w:proofErr w:type="spellStart"/>
            <w:r w:rsidRPr="002121CA">
              <w:rPr>
                <w:rFonts w:cs="Arial"/>
                <w:b/>
                <w:sz w:val="16"/>
                <w:szCs w:val="16"/>
              </w:rPr>
              <w:t>Yr</w:t>
            </w:r>
            <w:proofErr w:type="spellEnd"/>
            <w:r w:rsidRPr="002121CA">
              <w:rPr>
                <w:rFonts w:cs="Arial"/>
                <w:b/>
                <w:sz w:val="16"/>
                <w:szCs w:val="16"/>
              </w:rPr>
              <w:t xml:space="preserve"> 1)</w:t>
            </w:r>
          </w:p>
        </w:tc>
        <w:tc>
          <w:tcPr>
            <w:tcW w:w="1704" w:type="dxa"/>
          </w:tcPr>
          <w:p w14:paraId="7ED7FB2A" w14:textId="4E0F3BAF" w:rsidR="00447A49" w:rsidRPr="002121CA" w:rsidRDefault="00447A49" w:rsidP="002121CA">
            <w:pPr>
              <w:jc w:val="center"/>
              <w:rPr>
                <w:rFonts w:cs="Arial"/>
                <w:b/>
                <w:sz w:val="16"/>
                <w:szCs w:val="16"/>
              </w:rPr>
            </w:pPr>
            <w:r w:rsidRPr="002121CA">
              <w:rPr>
                <w:rFonts w:cs="Arial"/>
                <w:b/>
                <w:sz w:val="16"/>
                <w:szCs w:val="16"/>
              </w:rPr>
              <w:t>Price (</w:t>
            </w:r>
            <w:proofErr w:type="spellStart"/>
            <w:r w:rsidRPr="002121CA">
              <w:rPr>
                <w:rFonts w:cs="Arial"/>
                <w:b/>
                <w:sz w:val="16"/>
                <w:szCs w:val="16"/>
              </w:rPr>
              <w:t>Yr</w:t>
            </w:r>
            <w:proofErr w:type="spellEnd"/>
            <w:r w:rsidRPr="002121CA">
              <w:rPr>
                <w:rFonts w:cs="Arial"/>
                <w:b/>
                <w:sz w:val="16"/>
                <w:szCs w:val="16"/>
              </w:rPr>
              <w:t xml:space="preserve"> 2)</w:t>
            </w:r>
          </w:p>
        </w:tc>
        <w:tc>
          <w:tcPr>
            <w:tcW w:w="2509" w:type="dxa"/>
          </w:tcPr>
          <w:p w14:paraId="3ECB6E52" w14:textId="53378795" w:rsidR="00447A49" w:rsidRPr="002121CA" w:rsidRDefault="002121CA" w:rsidP="00447A49">
            <w:pPr>
              <w:jc w:val="center"/>
              <w:rPr>
                <w:rFonts w:cs="Arial"/>
                <w:b/>
                <w:sz w:val="16"/>
                <w:szCs w:val="16"/>
              </w:rPr>
            </w:pPr>
            <w:r w:rsidRPr="002121CA">
              <w:rPr>
                <w:rFonts w:cs="Arial"/>
                <w:b/>
                <w:sz w:val="16"/>
                <w:szCs w:val="16"/>
              </w:rPr>
              <w:t xml:space="preserve">Quantity Demanded </w:t>
            </w:r>
            <w:r w:rsidR="00447A49" w:rsidRPr="002121CA">
              <w:rPr>
                <w:rFonts w:cs="Arial"/>
                <w:b/>
                <w:sz w:val="16"/>
                <w:szCs w:val="16"/>
              </w:rPr>
              <w:t>(</w:t>
            </w:r>
            <w:proofErr w:type="spellStart"/>
            <w:r w:rsidR="00447A49" w:rsidRPr="002121CA">
              <w:rPr>
                <w:rFonts w:cs="Arial"/>
                <w:b/>
                <w:sz w:val="16"/>
                <w:szCs w:val="16"/>
              </w:rPr>
              <w:t>Yr</w:t>
            </w:r>
            <w:proofErr w:type="spellEnd"/>
            <w:r w:rsidR="00447A49" w:rsidRPr="002121CA">
              <w:rPr>
                <w:rFonts w:cs="Arial"/>
                <w:b/>
                <w:sz w:val="16"/>
                <w:szCs w:val="16"/>
              </w:rPr>
              <w:t xml:space="preserve"> 1)</w:t>
            </w:r>
          </w:p>
        </w:tc>
        <w:tc>
          <w:tcPr>
            <w:tcW w:w="2977" w:type="dxa"/>
          </w:tcPr>
          <w:p w14:paraId="1D542791" w14:textId="40D99203" w:rsidR="00447A49" w:rsidRPr="002121CA" w:rsidRDefault="002121CA" w:rsidP="00447A49">
            <w:pPr>
              <w:jc w:val="center"/>
              <w:rPr>
                <w:rFonts w:cs="Arial"/>
                <w:b/>
                <w:sz w:val="16"/>
                <w:szCs w:val="16"/>
              </w:rPr>
            </w:pPr>
            <w:r w:rsidRPr="002121CA">
              <w:rPr>
                <w:rFonts w:cs="Arial"/>
                <w:b/>
                <w:sz w:val="16"/>
                <w:szCs w:val="16"/>
              </w:rPr>
              <w:t xml:space="preserve">Quantity Demanded </w:t>
            </w:r>
            <w:r w:rsidR="00447A49" w:rsidRPr="002121CA">
              <w:rPr>
                <w:rFonts w:cs="Arial"/>
                <w:b/>
                <w:sz w:val="16"/>
                <w:szCs w:val="16"/>
              </w:rPr>
              <w:t>(</w:t>
            </w:r>
            <w:proofErr w:type="spellStart"/>
            <w:r w:rsidR="00447A49" w:rsidRPr="002121CA">
              <w:rPr>
                <w:rFonts w:cs="Arial"/>
                <w:b/>
                <w:sz w:val="16"/>
                <w:szCs w:val="16"/>
              </w:rPr>
              <w:t>Yr</w:t>
            </w:r>
            <w:proofErr w:type="spellEnd"/>
            <w:r w:rsidR="00447A49" w:rsidRPr="002121CA">
              <w:rPr>
                <w:rFonts w:cs="Arial"/>
                <w:b/>
                <w:sz w:val="16"/>
                <w:szCs w:val="16"/>
              </w:rPr>
              <w:t xml:space="preserve"> 2)</w:t>
            </w:r>
          </w:p>
        </w:tc>
      </w:tr>
      <w:tr w:rsidR="00447A49" w:rsidRPr="009909ED" w14:paraId="7106B112" w14:textId="77777777" w:rsidTr="002121CA">
        <w:tc>
          <w:tcPr>
            <w:tcW w:w="1704" w:type="dxa"/>
          </w:tcPr>
          <w:p w14:paraId="2DFCC976" w14:textId="63167E43" w:rsidR="00447A49" w:rsidRPr="002121CA" w:rsidRDefault="00447A49" w:rsidP="00447A49">
            <w:pPr>
              <w:jc w:val="center"/>
              <w:rPr>
                <w:rFonts w:cs="Arial"/>
                <w:b/>
                <w:sz w:val="16"/>
                <w:szCs w:val="16"/>
              </w:rPr>
            </w:pPr>
            <w:r w:rsidRPr="002121CA">
              <w:rPr>
                <w:rFonts w:cs="Arial"/>
                <w:b/>
                <w:sz w:val="16"/>
                <w:szCs w:val="16"/>
              </w:rPr>
              <w:t>Cigarettes</w:t>
            </w:r>
          </w:p>
        </w:tc>
        <w:tc>
          <w:tcPr>
            <w:tcW w:w="1704" w:type="dxa"/>
          </w:tcPr>
          <w:p w14:paraId="55C97CC5" w14:textId="77777777" w:rsidR="00447A49" w:rsidRPr="00447A49" w:rsidRDefault="00447A49" w:rsidP="00447A49">
            <w:pPr>
              <w:jc w:val="center"/>
              <w:rPr>
                <w:rFonts w:cs="Arial"/>
                <w:sz w:val="16"/>
                <w:szCs w:val="16"/>
              </w:rPr>
            </w:pPr>
            <w:r w:rsidRPr="00447A49">
              <w:rPr>
                <w:rFonts w:cs="Arial"/>
                <w:sz w:val="16"/>
                <w:szCs w:val="16"/>
              </w:rPr>
              <w:t>£5.50</w:t>
            </w:r>
          </w:p>
        </w:tc>
        <w:tc>
          <w:tcPr>
            <w:tcW w:w="1704" w:type="dxa"/>
          </w:tcPr>
          <w:p w14:paraId="2DC487A8" w14:textId="77777777" w:rsidR="00447A49" w:rsidRPr="00447A49" w:rsidRDefault="00447A49" w:rsidP="00447A49">
            <w:pPr>
              <w:jc w:val="center"/>
              <w:rPr>
                <w:rFonts w:cs="Arial"/>
                <w:sz w:val="16"/>
                <w:szCs w:val="16"/>
              </w:rPr>
            </w:pPr>
            <w:r w:rsidRPr="00447A49">
              <w:rPr>
                <w:rFonts w:cs="Arial"/>
                <w:sz w:val="16"/>
                <w:szCs w:val="16"/>
              </w:rPr>
              <w:t>£6.50</w:t>
            </w:r>
          </w:p>
        </w:tc>
        <w:tc>
          <w:tcPr>
            <w:tcW w:w="2509" w:type="dxa"/>
          </w:tcPr>
          <w:p w14:paraId="6794F5B2" w14:textId="77777777" w:rsidR="00447A49" w:rsidRPr="00447A49" w:rsidRDefault="00447A49" w:rsidP="00447A49">
            <w:pPr>
              <w:jc w:val="center"/>
              <w:rPr>
                <w:rFonts w:cs="Arial"/>
                <w:sz w:val="16"/>
                <w:szCs w:val="16"/>
              </w:rPr>
            </w:pPr>
            <w:r w:rsidRPr="00447A49">
              <w:rPr>
                <w:rFonts w:cs="Arial"/>
                <w:sz w:val="16"/>
                <w:szCs w:val="16"/>
              </w:rPr>
              <w:t>5 million</w:t>
            </w:r>
          </w:p>
        </w:tc>
        <w:tc>
          <w:tcPr>
            <w:tcW w:w="2977" w:type="dxa"/>
          </w:tcPr>
          <w:p w14:paraId="58A29A4F" w14:textId="77777777" w:rsidR="00447A49" w:rsidRPr="00447A49" w:rsidRDefault="00447A49" w:rsidP="00447A49">
            <w:pPr>
              <w:jc w:val="center"/>
              <w:rPr>
                <w:rFonts w:cs="Arial"/>
                <w:sz w:val="16"/>
                <w:szCs w:val="16"/>
              </w:rPr>
            </w:pPr>
            <w:r w:rsidRPr="00447A49">
              <w:rPr>
                <w:rFonts w:cs="Arial"/>
                <w:sz w:val="16"/>
                <w:szCs w:val="16"/>
              </w:rPr>
              <w:t>4.5 million</w:t>
            </w:r>
          </w:p>
        </w:tc>
      </w:tr>
      <w:tr w:rsidR="00447A49" w:rsidRPr="009909ED" w14:paraId="4C671DFC" w14:textId="77777777" w:rsidTr="002121CA">
        <w:tc>
          <w:tcPr>
            <w:tcW w:w="1704" w:type="dxa"/>
          </w:tcPr>
          <w:p w14:paraId="28C400B8" w14:textId="77777777" w:rsidR="00447A49" w:rsidRPr="002121CA" w:rsidRDefault="00447A49" w:rsidP="00447A49">
            <w:pPr>
              <w:jc w:val="center"/>
              <w:rPr>
                <w:rFonts w:cs="Arial"/>
                <w:b/>
                <w:sz w:val="16"/>
                <w:szCs w:val="16"/>
              </w:rPr>
            </w:pPr>
            <w:r w:rsidRPr="002121CA">
              <w:rPr>
                <w:rFonts w:cs="Arial"/>
                <w:b/>
                <w:sz w:val="16"/>
                <w:szCs w:val="16"/>
              </w:rPr>
              <w:t>Chinese Takeaway</w:t>
            </w:r>
          </w:p>
        </w:tc>
        <w:tc>
          <w:tcPr>
            <w:tcW w:w="1704" w:type="dxa"/>
          </w:tcPr>
          <w:p w14:paraId="025C4C05" w14:textId="77777777" w:rsidR="00447A49" w:rsidRPr="00447A49" w:rsidRDefault="00447A49" w:rsidP="00447A49">
            <w:pPr>
              <w:jc w:val="center"/>
              <w:rPr>
                <w:rFonts w:cs="Arial"/>
                <w:sz w:val="16"/>
                <w:szCs w:val="16"/>
              </w:rPr>
            </w:pPr>
            <w:r w:rsidRPr="00447A49">
              <w:rPr>
                <w:rFonts w:cs="Arial"/>
                <w:sz w:val="16"/>
                <w:szCs w:val="16"/>
              </w:rPr>
              <w:t>£20</w:t>
            </w:r>
          </w:p>
        </w:tc>
        <w:tc>
          <w:tcPr>
            <w:tcW w:w="1704" w:type="dxa"/>
          </w:tcPr>
          <w:p w14:paraId="29DCFFA2" w14:textId="77777777" w:rsidR="00447A49" w:rsidRPr="00447A49" w:rsidRDefault="00447A49" w:rsidP="00447A49">
            <w:pPr>
              <w:jc w:val="center"/>
              <w:rPr>
                <w:rFonts w:cs="Arial"/>
                <w:sz w:val="16"/>
                <w:szCs w:val="16"/>
              </w:rPr>
            </w:pPr>
            <w:r w:rsidRPr="00447A49">
              <w:rPr>
                <w:rFonts w:cs="Arial"/>
                <w:sz w:val="16"/>
                <w:szCs w:val="16"/>
              </w:rPr>
              <w:t>£35</w:t>
            </w:r>
          </w:p>
        </w:tc>
        <w:tc>
          <w:tcPr>
            <w:tcW w:w="2509" w:type="dxa"/>
          </w:tcPr>
          <w:p w14:paraId="1E47BCF4" w14:textId="77777777" w:rsidR="00447A49" w:rsidRPr="00447A49" w:rsidRDefault="00447A49" w:rsidP="00447A49">
            <w:pPr>
              <w:jc w:val="center"/>
              <w:rPr>
                <w:rFonts w:cs="Arial"/>
                <w:sz w:val="16"/>
                <w:szCs w:val="16"/>
              </w:rPr>
            </w:pPr>
            <w:r w:rsidRPr="00447A49">
              <w:rPr>
                <w:rFonts w:cs="Arial"/>
                <w:sz w:val="16"/>
                <w:szCs w:val="16"/>
              </w:rPr>
              <w:t>200,000</w:t>
            </w:r>
          </w:p>
        </w:tc>
        <w:tc>
          <w:tcPr>
            <w:tcW w:w="2977" w:type="dxa"/>
          </w:tcPr>
          <w:p w14:paraId="4128919D" w14:textId="77777777" w:rsidR="00447A49" w:rsidRPr="00447A49" w:rsidRDefault="00447A49" w:rsidP="00447A49">
            <w:pPr>
              <w:jc w:val="center"/>
              <w:rPr>
                <w:rFonts w:cs="Arial"/>
                <w:sz w:val="16"/>
                <w:szCs w:val="16"/>
              </w:rPr>
            </w:pPr>
            <w:r w:rsidRPr="00447A49">
              <w:rPr>
                <w:rFonts w:cs="Arial"/>
                <w:sz w:val="16"/>
                <w:szCs w:val="16"/>
              </w:rPr>
              <w:t>25,000</w:t>
            </w:r>
          </w:p>
        </w:tc>
      </w:tr>
    </w:tbl>
    <w:p w14:paraId="40132C8D" w14:textId="77777777" w:rsidR="002121CA" w:rsidRPr="001E549C" w:rsidRDefault="002121CA">
      <w:pPr>
        <w:rPr>
          <w:sz w:val="8"/>
          <w:szCs w:val="8"/>
        </w:rPr>
      </w:pPr>
    </w:p>
    <w:p w14:paraId="25175448" w14:textId="0B090C6D" w:rsidR="001E549C" w:rsidRPr="001E549C" w:rsidRDefault="001E549C">
      <w:pPr>
        <w:rPr>
          <w:u w:val="single"/>
        </w:rPr>
      </w:pPr>
      <w:r w:rsidRPr="001E549C">
        <w:rPr>
          <w:u w:val="single"/>
        </w:rPr>
        <w:t>Working out?</w:t>
      </w:r>
    </w:p>
    <w:p w14:paraId="76A35394" w14:textId="77777777" w:rsidR="00E9717F" w:rsidRDefault="00E9717F"/>
    <w:p w14:paraId="72CA3964" w14:textId="77777777" w:rsidR="00E9717F" w:rsidRDefault="00E9717F"/>
    <w:p w14:paraId="5308AF6E" w14:textId="77777777" w:rsidR="00E9717F" w:rsidRDefault="00E9717F"/>
    <w:p w14:paraId="1E0045D6" w14:textId="397C7FB2" w:rsidR="00447A49" w:rsidRDefault="00447A49">
      <w:r w:rsidRPr="00560CE0">
        <w:rPr>
          <w:highlight w:val="yellow"/>
        </w:rPr>
        <w:t>TASK 2:</w:t>
      </w:r>
      <w:r w:rsidR="00560CE0" w:rsidRPr="00560CE0">
        <w:rPr>
          <w:highlight w:val="yellow"/>
        </w:rPr>
        <w:t xml:space="preserve">  If we assume income in the UK has </w:t>
      </w:r>
      <w:r w:rsidR="00560CE0" w:rsidRPr="00E9717F">
        <w:rPr>
          <w:b/>
          <w:highlight w:val="yellow"/>
        </w:rPr>
        <w:t>fallen by 5%</w:t>
      </w:r>
      <w:r w:rsidR="00560CE0" w:rsidRPr="00560CE0">
        <w:rPr>
          <w:highlight w:val="yellow"/>
        </w:rPr>
        <w:t xml:space="preserve"> and the result for these four goods is below, complete the table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984"/>
        <w:gridCol w:w="1559"/>
        <w:gridCol w:w="5245"/>
      </w:tblGrid>
      <w:tr w:rsidR="00A9636E" w:rsidRPr="00447A49" w14:paraId="050EAB95" w14:textId="77777777" w:rsidTr="00E9717F">
        <w:tc>
          <w:tcPr>
            <w:tcW w:w="1101" w:type="dxa"/>
          </w:tcPr>
          <w:p w14:paraId="223590C7" w14:textId="2267E376" w:rsidR="00447A49" w:rsidRPr="00447A49" w:rsidRDefault="00447A49" w:rsidP="00447A49">
            <w:pPr>
              <w:jc w:val="center"/>
              <w:rPr>
                <w:b/>
                <w:sz w:val="16"/>
              </w:rPr>
            </w:pPr>
            <w:r w:rsidRPr="00447A49">
              <w:rPr>
                <w:b/>
                <w:sz w:val="16"/>
              </w:rPr>
              <w:t>Good</w:t>
            </w:r>
          </w:p>
        </w:tc>
        <w:tc>
          <w:tcPr>
            <w:tcW w:w="1134" w:type="dxa"/>
          </w:tcPr>
          <w:p w14:paraId="7BFFF77C" w14:textId="47AA198A" w:rsidR="00447A49" w:rsidRPr="00447A49" w:rsidRDefault="00560CE0" w:rsidP="00A9636E">
            <w:pPr>
              <w:jc w:val="center"/>
              <w:rPr>
                <w:b/>
                <w:sz w:val="16"/>
              </w:rPr>
            </w:pPr>
            <w:r>
              <w:rPr>
                <w:b/>
                <w:sz w:val="16"/>
              </w:rPr>
              <w:t xml:space="preserve">Change in </w:t>
            </w:r>
            <w:r w:rsidR="00447A49" w:rsidRPr="00447A49">
              <w:rPr>
                <w:b/>
                <w:sz w:val="16"/>
              </w:rPr>
              <w:t>QD</w:t>
            </w:r>
          </w:p>
        </w:tc>
        <w:tc>
          <w:tcPr>
            <w:tcW w:w="1984" w:type="dxa"/>
          </w:tcPr>
          <w:p w14:paraId="25C63E0B" w14:textId="752E62E6" w:rsidR="00447A49" w:rsidRPr="00447A49" w:rsidRDefault="001E549C" w:rsidP="00447A49">
            <w:pPr>
              <w:jc w:val="center"/>
              <w:rPr>
                <w:b/>
                <w:sz w:val="16"/>
              </w:rPr>
            </w:pPr>
            <w:r>
              <w:rPr>
                <w:b/>
                <w:sz w:val="16"/>
              </w:rPr>
              <w:t xml:space="preserve">Calculate </w:t>
            </w:r>
            <w:r w:rsidR="00447A49" w:rsidRPr="00447A49">
              <w:rPr>
                <w:b/>
                <w:sz w:val="16"/>
              </w:rPr>
              <w:t>YED</w:t>
            </w:r>
          </w:p>
        </w:tc>
        <w:tc>
          <w:tcPr>
            <w:tcW w:w="1559" w:type="dxa"/>
          </w:tcPr>
          <w:p w14:paraId="4146F859" w14:textId="2D8A6410" w:rsidR="00447A49" w:rsidRPr="00447A49" w:rsidRDefault="00447A49" w:rsidP="00447A49">
            <w:pPr>
              <w:ind w:right="34"/>
              <w:jc w:val="center"/>
              <w:rPr>
                <w:b/>
                <w:sz w:val="16"/>
              </w:rPr>
            </w:pPr>
            <w:r w:rsidRPr="00447A49">
              <w:rPr>
                <w:b/>
                <w:sz w:val="16"/>
              </w:rPr>
              <w:t xml:space="preserve">Normal or Inferior </w:t>
            </w:r>
          </w:p>
        </w:tc>
        <w:tc>
          <w:tcPr>
            <w:tcW w:w="5245" w:type="dxa"/>
          </w:tcPr>
          <w:p w14:paraId="5AB24BB1" w14:textId="4F2CBB85" w:rsidR="00447A49" w:rsidRPr="00447A49" w:rsidRDefault="00447A49" w:rsidP="00447A49">
            <w:pPr>
              <w:ind w:right="34"/>
              <w:jc w:val="center"/>
              <w:rPr>
                <w:b/>
                <w:sz w:val="16"/>
              </w:rPr>
            </w:pPr>
            <w:r w:rsidRPr="00447A49">
              <w:rPr>
                <w:b/>
                <w:sz w:val="16"/>
              </w:rPr>
              <w:t>Inelastic or Elastic</w:t>
            </w:r>
            <w:r w:rsidR="00560CE0">
              <w:rPr>
                <w:b/>
                <w:sz w:val="16"/>
              </w:rPr>
              <w:t>?  Try to explain why it might be inelastic or elastic?</w:t>
            </w:r>
          </w:p>
        </w:tc>
      </w:tr>
      <w:tr w:rsidR="00A9636E" w:rsidRPr="00447A49" w14:paraId="49697898" w14:textId="77777777" w:rsidTr="00E9717F">
        <w:trPr>
          <w:trHeight w:val="567"/>
        </w:trPr>
        <w:tc>
          <w:tcPr>
            <w:tcW w:w="1101" w:type="dxa"/>
            <w:vAlign w:val="center"/>
          </w:tcPr>
          <w:p w14:paraId="1ED92449" w14:textId="77777777" w:rsidR="00447A49" w:rsidRPr="002121CA" w:rsidRDefault="00447A49" w:rsidP="00E9717F">
            <w:pPr>
              <w:jc w:val="center"/>
              <w:rPr>
                <w:b/>
                <w:color w:val="000000"/>
                <w:sz w:val="16"/>
              </w:rPr>
            </w:pPr>
            <w:r w:rsidRPr="002121CA">
              <w:rPr>
                <w:b/>
                <w:color w:val="000000"/>
                <w:sz w:val="16"/>
              </w:rPr>
              <w:t>Foreign holidays</w:t>
            </w:r>
          </w:p>
        </w:tc>
        <w:tc>
          <w:tcPr>
            <w:tcW w:w="1134" w:type="dxa"/>
            <w:vAlign w:val="center"/>
          </w:tcPr>
          <w:p w14:paraId="0B51BDFE" w14:textId="77777777" w:rsidR="00447A49" w:rsidRPr="00E9717F" w:rsidRDefault="00447A49" w:rsidP="00E9717F">
            <w:pPr>
              <w:jc w:val="center"/>
              <w:rPr>
                <w:b/>
              </w:rPr>
            </w:pPr>
            <w:r w:rsidRPr="00E9717F">
              <w:rPr>
                <w:b/>
              </w:rPr>
              <w:t>-17.5%</w:t>
            </w:r>
          </w:p>
        </w:tc>
        <w:tc>
          <w:tcPr>
            <w:tcW w:w="1984" w:type="dxa"/>
          </w:tcPr>
          <w:p w14:paraId="46175E57" w14:textId="77777777" w:rsidR="00447A49" w:rsidRPr="00447A49" w:rsidRDefault="00447A49" w:rsidP="00447A49">
            <w:pPr>
              <w:jc w:val="both"/>
              <w:rPr>
                <w:sz w:val="16"/>
              </w:rPr>
            </w:pPr>
          </w:p>
        </w:tc>
        <w:tc>
          <w:tcPr>
            <w:tcW w:w="1559" w:type="dxa"/>
          </w:tcPr>
          <w:p w14:paraId="098B1BCE" w14:textId="77777777" w:rsidR="00447A49" w:rsidRPr="00447A49" w:rsidRDefault="00447A49" w:rsidP="00447A49">
            <w:pPr>
              <w:jc w:val="both"/>
              <w:rPr>
                <w:sz w:val="16"/>
              </w:rPr>
            </w:pPr>
          </w:p>
        </w:tc>
        <w:tc>
          <w:tcPr>
            <w:tcW w:w="5245" w:type="dxa"/>
          </w:tcPr>
          <w:p w14:paraId="38B66C67" w14:textId="77777777" w:rsidR="00447A49" w:rsidRPr="00447A49" w:rsidRDefault="00447A49" w:rsidP="00447A49">
            <w:pPr>
              <w:jc w:val="both"/>
              <w:rPr>
                <w:sz w:val="16"/>
              </w:rPr>
            </w:pPr>
          </w:p>
        </w:tc>
      </w:tr>
      <w:tr w:rsidR="00A9636E" w:rsidRPr="00447A49" w14:paraId="71EB2598" w14:textId="77777777" w:rsidTr="00E9717F">
        <w:trPr>
          <w:trHeight w:val="567"/>
        </w:trPr>
        <w:tc>
          <w:tcPr>
            <w:tcW w:w="1101" w:type="dxa"/>
            <w:vAlign w:val="center"/>
          </w:tcPr>
          <w:p w14:paraId="6E443C81" w14:textId="77777777" w:rsidR="00447A49" w:rsidRPr="002121CA" w:rsidRDefault="00447A49" w:rsidP="00E9717F">
            <w:pPr>
              <w:jc w:val="center"/>
              <w:rPr>
                <w:b/>
                <w:sz w:val="16"/>
              </w:rPr>
            </w:pPr>
            <w:r w:rsidRPr="002121CA">
              <w:rPr>
                <w:b/>
                <w:sz w:val="16"/>
              </w:rPr>
              <w:t>Clothes</w:t>
            </w:r>
          </w:p>
        </w:tc>
        <w:tc>
          <w:tcPr>
            <w:tcW w:w="1134" w:type="dxa"/>
            <w:vAlign w:val="center"/>
          </w:tcPr>
          <w:p w14:paraId="4AD2002C" w14:textId="77777777" w:rsidR="00447A49" w:rsidRPr="00E9717F" w:rsidRDefault="00447A49" w:rsidP="00E9717F">
            <w:pPr>
              <w:jc w:val="center"/>
              <w:rPr>
                <w:b/>
              </w:rPr>
            </w:pPr>
            <w:r w:rsidRPr="00E9717F">
              <w:rPr>
                <w:b/>
              </w:rPr>
              <w:t>-3%</w:t>
            </w:r>
          </w:p>
        </w:tc>
        <w:tc>
          <w:tcPr>
            <w:tcW w:w="1984" w:type="dxa"/>
          </w:tcPr>
          <w:p w14:paraId="1D297A39" w14:textId="77777777" w:rsidR="00447A49" w:rsidRPr="00447A49" w:rsidRDefault="00447A49" w:rsidP="00447A49">
            <w:pPr>
              <w:jc w:val="both"/>
              <w:rPr>
                <w:sz w:val="16"/>
              </w:rPr>
            </w:pPr>
          </w:p>
        </w:tc>
        <w:tc>
          <w:tcPr>
            <w:tcW w:w="1559" w:type="dxa"/>
          </w:tcPr>
          <w:p w14:paraId="5B42A011" w14:textId="688FB8AC" w:rsidR="00E9717F" w:rsidRDefault="00E9717F" w:rsidP="00447A49">
            <w:pPr>
              <w:jc w:val="both"/>
              <w:rPr>
                <w:sz w:val="16"/>
              </w:rPr>
            </w:pPr>
          </w:p>
          <w:p w14:paraId="6CAC95C5" w14:textId="77777777" w:rsidR="00447A49" w:rsidRPr="00E9717F" w:rsidRDefault="00447A49" w:rsidP="00E9717F">
            <w:pPr>
              <w:jc w:val="center"/>
              <w:rPr>
                <w:sz w:val="16"/>
              </w:rPr>
            </w:pPr>
          </w:p>
        </w:tc>
        <w:tc>
          <w:tcPr>
            <w:tcW w:w="5245" w:type="dxa"/>
          </w:tcPr>
          <w:p w14:paraId="26039155" w14:textId="77777777" w:rsidR="00447A49" w:rsidRPr="00447A49" w:rsidRDefault="00447A49" w:rsidP="00447A49">
            <w:pPr>
              <w:jc w:val="both"/>
              <w:rPr>
                <w:sz w:val="16"/>
              </w:rPr>
            </w:pPr>
          </w:p>
        </w:tc>
      </w:tr>
      <w:tr w:rsidR="00A9636E" w:rsidRPr="00447A49" w14:paraId="4823588F" w14:textId="77777777" w:rsidTr="00E9717F">
        <w:trPr>
          <w:trHeight w:val="567"/>
        </w:trPr>
        <w:tc>
          <w:tcPr>
            <w:tcW w:w="1101" w:type="dxa"/>
            <w:vAlign w:val="center"/>
          </w:tcPr>
          <w:p w14:paraId="650E2F81" w14:textId="77777777" w:rsidR="00447A49" w:rsidRPr="002121CA" w:rsidRDefault="00447A49" w:rsidP="00E9717F">
            <w:pPr>
              <w:jc w:val="center"/>
              <w:rPr>
                <w:b/>
                <w:sz w:val="16"/>
              </w:rPr>
            </w:pPr>
            <w:r w:rsidRPr="002121CA">
              <w:rPr>
                <w:b/>
                <w:sz w:val="16"/>
              </w:rPr>
              <w:t>All foodstuffs</w:t>
            </w:r>
          </w:p>
        </w:tc>
        <w:tc>
          <w:tcPr>
            <w:tcW w:w="1134" w:type="dxa"/>
            <w:vAlign w:val="center"/>
          </w:tcPr>
          <w:p w14:paraId="6C41484B" w14:textId="77777777" w:rsidR="00447A49" w:rsidRPr="00E9717F" w:rsidRDefault="00447A49" w:rsidP="00E9717F">
            <w:pPr>
              <w:jc w:val="center"/>
              <w:rPr>
                <w:b/>
              </w:rPr>
            </w:pPr>
            <w:r w:rsidRPr="00E9717F">
              <w:rPr>
                <w:b/>
              </w:rPr>
              <w:t>-1%</w:t>
            </w:r>
          </w:p>
        </w:tc>
        <w:tc>
          <w:tcPr>
            <w:tcW w:w="1984" w:type="dxa"/>
          </w:tcPr>
          <w:p w14:paraId="74136DBA" w14:textId="77777777" w:rsidR="00447A49" w:rsidRPr="00447A49" w:rsidRDefault="00447A49" w:rsidP="00447A49">
            <w:pPr>
              <w:jc w:val="both"/>
              <w:rPr>
                <w:sz w:val="16"/>
              </w:rPr>
            </w:pPr>
          </w:p>
        </w:tc>
        <w:tc>
          <w:tcPr>
            <w:tcW w:w="1559" w:type="dxa"/>
          </w:tcPr>
          <w:p w14:paraId="286575B4" w14:textId="77777777" w:rsidR="00447A49" w:rsidRPr="00447A49" w:rsidRDefault="00447A49" w:rsidP="00447A49">
            <w:pPr>
              <w:jc w:val="both"/>
              <w:rPr>
                <w:sz w:val="16"/>
              </w:rPr>
            </w:pPr>
          </w:p>
        </w:tc>
        <w:tc>
          <w:tcPr>
            <w:tcW w:w="5245" w:type="dxa"/>
          </w:tcPr>
          <w:p w14:paraId="57613B0D" w14:textId="77777777" w:rsidR="00447A49" w:rsidRPr="00447A49" w:rsidRDefault="00447A49" w:rsidP="00447A49">
            <w:pPr>
              <w:jc w:val="both"/>
              <w:rPr>
                <w:sz w:val="16"/>
              </w:rPr>
            </w:pPr>
          </w:p>
        </w:tc>
      </w:tr>
      <w:tr w:rsidR="00A9636E" w:rsidRPr="00447A49" w14:paraId="7839F966" w14:textId="77777777" w:rsidTr="00E9717F">
        <w:trPr>
          <w:trHeight w:val="567"/>
        </w:trPr>
        <w:tc>
          <w:tcPr>
            <w:tcW w:w="1101" w:type="dxa"/>
            <w:vAlign w:val="center"/>
          </w:tcPr>
          <w:p w14:paraId="0F0942F0" w14:textId="77777777" w:rsidR="00447A49" w:rsidRPr="002121CA" w:rsidRDefault="00447A49" w:rsidP="00E9717F">
            <w:pPr>
              <w:jc w:val="center"/>
              <w:rPr>
                <w:b/>
                <w:sz w:val="16"/>
              </w:rPr>
            </w:pPr>
            <w:r w:rsidRPr="002121CA">
              <w:rPr>
                <w:b/>
                <w:sz w:val="16"/>
              </w:rPr>
              <w:t>Basic foodstuffs</w:t>
            </w:r>
          </w:p>
        </w:tc>
        <w:tc>
          <w:tcPr>
            <w:tcW w:w="1134" w:type="dxa"/>
            <w:vAlign w:val="center"/>
          </w:tcPr>
          <w:p w14:paraId="7159B49F" w14:textId="77777777" w:rsidR="00447A49" w:rsidRPr="00E9717F" w:rsidRDefault="00447A49" w:rsidP="00E9717F">
            <w:pPr>
              <w:jc w:val="center"/>
              <w:rPr>
                <w:b/>
              </w:rPr>
            </w:pPr>
            <w:r w:rsidRPr="00E9717F">
              <w:rPr>
                <w:b/>
              </w:rPr>
              <w:t>+2.5%</w:t>
            </w:r>
          </w:p>
        </w:tc>
        <w:tc>
          <w:tcPr>
            <w:tcW w:w="1984" w:type="dxa"/>
          </w:tcPr>
          <w:p w14:paraId="71347322" w14:textId="77777777" w:rsidR="00447A49" w:rsidRPr="00447A49" w:rsidRDefault="00447A49" w:rsidP="00447A49">
            <w:pPr>
              <w:jc w:val="both"/>
              <w:rPr>
                <w:sz w:val="16"/>
              </w:rPr>
            </w:pPr>
          </w:p>
        </w:tc>
        <w:tc>
          <w:tcPr>
            <w:tcW w:w="1559" w:type="dxa"/>
          </w:tcPr>
          <w:p w14:paraId="0431DDFC" w14:textId="77777777" w:rsidR="00447A49" w:rsidRPr="00447A49" w:rsidRDefault="00447A49" w:rsidP="00447A49">
            <w:pPr>
              <w:jc w:val="both"/>
              <w:rPr>
                <w:sz w:val="16"/>
              </w:rPr>
            </w:pPr>
          </w:p>
        </w:tc>
        <w:tc>
          <w:tcPr>
            <w:tcW w:w="5245" w:type="dxa"/>
          </w:tcPr>
          <w:p w14:paraId="081DBF21" w14:textId="77777777" w:rsidR="00447A49" w:rsidRPr="00447A49" w:rsidRDefault="00447A49" w:rsidP="00447A49">
            <w:pPr>
              <w:jc w:val="both"/>
              <w:rPr>
                <w:sz w:val="16"/>
              </w:rPr>
            </w:pPr>
          </w:p>
        </w:tc>
      </w:tr>
    </w:tbl>
    <w:p w14:paraId="0B83D878" w14:textId="77777777" w:rsidR="00447A49" w:rsidRPr="00560CE0" w:rsidRDefault="00447A49">
      <w:pPr>
        <w:rPr>
          <w:sz w:val="14"/>
        </w:rPr>
      </w:pPr>
    </w:p>
    <w:p w14:paraId="50AD4139" w14:textId="71798E11" w:rsidR="00560CE0" w:rsidRPr="00560CE0" w:rsidRDefault="00560CE0" w:rsidP="00560CE0">
      <w:pPr>
        <w:jc w:val="both"/>
        <w:rPr>
          <w:rFonts w:cs="Arial"/>
        </w:rPr>
      </w:pPr>
      <w:r w:rsidRPr="00560CE0">
        <w:rPr>
          <w:rFonts w:cs="Arial"/>
          <w:highlight w:val="yellow"/>
        </w:rPr>
        <w:t>TASK 3: A band sold 230,000 albums in a week for their new album. In order to increase demand they reduced their price by 20%.</w:t>
      </w:r>
      <w:r w:rsidRPr="00560CE0">
        <w:rPr>
          <w:rFonts w:cs="Arial"/>
        </w:rPr>
        <w:t xml:space="preserve"> </w:t>
      </w:r>
      <w:r w:rsidRPr="00560CE0">
        <w:rPr>
          <w:rFonts w:cs="Arial"/>
          <w:sz w:val="16"/>
        </w:rPr>
        <w:t>Given that it is known that the price elasticity of demand for their new album is -1.75, how many albums will they sell at the new lower price?</w:t>
      </w:r>
    </w:p>
    <w:p w14:paraId="1DE4F45C" w14:textId="2BE03634" w:rsidR="00560CE0" w:rsidRPr="00560CE0" w:rsidRDefault="00560CE0" w:rsidP="00560CE0">
      <w:pPr>
        <w:rPr>
          <w:rFonts w:cs="Arial"/>
          <w:sz w:val="16"/>
        </w:rPr>
      </w:pPr>
      <w:r w:rsidRPr="00560CE0">
        <w:rPr>
          <w:rFonts w:cs="Arial"/>
          <w:sz w:val="16"/>
        </w:rPr>
        <w:t>A. 80,500</w:t>
      </w:r>
      <w:r>
        <w:rPr>
          <w:rFonts w:cs="Arial"/>
          <w:sz w:val="16"/>
        </w:rPr>
        <w:tab/>
      </w:r>
      <w:r>
        <w:rPr>
          <w:rFonts w:cs="Arial"/>
          <w:sz w:val="16"/>
        </w:rPr>
        <w:tab/>
      </w:r>
      <w:r w:rsidRPr="00560CE0">
        <w:rPr>
          <w:rFonts w:cs="Arial"/>
          <w:sz w:val="16"/>
        </w:rPr>
        <w:t>B. 276,000</w:t>
      </w:r>
      <w:r>
        <w:rPr>
          <w:rFonts w:cs="Arial"/>
          <w:sz w:val="16"/>
        </w:rPr>
        <w:tab/>
      </w:r>
      <w:r>
        <w:rPr>
          <w:rFonts w:cs="Arial"/>
          <w:sz w:val="16"/>
        </w:rPr>
        <w:tab/>
      </w:r>
      <w:r w:rsidRPr="00560CE0">
        <w:rPr>
          <w:rFonts w:cs="Arial"/>
          <w:sz w:val="16"/>
        </w:rPr>
        <w:t>C. 310,500</w:t>
      </w:r>
      <w:r>
        <w:rPr>
          <w:rFonts w:cs="Arial"/>
          <w:sz w:val="16"/>
        </w:rPr>
        <w:tab/>
      </w:r>
      <w:r>
        <w:rPr>
          <w:rFonts w:cs="Arial"/>
          <w:sz w:val="16"/>
        </w:rPr>
        <w:tab/>
      </w:r>
      <w:r w:rsidRPr="00560CE0">
        <w:rPr>
          <w:rFonts w:cs="Arial"/>
          <w:sz w:val="16"/>
        </w:rPr>
        <w:t>D. 402,500</w:t>
      </w:r>
    </w:p>
    <w:p w14:paraId="3C79C5EC" w14:textId="77777777" w:rsidR="00447A49" w:rsidRDefault="00447A49">
      <w:pPr>
        <w:rPr>
          <w:sz w:val="14"/>
        </w:rPr>
      </w:pPr>
    </w:p>
    <w:p w14:paraId="2B2DED8F" w14:textId="751C9D3A" w:rsidR="003549E4" w:rsidRPr="003549E4" w:rsidRDefault="003549E4" w:rsidP="003549E4">
      <w:r w:rsidRPr="003549E4">
        <w:rPr>
          <w:highlight w:val="yellow"/>
        </w:rPr>
        <w:t>TASK 4: A sporting retailer knows that if they put the price of their tennis rackets down from £50 to £45 the weekly sales of tennis balls will increase from 125 tubes to 140 tubes.</w:t>
      </w:r>
      <w:r w:rsidRPr="003549E4">
        <w:t xml:space="preserve"> </w:t>
      </w:r>
    </w:p>
    <w:p w14:paraId="2F2E172F" w14:textId="77777777" w:rsidR="003549E4" w:rsidRPr="00E9717F" w:rsidRDefault="003549E4" w:rsidP="003549E4">
      <w:pPr>
        <w:rPr>
          <w:sz w:val="16"/>
        </w:rPr>
      </w:pPr>
      <w:r w:rsidRPr="00E9717F">
        <w:rPr>
          <w:sz w:val="16"/>
        </w:rPr>
        <w:t xml:space="preserve">Using this information, which of the following is the best estimate the cross-price elasticity of demand (XED) for tennis rackets and tennis balls: </w:t>
      </w:r>
    </w:p>
    <w:p w14:paraId="119ABAD6" w14:textId="6E1D1082" w:rsidR="003549E4" w:rsidRPr="00E9717F" w:rsidRDefault="003549E4" w:rsidP="003549E4">
      <w:pPr>
        <w:rPr>
          <w:sz w:val="16"/>
        </w:rPr>
      </w:pPr>
      <w:r w:rsidRPr="00E9717F">
        <w:rPr>
          <w:sz w:val="16"/>
        </w:rPr>
        <w:t xml:space="preserve">A. +0.33 </w:t>
      </w:r>
      <w:r w:rsidRPr="00E9717F">
        <w:rPr>
          <w:sz w:val="16"/>
        </w:rPr>
        <w:tab/>
        <w:t>B. -0.33</w:t>
      </w:r>
      <w:r w:rsidRPr="00E9717F">
        <w:rPr>
          <w:sz w:val="16"/>
        </w:rPr>
        <w:tab/>
        <w:t>C. -0.83</w:t>
      </w:r>
      <w:r w:rsidRPr="00E9717F">
        <w:rPr>
          <w:sz w:val="16"/>
        </w:rPr>
        <w:tab/>
        <w:t>D. -1.2</w:t>
      </w:r>
    </w:p>
    <w:p w14:paraId="538C3B3C" w14:textId="77777777" w:rsidR="00560CE0" w:rsidRDefault="00560CE0">
      <w:pPr>
        <w:rPr>
          <w:sz w:val="14"/>
        </w:rPr>
      </w:pPr>
    </w:p>
    <w:p w14:paraId="33CCE257" w14:textId="080F6075" w:rsidR="00216066" w:rsidRPr="00216066" w:rsidRDefault="00216066" w:rsidP="00216066">
      <w:pPr>
        <w:rPr>
          <w:rFonts w:cs="Arial"/>
        </w:rPr>
      </w:pPr>
      <w:r w:rsidRPr="00216066">
        <w:rPr>
          <w:rFonts w:cs="Arial"/>
          <w:highlight w:val="yellow"/>
        </w:rPr>
        <w:t>TASK 5: Which</w:t>
      </w:r>
      <w:r>
        <w:rPr>
          <w:rFonts w:cs="Arial"/>
          <w:highlight w:val="yellow"/>
        </w:rPr>
        <w:t xml:space="preserve"> of the following best describes</w:t>
      </w:r>
      <w:r w:rsidRPr="00216066">
        <w:rPr>
          <w:rFonts w:cs="Arial"/>
          <w:highlight w:val="yellow"/>
        </w:rPr>
        <w:t xml:space="preserve"> price inelastic supply?</w:t>
      </w:r>
    </w:p>
    <w:p w14:paraId="5D0AFD0D" w14:textId="0F3F03C7" w:rsidR="00216066" w:rsidRDefault="00216066" w:rsidP="00216066">
      <w:pPr>
        <w:rPr>
          <w:rFonts w:cs="Arial"/>
          <w:sz w:val="16"/>
        </w:rPr>
      </w:pPr>
      <w:r w:rsidRPr="00216066">
        <w:rPr>
          <w:rFonts w:cs="Arial"/>
          <w:sz w:val="16"/>
        </w:rPr>
        <w:t xml:space="preserve">A. Price elasticity of supply is negative  </w:t>
      </w:r>
      <w:r>
        <w:rPr>
          <w:rFonts w:cs="Arial"/>
          <w:sz w:val="16"/>
        </w:rPr>
        <w:tab/>
      </w:r>
      <w:r w:rsidRPr="00216066">
        <w:rPr>
          <w:rFonts w:cs="Arial"/>
          <w:sz w:val="16"/>
        </w:rPr>
        <w:t xml:space="preserve">B. A 10% rise in price, would lead to a 10% increase in quantity supplied </w:t>
      </w:r>
      <w:r>
        <w:rPr>
          <w:rFonts w:cs="Arial"/>
          <w:sz w:val="16"/>
        </w:rPr>
        <w:tab/>
      </w:r>
    </w:p>
    <w:p w14:paraId="283D43EA" w14:textId="05109779" w:rsidR="00216066" w:rsidRPr="00216066" w:rsidRDefault="00216066" w:rsidP="00216066">
      <w:pPr>
        <w:rPr>
          <w:rFonts w:cs="Arial"/>
          <w:sz w:val="16"/>
        </w:rPr>
      </w:pPr>
      <w:r w:rsidRPr="00216066">
        <w:rPr>
          <w:rFonts w:cs="Arial"/>
          <w:sz w:val="16"/>
        </w:rPr>
        <w:t xml:space="preserve">C. The supply curve is horizontal </w:t>
      </w:r>
      <w:r w:rsidR="00E9717F">
        <w:rPr>
          <w:rFonts w:cs="Arial"/>
          <w:sz w:val="16"/>
        </w:rPr>
        <w:tab/>
      </w:r>
      <w:r w:rsidR="00E9717F">
        <w:rPr>
          <w:rFonts w:cs="Arial"/>
          <w:sz w:val="16"/>
        </w:rPr>
        <w:tab/>
      </w:r>
      <w:r w:rsidRPr="00216066">
        <w:rPr>
          <w:rFonts w:cs="Arial"/>
          <w:sz w:val="16"/>
        </w:rPr>
        <w:t xml:space="preserve">D. Quantity supplied responds less than proportionately to a change in price </w:t>
      </w:r>
    </w:p>
    <w:p w14:paraId="220EFB56" w14:textId="77777777" w:rsidR="00216066" w:rsidRPr="00216066" w:rsidRDefault="00216066">
      <w:pPr>
        <w:rPr>
          <w:sz w:val="8"/>
        </w:rPr>
      </w:pPr>
    </w:p>
    <w:sectPr w:rsidR="00216066" w:rsidRPr="00216066" w:rsidSect="008A69C8">
      <w:pgSz w:w="11900" w:h="16840"/>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5C2D"/>
    <w:multiLevelType w:val="hybridMultilevel"/>
    <w:tmpl w:val="1200DF2E"/>
    <w:lvl w:ilvl="0" w:tplc="91A03364">
      <w:start w:val="1"/>
      <w:numFmt w:val="decimal"/>
      <w:lvlText w:val="%1."/>
      <w:lvlJc w:val="left"/>
      <w:pPr>
        <w:ind w:left="720" w:hanging="360"/>
      </w:pPr>
      <w:rPr>
        <w:sz w:val="16"/>
        <w:szCs w:val="16"/>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DD4434"/>
    <w:multiLevelType w:val="hybridMultilevel"/>
    <w:tmpl w:val="19366AD4"/>
    <w:lvl w:ilvl="0" w:tplc="B778021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07"/>
    <w:rsid w:val="0008246B"/>
    <w:rsid w:val="000C0A17"/>
    <w:rsid w:val="00134768"/>
    <w:rsid w:val="001571EA"/>
    <w:rsid w:val="001E549C"/>
    <w:rsid w:val="001F3F9B"/>
    <w:rsid w:val="002121CA"/>
    <w:rsid w:val="00216066"/>
    <w:rsid w:val="00243B47"/>
    <w:rsid w:val="002B1996"/>
    <w:rsid w:val="002D431A"/>
    <w:rsid w:val="00324823"/>
    <w:rsid w:val="00343661"/>
    <w:rsid w:val="003549E4"/>
    <w:rsid w:val="003D763D"/>
    <w:rsid w:val="004368A7"/>
    <w:rsid w:val="00447A49"/>
    <w:rsid w:val="00462A20"/>
    <w:rsid w:val="004B7212"/>
    <w:rsid w:val="005527F7"/>
    <w:rsid w:val="00560CE0"/>
    <w:rsid w:val="005E3048"/>
    <w:rsid w:val="0061237D"/>
    <w:rsid w:val="00655193"/>
    <w:rsid w:val="00794275"/>
    <w:rsid w:val="007C1D6A"/>
    <w:rsid w:val="007E5E66"/>
    <w:rsid w:val="007F7E24"/>
    <w:rsid w:val="008A0B60"/>
    <w:rsid w:val="008A69C8"/>
    <w:rsid w:val="00A22C83"/>
    <w:rsid w:val="00A9636E"/>
    <w:rsid w:val="00AC2C26"/>
    <w:rsid w:val="00AF2DCF"/>
    <w:rsid w:val="00C03F07"/>
    <w:rsid w:val="00CB7E71"/>
    <w:rsid w:val="00D0677C"/>
    <w:rsid w:val="00D27D76"/>
    <w:rsid w:val="00DD7935"/>
    <w:rsid w:val="00E3003F"/>
    <w:rsid w:val="00E735FF"/>
    <w:rsid w:val="00E9717F"/>
    <w:rsid w:val="00F81487"/>
    <w:rsid w:val="00FC616F"/>
    <w:rsid w:val="00FE0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F5C14"/>
  <w14:defaultImageDpi w14:val="300"/>
  <w15:docId w15:val="{233728BC-17E7-4FBB-B2D9-58F31AFC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C83"/>
    <w:rPr>
      <w:rFonts w:ascii="Lucida Grande" w:hAnsi="Lucida Grande"/>
      <w:sz w:val="18"/>
      <w:szCs w:val="18"/>
    </w:rPr>
  </w:style>
  <w:style w:type="character" w:customStyle="1" w:styleId="BalloonTextChar">
    <w:name w:val="Balloon Text Char"/>
    <w:basedOn w:val="DefaultParagraphFont"/>
    <w:link w:val="BalloonText"/>
    <w:uiPriority w:val="99"/>
    <w:semiHidden/>
    <w:rsid w:val="00A22C83"/>
    <w:rPr>
      <w:rFonts w:ascii="Lucida Grande" w:hAnsi="Lucida Grande"/>
      <w:sz w:val="18"/>
      <w:szCs w:val="18"/>
    </w:rPr>
  </w:style>
  <w:style w:type="table" w:styleId="TableGrid">
    <w:name w:val="Table Grid"/>
    <w:basedOn w:val="TableNormal"/>
    <w:uiPriority w:val="59"/>
    <w:rsid w:val="0065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986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5B6F18A9</Template>
  <TotalTime>500</TotalTime>
  <Pages>2</Pages>
  <Words>830</Words>
  <Characters>4733</Characters>
  <Application>Microsoft Office Word</Application>
  <DocSecurity>0</DocSecurity>
  <Lines>39</Lines>
  <Paragraphs>11</Paragraphs>
  <ScaleCrop>false</ScaleCrop>
  <Company>Godalming Sixth Form College</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33</cp:revision>
  <dcterms:created xsi:type="dcterms:W3CDTF">2016-11-05T10:11:00Z</dcterms:created>
  <dcterms:modified xsi:type="dcterms:W3CDTF">2018-11-05T11:48:00Z</dcterms:modified>
</cp:coreProperties>
</file>