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53" w:rsidRPr="0090462E" w:rsidRDefault="001B5953" w:rsidP="001B5953">
      <w:pPr>
        <w:jc w:val="center"/>
        <w:rPr>
          <w:b/>
          <w:sz w:val="40"/>
        </w:rPr>
      </w:pPr>
      <w:r w:rsidRPr="0090462E">
        <w:rPr>
          <w:b/>
          <w:sz w:val="40"/>
        </w:rPr>
        <w:t>Assess</w:t>
      </w:r>
      <w:bookmarkStart w:id="0" w:name="_GoBack"/>
      <w:bookmarkEnd w:id="0"/>
      <w:r w:rsidRPr="0090462E">
        <w:rPr>
          <w:b/>
          <w:sz w:val="40"/>
        </w:rPr>
        <w:t xml:space="preserve"> the importance of the minimum wage in reducing poverty and inequality (25 marks)</w:t>
      </w:r>
    </w:p>
    <w:p w:rsidR="001B5953" w:rsidRDefault="001B5953" w:rsidP="001B5953"/>
    <w:tbl>
      <w:tblPr>
        <w:tblStyle w:val="TableGrid"/>
        <w:tblW w:w="0" w:type="auto"/>
        <w:tblLayout w:type="fixed"/>
        <w:tblLook w:val="04A0" w:firstRow="1" w:lastRow="0" w:firstColumn="1" w:lastColumn="0" w:noHBand="0" w:noVBand="1"/>
      </w:tblPr>
      <w:tblGrid>
        <w:gridCol w:w="683"/>
        <w:gridCol w:w="1409"/>
        <w:gridCol w:w="564"/>
        <w:gridCol w:w="1464"/>
        <w:gridCol w:w="666"/>
        <w:gridCol w:w="142"/>
        <w:gridCol w:w="307"/>
        <w:gridCol w:w="5990"/>
        <w:gridCol w:w="4697"/>
      </w:tblGrid>
      <w:tr w:rsidR="001B5953" w:rsidTr="009A1164">
        <w:trPr>
          <w:trHeight w:val="1949"/>
        </w:trPr>
        <w:tc>
          <w:tcPr>
            <w:tcW w:w="2656" w:type="dxa"/>
            <w:gridSpan w:val="3"/>
            <w:vAlign w:val="center"/>
          </w:tcPr>
          <w:p w:rsidR="001B5953" w:rsidRPr="0090462E" w:rsidRDefault="001B5953" w:rsidP="009A1164">
            <w:pPr>
              <w:rPr>
                <w:b/>
              </w:rPr>
            </w:pPr>
            <w:r w:rsidRPr="0090462E">
              <w:rPr>
                <w:b/>
                <w:sz w:val="36"/>
              </w:rPr>
              <w:t>INTRODUCTION</w:t>
            </w:r>
          </w:p>
        </w:tc>
        <w:tc>
          <w:tcPr>
            <w:tcW w:w="13266" w:type="dxa"/>
            <w:gridSpan w:val="6"/>
          </w:tcPr>
          <w:p w:rsidR="001B5953" w:rsidRDefault="001B5953" w:rsidP="001B5953">
            <w:pPr>
              <w:pStyle w:val="ListParagraph"/>
              <w:numPr>
                <w:ilvl w:val="0"/>
                <w:numId w:val="1"/>
              </w:numPr>
            </w:pPr>
            <w:r>
              <w:t>Poverty refers to relative poverty in the UK where households are unable to meet needs relative to others in society (less than 60% of median income).  Approximately 1 in 5 households are said to be in poverty in the UK</w:t>
            </w:r>
          </w:p>
          <w:p w:rsidR="001B5953" w:rsidRDefault="001B5953" w:rsidP="001B5953">
            <w:pPr>
              <w:pStyle w:val="ListParagraph"/>
              <w:numPr>
                <w:ilvl w:val="0"/>
                <w:numId w:val="1"/>
              </w:numPr>
            </w:pPr>
            <w:r>
              <w:t xml:space="preserve">Inequality refers to disparities between high and low income earners within the UK. Clearly higher levels of poverty and too much inequality are undesirable for an economy as it can lead to instability.  Income inequality has increased since 1979 in the UK although more recently </w:t>
            </w:r>
            <w:proofErr w:type="gramStart"/>
            <w:r>
              <w:t>it’s</w:t>
            </w:r>
            <w:proofErr w:type="gramEnd"/>
            <w:r>
              <w:t xml:space="preserve"> increase has leveled out (perhaps due to the introduction of the minimum wage?</w:t>
            </w:r>
          </w:p>
          <w:p w:rsidR="001B5953" w:rsidRDefault="001B5953" w:rsidP="001B5953">
            <w:pPr>
              <w:pStyle w:val="ListParagraph"/>
              <w:numPr>
                <w:ilvl w:val="0"/>
                <w:numId w:val="1"/>
              </w:numPr>
            </w:pPr>
            <w:r>
              <w:t xml:space="preserve">The minimum wage was introduced in 1998 by the New </w:t>
            </w:r>
            <w:proofErr w:type="spellStart"/>
            <w:r>
              <w:t>Labour</w:t>
            </w:r>
            <w:proofErr w:type="spellEnd"/>
            <w:r>
              <w:t xml:space="preserve"> Government to protect workers whose power to negotiate for higher wages had been reduced by the previous Conservative administration. George Osborne plans to replace the NMW with the National Living Wage which would increase the current NMW of £6.70 to £7.20 in April 2016. </w:t>
            </w:r>
          </w:p>
          <w:p w:rsidR="001B5953" w:rsidRDefault="001B5953" w:rsidP="001B5953">
            <w:pPr>
              <w:pStyle w:val="ListParagraph"/>
              <w:numPr>
                <w:ilvl w:val="0"/>
                <w:numId w:val="1"/>
              </w:numPr>
            </w:pPr>
            <w:r>
              <w:t xml:space="preserve">The minimum wage has been important in reducing poverty and inequality through higher wages and greater employment opportunities. However regional variations mean it is a blunt instrument and it does not benefit the most destitute in society who are not working.  Therefore </w:t>
            </w:r>
            <w:proofErr w:type="gramStart"/>
            <w:r>
              <w:t>it’s</w:t>
            </w:r>
            <w:proofErr w:type="gramEnd"/>
            <w:r>
              <w:t xml:space="preserve"> importance is a hotly debated topic.</w:t>
            </w:r>
          </w:p>
        </w:tc>
      </w:tr>
      <w:tr w:rsidR="001B5953" w:rsidTr="009A1164">
        <w:tc>
          <w:tcPr>
            <w:tcW w:w="683" w:type="dxa"/>
            <w:vMerge w:val="restart"/>
            <w:textDirection w:val="btLr"/>
            <w:vAlign w:val="center"/>
          </w:tcPr>
          <w:p w:rsidR="001B5953" w:rsidRPr="0090462E" w:rsidRDefault="001B5953" w:rsidP="009A1164">
            <w:pPr>
              <w:ind w:left="113" w:right="113"/>
              <w:jc w:val="center"/>
              <w:rPr>
                <w:b/>
                <w:sz w:val="36"/>
              </w:rPr>
            </w:pPr>
            <w:r w:rsidRPr="0090462E">
              <w:rPr>
                <w:b/>
                <w:sz w:val="36"/>
              </w:rPr>
              <w:t>MAIN BODY</w:t>
            </w:r>
          </w:p>
        </w:tc>
        <w:tc>
          <w:tcPr>
            <w:tcW w:w="1973" w:type="dxa"/>
            <w:gridSpan w:val="2"/>
            <w:shd w:val="clear" w:color="auto" w:fill="C0C0C0"/>
          </w:tcPr>
          <w:p w:rsidR="001B5953" w:rsidRDefault="001B5953" w:rsidP="009A1164"/>
        </w:tc>
        <w:tc>
          <w:tcPr>
            <w:tcW w:w="8569" w:type="dxa"/>
            <w:gridSpan w:val="5"/>
            <w:tcBorders>
              <w:bottom w:val="single" w:sz="4" w:space="0" w:color="auto"/>
            </w:tcBorders>
            <w:shd w:val="clear" w:color="auto" w:fill="C0C0C0"/>
          </w:tcPr>
          <w:p w:rsidR="001B5953" w:rsidRPr="0090462E" w:rsidRDefault="001B5953" w:rsidP="009A1164">
            <w:pPr>
              <w:jc w:val="center"/>
              <w:rPr>
                <w:b/>
              </w:rPr>
            </w:pPr>
            <w:r w:rsidRPr="0090462E">
              <w:rPr>
                <w:b/>
              </w:rPr>
              <w:t>Economic Theory/Explanation</w:t>
            </w:r>
          </w:p>
        </w:tc>
        <w:tc>
          <w:tcPr>
            <w:tcW w:w="4697" w:type="dxa"/>
            <w:shd w:val="clear" w:color="auto" w:fill="C0C0C0"/>
          </w:tcPr>
          <w:p w:rsidR="001B5953" w:rsidRPr="0090462E" w:rsidRDefault="001B5953" w:rsidP="009A1164">
            <w:pPr>
              <w:jc w:val="center"/>
              <w:rPr>
                <w:b/>
              </w:rPr>
            </w:pPr>
            <w:r w:rsidRPr="0090462E">
              <w:rPr>
                <w:b/>
              </w:rPr>
              <w:t>Examples</w:t>
            </w:r>
          </w:p>
        </w:tc>
      </w:tr>
      <w:tr w:rsidR="001B5953" w:rsidTr="009A1164">
        <w:trPr>
          <w:trHeight w:val="2835"/>
        </w:trPr>
        <w:tc>
          <w:tcPr>
            <w:tcW w:w="683" w:type="dxa"/>
            <w:vMerge/>
          </w:tcPr>
          <w:p w:rsidR="001B5953" w:rsidRDefault="001B5953" w:rsidP="009A1164"/>
        </w:tc>
        <w:tc>
          <w:tcPr>
            <w:tcW w:w="1409" w:type="dxa"/>
            <w:vMerge w:val="restart"/>
            <w:textDirection w:val="btLr"/>
            <w:vAlign w:val="center"/>
          </w:tcPr>
          <w:p w:rsidR="001B5953" w:rsidRDefault="001B5953" w:rsidP="009A1164">
            <w:pPr>
              <w:ind w:left="113" w:right="113"/>
              <w:jc w:val="center"/>
            </w:pPr>
            <w:r w:rsidRPr="008602C5">
              <w:rPr>
                <w:sz w:val="28"/>
              </w:rPr>
              <w:t>The minimum wage can reduce poverty and inequality</w:t>
            </w:r>
            <w:r>
              <w:rPr>
                <w:sz w:val="28"/>
              </w:rPr>
              <w:t xml:space="preserve"> with higher guaranteed wages</w:t>
            </w:r>
          </w:p>
        </w:tc>
        <w:tc>
          <w:tcPr>
            <w:tcW w:w="564" w:type="dxa"/>
            <w:textDirection w:val="btLr"/>
            <w:vAlign w:val="center"/>
          </w:tcPr>
          <w:p w:rsidR="001B5953" w:rsidRPr="008602C5" w:rsidRDefault="001B5953" w:rsidP="009A1164">
            <w:pPr>
              <w:ind w:left="113" w:right="113"/>
              <w:jc w:val="center"/>
              <w:rPr>
                <w:b/>
                <w:sz w:val="22"/>
              </w:rPr>
            </w:pPr>
            <w:r w:rsidRPr="008602C5">
              <w:rPr>
                <w:b/>
                <w:sz w:val="22"/>
              </w:rPr>
              <w:t>Argument Support (As)</w:t>
            </w:r>
          </w:p>
        </w:tc>
        <w:tc>
          <w:tcPr>
            <w:tcW w:w="2272" w:type="dxa"/>
            <w:gridSpan w:val="3"/>
            <w:tcBorders>
              <w:right w:val="nil"/>
            </w:tcBorders>
          </w:tcPr>
          <w:p w:rsidR="001B5953" w:rsidRDefault="001B5953" w:rsidP="009A1164">
            <w:r>
              <w:t xml:space="preserve">Providing higher wages – counters exploitation (and possible discrimination of some groups) by employees.  Also, protects against monopsony employers </w:t>
            </w:r>
            <w:r w:rsidRPr="00DD70D2">
              <w:rPr>
                <w:b/>
                <w:i/>
                <w:color w:val="44546A" w:themeColor="text2"/>
              </w:rPr>
              <w:t>(TASK: draw a monopsony diagram and explain how wages will increase).</w:t>
            </w:r>
          </w:p>
        </w:tc>
        <w:tc>
          <w:tcPr>
            <w:tcW w:w="6297" w:type="dxa"/>
            <w:gridSpan w:val="2"/>
            <w:tcBorders>
              <w:left w:val="nil"/>
            </w:tcBorders>
          </w:tcPr>
          <w:p w:rsidR="001B5953" w:rsidRDefault="001B5953" w:rsidP="009A1164"/>
        </w:tc>
        <w:tc>
          <w:tcPr>
            <w:tcW w:w="4697" w:type="dxa"/>
          </w:tcPr>
          <w:p w:rsidR="001B5953" w:rsidRDefault="001B5953" w:rsidP="009A1164">
            <w:r>
              <w:t xml:space="preserve">Especially needed in light of the reduction in trade union power in the 1980’s to protect workers.  </w:t>
            </w:r>
          </w:p>
          <w:p w:rsidR="001B5953" w:rsidRDefault="001B5953" w:rsidP="009A1164"/>
          <w:p w:rsidR="001B5953" w:rsidRDefault="001B5953" w:rsidP="009A1164">
            <w:proofErr w:type="spellStart"/>
            <w:r>
              <w:t>Monospony</w:t>
            </w:r>
            <w:proofErr w:type="spellEnd"/>
            <w:r>
              <w:t xml:space="preserve"> power is still prevalent with public sector workers such as teachers and nurses who face lower pay compared to the private sector.</w:t>
            </w:r>
          </w:p>
          <w:p w:rsidR="001B5953" w:rsidRDefault="001B5953" w:rsidP="009A1164"/>
          <w:p w:rsidR="001B5953" w:rsidRDefault="001B5953" w:rsidP="009A1164">
            <w:r>
              <w:t xml:space="preserve">Monopsony power for more regional areas is perhaps a problem?  E.g. steel workers in </w:t>
            </w:r>
            <w:proofErr w:type="spellStart"/>
            <w:r>
              <w:t>Redcar</w:t>
            </w:r>
            <w:proofErr w:type="spellEnd"/>
            <w:r>
              <w:t>, North East England, only had one employer.</w:t>
            </w:r>
          </w:p>
        </w:tc>
      </w:tr>
      <w:tr w:rsidR="001B5953" w:rsidTr="009A1164">
        <w:trPr>
          <w:trHeight w:val="2835"/>
        </w:trPr>
        <w:tc>
          <w:tcPr>
            <w:tcW w:w="683" w:type="dxa"/>
            <w:vMerge/>
          </w:tcPr>
          <w:p w:rsidR="001B5953" w:rsidRDefault="001B5953" w:rsidP="009A1164"/>
        </w:tc>
        <w:tc>
          <w:tcPr>
            <w:tcW w:w="1409" w:type="dxa"/>
            <w:vMerge/>
            <w:textDirection w:val="btLr"/>
            <w:vAlign w:val="center"/>
          </w:tcPr>
          <w:p w:rsidR="001B5953" w:rsidRDefault="001B5953" w:rsidP="009A1164">
            <w:pPr>
              <w:ind w:left="113" w:right="113"/>
              <w:jc w:val="center"/>
            </w:pPr>
          </w:p>
        </w:tc>
        <w:tc>
          <w:tcPr>
            <w:tcW w:w="564" w:type="dxa"/>
            <w:textDirection w:val="btLr"/>
            <w:vAlign w:val="center"/>
          </w:tcPr>
          <w:p w:rsidR="001B5953" w:rsidRPr="008602C5" w:rsidRDefault="001B5953" w:rsidP="009A1164">
            <w:pPr>
              <w:ind w:left="113" w:right="113"/>
              <w:jc w:val="center"/>
              <w:rPr>
                <w:b/>
                <w:sz w:val="22"/>
              </w:rPr>
            </w:pPr>
            <w:r w:rsidRPr="008602C5">
              <w:rPr>
                <w:b/>
                <w:sz w:val="22"/>
              </w:rPr>
              <w:t>Argument Evaluate (Ae)</w:t>
            </w:r>
          </w:p>
        </w:tc>
        <w:tc>
          <w:tcPr>
            <w:tcW w:w="8569" w:type="dxa"/>
            <w:gridSpan w:val="5"/>
            <w:tcBorders>
              <w:bottom w:val="single" w:sz="4" w:space="0" w:color="auto"/>
            </w:tcBorders>
          </w:tcPr>
          <w:p w:rsidR="001B5953" w:rsidRDefault="001B5953" w:rsidP="009A1164">
            <w:r>
              <w:t xml:space="preserve">Only affects those in full time work.  Those who </w:t>
            </w:r>
            <w:proofErr w:type="spellStart"/>
            <w:r>
              <w:t>maybe</w:t>
            </w:r>
            <w:proofErr w:type="spellEnd"/>
            <w:r>
              <w:t xml:space="preserve"> vulnerable, </w:t>
            </w:r>
            <w:proofErr w:type="gramStart"/>
            <w:r>
              <w:t>unemployed  or</w:t>
            </w:r>
            <w:proofErr w:type="gramEnd"/>
            <w:r>
              <w:t xml:space="preserve"> ‘forced’ part-time do not benefit.  </w:t>
            </w:r>
          </w:p>
          <w:p w:rsidR="001B5953" w:rsidRDefault="001B5953" w:rsidP="009A1164"/>
          <w:p w:rsidR="001B5953" w:rsidRDefault="001B5953" w:rsidP="009A1164">
            <w:r>
              <w:t xml:space="preserve">Also, regional variations – cost of living in London much higher than other areas. </w:t>
            </w:r>
          </w:p>
          <w:p w:rsidR="001B5953" w:rsidRDefault="001B5953" w:rsidP="009A1164"/>
          <w:p w:rsidR="001B5953" w:rsidRDefault="001B5953" w:rsidP="009A1164">
            <w:r>
              <w:t xml:space="preserve">Monopsony employers in the private sector are not very common with greater mobility of </w:t>
            </w:r>
            <w:proofErr w:type="spellStart"/>
            <w:r>
              <w:t>labour</w:t>
            </w:r>
            <w:proofErr w:type="spellEnd"/>
            <w:r>
              <w:t xml:space="preserve">? </w:t>
            </w:r>
            <w:r w:rsidRPr="00531D60">
              <w:rPr>
                <w:b/>
                <w:i/>
                <w:color w:val="44546A" w:themeColor="text2"/>
              </w:rPr>
              <w:t>Explain why this might be so?</w:t>
            </w:r>
          </w:p>
          <w:p w:rsidR="001B5953" w:rsidRDefault="001B5953" w:rsidP="009A1164">
            <w:pPr>
              <w:ind w:left="33"/>
            </w:pPr>
          </w:p>
        </w:tc>
        <w:tc>
          <w:tcPr>
            <w:tcW w:w="4697" w:type="dxa"/>
          </w:tcPr>
          <w:p w:rsidR="001B5953" w:rsidRPr="00100971" w:rsidRDefault="001B5953" w:rsidP="009A1164">
            <w:pPr>
              <w:rPr>
                <w:b/>
                <w:i/>
                <w:color w:val="44546A" w:themeColor="text2"/>
              </w:rPr>
            </w:pPr>
            <w:r w:rsidRPr="00100971">
              <w:rPr>
                <w:b/>
                <w:i/>
                <w:color w:val="44546A" w:themeColor="text2"/>
              </w:rPr>
              <w:t>What is the cost of living in London compared to the rest of the UK?  Is monopsony employers an issue in a place like London?</w:t>
            </w:r>
          </w:p>
        </w:tc>
      </w:tr>
      <w:tr w:rsidR="001B5953" w:rsidTr="009A1164">
        <w:trPr>
          <w:cantSplit/>
          <w:trHeight w:val="2835"/>
        </w:trPr>
        <w:tc>
          <w:tcPr>
            <w:tcW w:w="683" w:type="dxa"/>
            <w:vMerge/>
          </w:tcPr>
          <w:p w:rsidR="001B5953" w:rsidRDefault="001B5953" w:rsidP="009A1164"/>
        </w:tc>
        <w:tc>
          <w:tcPr>
            <w:tcW w:w="1409" w:type="dxa"/>
            <w:vMerge w:val="restart"/>
            <w:textDirection w:val="btLr"/>
            <w:vAlign w:val="center"/>
          </w:tcPr>
          <w:p w:rsidR="001B5953" w:rsidRDefault="001B5953" w:rsidP="009A1164">
            <w:pPr>
              <w:ind w:left="113" w:right="113"/>
              <w:jc w:val="center"/>
            </w:pPr>
            <w:r>
              <w:rPr>
                <w:sz w:val="28"/>
              </w:rPr>
              <w:t>The minimum wage reduces unemployment which reduces poverty and inequality</w:t>
            </w:r>
          </w:p>
        </w:tc>
        <w:tc>
          <w:tcPr>
            <w:tcW w:w="564" w:type="dxa"/>
            <w:textDirection w:val="btLr"/>
            <w:vAlign w:val="center"/>
          </w:tcPr>
          <w:p w:rsidR="001B5953" w:rsidRPr="006A75AC" w:rsidRDefault="001B5953" w:rsidP="009A1164">
            <w:pPr>
              <w:ind w:left="113" w:right="113"/>
              <w:jc w:val="center"/>
              <w:rPr>
                <w:b/>
                <w:sz w:val="28"/>
              </w:rPr>
            </w:pPr>
            <w:r w:rsidRPr="008602C5">
              <w:rPr>
                <w:b/>
                <w:sz w:val="22"/>
              </w:rPr>
              <w:t>Argument Support (As)</w:t>
            </w:r>
          </w:p>
        </w:tc>
        <w:tc>
          <w:tcPr>
            <w:tcW w:w="2579" w:type="dxa"/>
            <w:gridSpan w:val="4"/>
            <w:tcBorders>
              <w:bottom w:val="single" w:sz="4" w:space="0" w:color="auto"/>
              <w:right w:val="nil"/>
            </w:tcBorders>
          </w:tcPr>
          <w:p w:rsidR="001B5953" w:rsidRDefault="001B5953" w:rsidP="009A1164">
            <w:r>
              <w:t xml:space="preserve">Reduces voluntary unemployment – incentive for those out of work to enter the workforce = less money on benefits (reduce fiscal burden on the Government). </w:t>
            </w:r>
            <w:r w:rsidRPr="00100971">
              <w:rPr>
                <w:b/>
                <w:i/>
                <w:color w:val="44546A" w:themeColor="text2"/>
              </w:rPr>
              <w:t xml:space="preserve">Draw a </w:t>
            </w:r>
            <w:proofErr w:type="spellStart"/>
            <w:r w:rsidRPr="00100971">
              <w:rPr>
                <w:b/>
                <w:i/>
                <w:color w:val="44546A" w:themeColor="text2"/>
              </w:rPr>
              <w:t>labour</w:t>
            </w:r>
            <w:proofErr w:type="spellEnd"/>
            <w:r w:rsidRPr="00100971">
              <w:rPr>
                <w:b/>
                <w:i/>
                <w:color w:val="44546A" w:themeColor="text2"/>
              </w:rPr>
              <w:t xml:space="preserve"> market diagram to show how an increase in wages might increase </w:t>
            </w:r>
            <w:proofErr w:type="spellStart"/>
            <w:r w:rsidRPr="00100971">
              <w:rPr>
                <w:b/>
                <w:i/>
                <w:color w:val="44546A" w:themeColor="text2"/>
              </w:rPr>
              <w:t>labour</w:t>
            </w:r>
            <w:proofErr w:type="spellEnd"/>
            <w:r w:rsidRPr="00100971">
              <w:rPr>
                <w:b/>
                <w:i/>
                <w:color w:val="44546A" w:themeColor="text2"/>
              </w:rPr>
              <w:t xml:space="preserve"> supply.</w:t>
            </w:r>
          </w:p>
        </w:tc>
        <w:tc>
          <w:tcPr>
            <w:tcW w:w="5990" w:type="dxa"/>
            <w:tcBorders>
              <w:left w:val="nil"/>
              <w:bottom w:val="single" w:sz="4" w:space="0" w:color="auto"/>
            </w:tcBorders>
          </w:tcPr>
          <w:p w:rsidR="001B5953" w:rsidRDefault="001B5953" w:rsidP="009A1164"/>
        </w:tc>
        <w:tc>
          <w:tcPr>
            <w:tcW w:w="4697" w:type="dxa"/>
          </w:tcPr>
          <w:p w:rsidR="001B5953" w:rsidRPr="00100971" w:rsidRDefault="001B5953" w:rsidP="009A1164">
            <w:pPr>
              <w:rPr>
                <w:b/>
                <w:i/>
                <w:color w:val="44546A" w:themeColor="text2"/>
              </w:rPr>
            </w:pPr>
            <w:r w:rsidRPr="00100971">
              <w:rPr>
                <w:b/>
                <w:i/>
                <w:color w:val="44546A" w:themeColor="text2"/>
              </w:rPr>
              <w:t>What has happened to unemployment rates in the UK</w:t>
            </w:r>
            <w:r>
              <w:rPr>
                <w:b/>
                <w:i/>
                <w:color w:val="44546A" w:themeColor="text2"/>
              </w:rPr>
              <w:t xml:space="preserve"> which might back up this claim</w:t>
            </w:r>
            <w:r w:rsidRPr="00100971">
              <w:rPr>
                <w:b/>
                <w:i/>
                <w:color w:val="44546A" w:themeColor="text2"/>
              </w:rPr>
              <w:t>?</w:t>
            </w:r>
          </w:p>
        </w:tc>
      </w:tr>
      <w:tr w:rsidR="001B5953" w:rsidTr="009A1164">
        <w:trPr>
          <w:cantSplit/>
          <w:trHeight w:val="2835"/>
        </w:trPr>
        <w:tc>
          <w:tcPr>
            <w:tcW w:w="683" w:type="dxa"/>
            <w:vMerge/>
          </w:tcPr>
          <w:p w:rsidR="001B5953" w:rsidRDefault="001B5953" w:rsidP="009A1164"/>
        </w:tc>
        <w:tc>
          <w:tcPr>
            <w:tcW w:w="1409" w:type="dxa"/>
            <w:vMerge/>
            <w:textDirection w:val="btLr"/>
            <w:vAlign w:val="center"/>
          </w:tcPr>
          <w:p w:rsidR="001B5953" w:rsidRDefault="001B5953" w:rsidP="009A1164">
            <w:pPr>
              <w:ind w:left="113" w:right="113"/>
              <w:jc w:val="center"/>
            </w:pPr>
          </w:p>
        </w:tc>
        <w:tc>
          <w:tcPr>
            <w:tcW w:w="564" w:type="dxa"/>
            <w:textDirection w:val="btLr"/>
            <w:vAlign w:val="center"/>
          </w:tcPr>
          <w:p w:rsidR="001B5953" w:rsidRPr="006A75AC" w:rsidRDefault="001B5953" w:rsidP="009A1164">
            <w:pPr>
              <w:ind w:left="113" w:right="113"/>
              <w:jc w:val="center"/>
              <w:rPr>
                <w:b/>
                <w:sz w:val="28"/>
              </w:rPr>
            </w:pPr>
            <w:r w:rsidRPr="008602C5">
              <w:rPr>
                <w:b/>
                <w:sz w:val="22"/>
              </w:rPr>
              <w:t>Argument Evaluate (Ae)</w:t>
            </w:r>
          </w:p>
        </w:tc>
        <w:tc>
          <w:tcPr>
            <w:tcW w:w="2130" w:type="dxa"/>
            <w:gridSpan w:val="2"/>
            <w:tcBorders>
              <w:right w:val="nil"/>
            </w:tcBorders>
          </w:tcPr>
          <w:p w:rsidR="001B5953" w:rsidRPr="00927619" w:rsidRDefault="001B5953" w:rsidP="009A1164">
            <w:pPr>
              <w:rPr>
                <w:b/>
                <w:i/>
                <w:color w:val="44546A" w:themeColor="text2"/>
              </w:rPr>
            </w:pPr>
            <w:r>
              <w:t xml:space="preserve">Creates greater general unemployment – if wages are too high, it could create unemployment where there is excess supply of </w:t>
            </w:r>
            <w:proofErr w:type="spellStart"/>
            <w:r>
              <w:t>labour</w:t>
            </w:r>
            <w:proofErr w:type="spellEnd"/>
            <w:r>
              <w:t xml:space="preserve"> </w:t>
            </w:r>
            <w:r w:rsidRPr="00927619">
              <w:rPr>
                <w:b/>
                <w:i/>
                <w:color w:val="44546A" w:themeColor="text2"/>
              </w:rPr>
              <w:t xml:space="preserve">(TASK: Draw a </w:t>
            </w:r>
            <w:proofErr w:type="spellStart"/>
            <w:r w:rsidRPr="00927619">
              <w:rPr>
                <w:b/>
                <w:i/>
                <w:color w:val="44546A" w:themeColor="text2"/>
              </w:rPr>
              <w:t>labour</w:t>
            </w:r>
            <w:proofErr w:type="spellEnd"/>
            <w:r w:rsidRPr="00927619">
              <w:rPr>
                <w:b/>
                <w:i/>
                <w:color w:val="44546A" w:themeColor="text2"/>
              </w:rPr>
              <w:t xml:space="preserve"> market diagram to demonstrate this)</w:t>
            </w:r>
          </w:p>
        </w:tc>
        <w:tc>
          <w:tcPr>
            <w:tcW w:w="6439" w:type="dxa"/>
            <w:gridSpan w:val="3"/>
            <w:tcBorders>
              <w:left w:val="nil"/>
            </w:tcBorders>
          </w:tcPr>
          <w:p w:rsidR="001B5953" w:rsidRDefault="001B5953" w:rsidP="009A1164"/>
        </w:tc>
        <w:tc>
          <w:tcPr>
            <w:tcW w:w="4697" w:type="dxa"/>
          </w:tcPr>
          <w:p w:rsidR="001B5953" w:rsidRPr="00100971" w:rsidRDefault="001B5953" w:rsidP="009A1164">
            <w:pPr>
              <w:rPr>
                <w:b/>
                <w:i/>
                <w:color w:val="44546A" w:themeColor="text2"/>
              </w:rPr>
            </w:pPr>
            <w:r w:rsidRPr="00100971">
              <w:rPr>
                <w:b/>
                <w:i/>
                <w:color w:val="44546A" w:themeColor="text2"/>
              </w:rPr>
              <w:t>What has happened to unemployment in the UK</w:t>
            </w:r>
            <w:r>
              <w:rPr>
                <w:b/>
                <w:i/>
                <w:color w:val="44546A" w:themeColor="text2"/>
              </w:rPr>
              <w:t xml:space="preserve"> which might back up this claim</w:t>
            </w:r>
            <w:r w:rsidRPr="00100971">
              <w:rPr>
                <w:b/>
                <w:i/>
                <w:color w:val="44546A" w:themeColor="text2"/>
              </w:rPr>
              <w:t>?</w:t>
            </w:r>
          </w:p>
        </w:tc>
      </w:tr>
      <w:tr w:rsidR="001B5953" w:rsidTr="009A1164">
        <w:trPr>
          <w:cantSplit/>
          <w:trHeight w:val="2835"/>
        </w:trPr>
        <w:tc>
          <w:tcPr>
            <w:tcW w:w="683" w:type="dxa"/>
            <w:vMerge/>
          </w:tcPr>
          <w:p w:rsidR="001B5953" w:rsidRDefault="001B5953" w:rsidP="009A1164"/>
        </w:tc>
        <w:tc>
          <w:tcPr>
            <w:tcW w:w="1409" w:type="dxa"/>
            <w:vMerge w:val="restart"/>
            <w:textDirection w:val="btLr"/>
            <w:vAlign w:val="center"/>
          </w:tcPr>
          <w:p w:rsidR="001B5953" w:rsidRDefault="001B5953" w:rsidP="009A1164">
            <w:pPr>
              <w:ind w:left="113" w:right="113"/>
              <w:jc w:val="center"/>
            </w:pPr>
            <w:r>
              <w:rPr>
                <w:sz w:val="28"/>
              </w:rPr>
              <w:t>The minimum wage has wider impacts on the economy which means a stronger economy and therefore reductions in poverty and inequality</w:t>
            </w:r>
          </w:p>
        </w:tc>
        <w:tc>
          <w:tcPr>
            <w:tcW w:w="564" w:type="dxa"/>
            <w:textDirection w:val="btLr"/>
            <w:vAlign w:val="center"/>
          </w:tcPr>
          <w:p w:rsidR="001B5953" w:rsidRPr="006A75AC" w:rsidRDefault="001B5953" w:rsidP="009A1164">
            <w:pPr>
              <w:ind w:left="113" w:right="113"/>
              <w:jc w:val="center"/>
              <w:rPr>
                <w:b/>
                <w:sz w:val="28"/>
              </w:rPr>
            </w:pPr>
            <w:r w:rsidRPr="008602C5">
              <w:rPr>
                <w:b/>
                <w:sz w:val="22"/>
              </w:rPr>
              <w:t>Argument Support (As)</w:t>
            </w:r>
          </w:p>
        </w:tc>
        <w:tc>
          <w:tcPr>
            <w:tcW w:w="8569" w:type="dxa"/>
            <w:gridSpan w:val="5"/>
            <w:tcBorders>
              <w:bottom w:val="single" w:sz="4" w:space="0" w:color="auto"/>
            </w:tcBorders>
          </w:tcPr>
          <w:p w:rsidR="001B5953" w:rsidRDefault="001B5953" w:rsidP="009A1164">
            <w:r>
              <w:t>Wider impacts on the economy through higher productivity: Efficiency Wage Argument – higher productivity due to higher wages means stronger economy. Also, firms more likely to invest in workers through training etc.  Positive externality of greater employment if stronger economy. Also greater tax revenues to spend on monetary benefits and benefits in kind.</w:t>
            </w:r>
          </w:p>
        </w:tc>
        <w:tc>
          <w:tcPr>
            <w:tcW w:w="4697" w:type="dxa"/>
          </w:tcPr>
          <w:p w:rsidR="001B5953" w:rsidRPr="00100971" w:rsidRDefault="001B5953" w:rsidP="009A1164">
            <w:pPr>
              <w:rPr>
                <w:b/>
                <w:i/>
                <w:color w:val="44546A" w:themeColor="text2"/>
              </w:rPr>
            </w:pPr>
            <w:r w:rsidRPr="00100971">
              <w:rPr>
                <w:b/>
                <w:i/>
                <w:color w:val="44546A" w:themeColor="text2"/>
              </w:rPr>
              <w:t>What has happened to productivity in the UK</w:t>
            </w:r>
            <w:r>
              <w:rPr>
                <w:b/>
                <w:i/>
                <w:color w:val="44546A" w:themeColor="text2"/>
              </w:rPr>
              <w:t xml:space="preserve"> which might back up this claim</w:t>
            </w:r>
            <w:r w:rsidRPr="00100971">
              <w:rPr>
                <w:b/>
                <w:i/>
                <w:color w:val="44546A" w:themeColor="text2"/>
              </w:rPr>
              <w:t>?</w:t>
            </w:r>
          </w:p>
        </w:tc>
      </w:tr>
      <w:tr w:rsidR="001B5953" w:rsidTr="009A1164">
        <w:trPr>
          <w:cantSplit/>
          <w:trHeight w:val="2380"/>
        </w:trPr>
        <w:tc>
          <w:tcPr>
            <w:tcW w:w="683" w:type="dxa"/>
            <w:vMerge/>
          </w:tcPr>
          <w:p w:rsidR="001B5953" w:rsidRDefault="001B5953" w:rsidP="009A1164"/>
        </w:tc>
        <w:tc>
          <w:tcPr>
            <w:tcW w:w="1409" w:type="dxa"/>
            <w:vMerge/>
            <w:textDirection w:val="btLr"/>
            <w:vAlign w:val="center"/>
          </w:tcPr>
          <w:p w:rsidR="001B5953" w:rsidRDefault="001B5953" w:rsidP="009A1164">
            <w:pPr>
              <w:ind w:left="113" w:right="113"/>
              <w:jc w:val="center"/>
            </w:pPr>
          </w:p>
        </w:tc>
        <w:tc>
          <w:tcPr>
            <w:tcW w:w="564" w:type="dxa"/>
            <w:textDirection w:val="btLr"/>
            <w:vAlign w:val="center"/>
          </w:tcPr>
          <w:p w:rsidR="001B5953" w:rsidRPr="006A75AC" w:rsidRDefault="001B5953" w:rsidP="009A1164">
            <w:pPr>
              <w:ind w:left="113" w:right="113"/>
              <w:jc w:val="center"/>
              <w:rPr>
                <w:b/>
                <w:sz w:val="28"/>
              </w:rPr>
            </w:pPr>
            <w:r w:rsidRPr="008602C5">
              <w:rPr>
                <w:b/>
                <w:sz w:val="22"/>
              </w:rPr>
              <w:t>Argument Evaluate (Ae)</w:t>
            </w:r>
          </w:p>
        </w:tc>
        <w:tc>
          <w:tcPr>
            <w:tcW w:w="1464" w:type="dxa"/>
            <w:tcBorders>
              <w:right w:val="nil"/>
            </w:tcBorders>
          </w:tcPr>
          <w:p w:rsidR="001B5953" w:rsidRDefault="001B5953" w:rsidP="009A1164">
            <w:r>
              <w:t xml:space="preserve">Wider impacts on the economy: Cost push inflation might result </w:t>
            </w:r>
            <w:r w:rsidRPr="00DD70D2">
              <w:rPr>
                <w:b/>
                <w:i/>
                <w:color w:val="44546A" w:themeColor="text2"/>
              </w:rPr>
              <w:t xml:space="preserve">(Macro: SRAS curve to the left)? </w:t>
            </w:r>
          </w:p>
        </w:tc>
        <w:tc>
          <w:tcPr>
            <w:tcW w:w="7105" w:type="dxa"/>
            <w:gridSpan w:val="4"/>
            <w:tcBorders>
              <w:left w:val="nil"/>
            </w:tcBorders>
          </w:tcPr>
          <w:p w:rsidR="001B5953" w:rsidRDefault="001B5953" w:rsidP="009A1164"/>
        </w:tc>
        <w:tc>
          <w:tcPr>
            <w:tcW w:w="4697" w:type="dxa"/>
          </w:tcPr>
          <w:p w:rsidR="001B5953" w:rsidRDefault="001B5953" w:rsidP="009A1164">
            <w:pPr>
              <w:rPr>
                <w:b/>
                <w:i/>
                <w:color w:val="44546A" w:themeColor="text2"/>
              </w:rPr>
            </w:pPr>
            <w:r w:rsidRPr="00100971">
              <w:rPr>
                <w:b/>
                <w:i/>
                <w:color w:val="44546A" w:themeColor="text2"/>
              </w:rPr>
              <w:t>What has happened to productivity in the UK</w:t>
            </w:r>
            <w:r>
              <w:rPr>
                <w:b/>
                <w:i/>
                <w:color w:val="44546A" w:themeColor="text2"/>
              </w:rPr>
              <w:t xml:space="preserve"> to counter the point above</w:t>
            </w:r>
            <w:r w:rsidRPr="00100971">
              <w:rPr>
                <w:b/>
                <w:i/>
                <w:color w:val="44546A" w:themeColor="text2"/>
              </w:rPr>
              <w:t>?</w:t>
            </w:r>
          </w:p>
          <w:p w:rsidR="001B5953" w:rsidRDefault="001B5953" w:rsidP="009A1164">
            <w:pPr>
              <w:rPr>
                <w:b/>
                <w:i/>
                <w:color w:val="44546A" w:themeColor="text2"/>
              </w:rPr>
            </w:pPr>
          </w:p>
          <w:p w:rsidR="001B5953" w:rsidRDefault="001B5953" w:rsidP="009A1164">
            <w:pPr>
              <w:rPr>
                <w:b/>
                <w:i/>
                <w:color w:val="44546A" w:themeColor="text2"/>
              </w:rPr>
            </w:pPr>
          </w:p>
          <w:p w:rsidR="001B5953" w:rsidRDefault="001B5953" w:rsidP="009A1164">
            <w:pPr>
              <w:rPr>
                <w:b/>
                <w:i/>
                <w:color w:val="44546A" w:themeColor="text2"/>
              </w:rPr>
            </w:pPr>
          </w:p>
          <w:p w:rsidR="001B5953" w:rsidRPr="00100971" w:rsidRDefault="001B5953" w:rsidP="009A1164">
            <w:pPr>
              <w:rPr>
                <w:b/>
                <w:i/>
                <w:color w:val="44546A" w:themeColor="text2"/>
              </w:rPr>
            </w:pPr>
            <w:r>
              <w:rPr>
                <w:b/>
                <w:i/>
                <w:color w:val="44546A" w:themeColor="text2"/>
              </w:rPr>
              <w:t>Has there been inflation in the UK over the past 15 years?</w:t>
            </w:r>
          </w:p>
        </w:tc>
      </w:tr>
      <w:tr w:rsidR="001B5953" w:rsidTr="009A1164">
        <w:trPr>
          <w:trHeight w:val="2058"/>
        </w:trPr>
        <w:tc>
          <w:tcPr>
            <w:tcW w:w="2656" w:type="dxa"/>
            <w:gridSpan w:val="3"/>
            <w:vAlign w:val="center"/>
          </w:tcPr>
          <w:p w:rsidR="001B5953" w:rsidRPr="006A75AC" w:rsidRDefault="001B5953" w:rsidP="009A1164">
            <w:pPr>
              <w:rPr>
                <w:b/>
                <w:sz w:val="28"/>
              </w:rPr>
            </w:pPr>
            <w:r w:rsidRPr="0090462E">
              <w:rPr>
                <w:b/>
                <w:sz w:val="36"/>
              </w:rPr>
              <w:t>CONCLUSION</w:t>
            </w:r>
          </w:p>
        </w:tc>
        <w:tc>
          <w:tcPr>
            <w:tcW w:w="13266" w:type="dxa"/>
            <w:gridSpan w:val="6"/>
          </w:tcPr>
          <w:p w:rsidR="001B5953" w:rsidRDefault="001B5953" w:rsidP="009A1164"/>
        </w:tc>
      </w:tr>
    </w:tbl>
    <w:p w:rsidR="00B3644D" w:rsidRDefault="001B5953"/>
    <w:sectPr w:rsidR="00B3644D" w:rsidSect="001B5953">
      <w:pgSz w:w="16839" w:h="23814" w:code="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440F0"/>
    <w:multiLevelType w:val="hybridMultilevel"/>
    <w:tmpl w:val="CED0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5E"/>
    <w:rsid w:val="001B5953"/>
    <w:rsid w:val="001E605E"/>
    <w:rsid w:val="00A20A5E"/>
    <w:rsid w:val="00EE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F897F-EB19-4E8A-93DE-51D5DFE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53"/>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53"/>
    <w:pPr>
      <w:ind w:left="720"/>
      <w:contextualSpacing/>
    </w:pPr>
  </w:style>
  <w:style w:type="table" w:styleId="TableGrid">
    <w:name w:val="Table Grid"/>
    <w:basedOn w:val="TableNormal"/>
    <w:uiPriority w:val="59"/>
    <w:rsid w:val="001B5953"/>
    <w:pPr>
      <w:spacing w:after="0" w:line="240" w:lineRule="auto"/>
    </w:pPr>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4227C3FD</Template>
  <TotalTime>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2015-11-24T15:49:00Z</dcterms:created>
  <dcterms:modified xsi:type="dcterms:W3CDTF">2015-11-24T15:49:00Z</dcterms:modified>
</cp:coreProperties>
</file>