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DE4A" w14:textId="282029B1" w:rsidR="00DB6F37" w:rsidRDefault="00DB6F37" w:rsidP="00E8478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Case Study: Zambia’s Data</w:t>
      </w:r>
    </w:p>
    <w:p w14:paraId="74EC35C7" w14:textId="4FBEFE2E" w:rsidR="00975826" w:rsidRDefault="00975826" w:rsidP="00AE596A">
      <w:pPr>
        <w:spacing w:after="0" w:line="240" w:lineRule="auto"/>
        <w:rPr>
          <w:b/>
          <w:bCs/>
          <w:sz w:val="16"/>
          <w:szCs w:val="16"/>
        </w:rPr>
      </w:pPr>
      <w:r w:rsidRPr="00AE596A">
        <w:rPr>
          <w:b/>
          <w:bCs/>
          <w:sz w:val="16"/>
          <w:szCs w:val="16"/>
          <w:highlight w:val="yellow"/>
        </w:rPr>
        <w:t>TASK</w:t>
      </w:r>
      <w:r w:rsidR="00FE0C91" w:rsidRPr="00AE596A">
        <w:rPr>
          <w:b/>
          <w:bCs/>
          <w:sz w:val="16"/>
          <w:szCs w:val="16"/>
          <w:highlight w:val="yellow"/>
        </w:rPr>
        <w:t>1</w:t>
      </w:r>
      <w:r w:rsidRPr="00AE596A">
        <w:rPr>
          <w:b/>
          <w:bCs/>
          <w:sz w:val="16"/>
          <w:szCs w:val="16"/>
          <w:highlight w:val="yellow"/>
        </w:rPr>
        <w:t>:</w:t>
      </w:r>
      <w:r w:rsidRPr="00975826">
        <w:rPr>
          <w:b/>
          <w:bCs/>
          <w:sz w:val="16"/>
          <w:szCs w:val="16"/>
        </w:rPr>
        <w:t xml:space="preserve"> </w:t>
      </w:r>
      <w:r w:rsidR="00FE0C91">
        <w:rPr>
          <w:b/>
          <w:bCs/>
          <w:sz w:val="16"/>
          <w:szCs w:val="16"/>
        </w:rPr>
        <w:t>Using the data below, make notes on what this data might tell us about Zambia’s ‘development’</w:t>
      </w:r>
    </w:p>
    <w:p w14:paraId="1FE3FF1D" w14:textId="77777777" w:rsidR="00127C8F" w:rsidRPr="00975826" w:rsidRDefault="00127C8F" w:rsidP="00E84787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9723"/>
      </w:tblGrid>
      <w:tr w:rsidR="00DB6F37" w14:paraId="69BD4416" w14:textId="77777777" w:rsidTr="006A408C">
        <w:tc>
          <w:tcPr>
            <w:tcW w:w="2263" w:type="dxa"/>
            <w:shd w:val="clear" w:color="auto" w:fill="D9D9D9" w:themeFill="background1" w:themeFillShade="D9"/>
          </w:tcPr>
          <w:p w14:paraId="5D6209E5" w14:textId="4177D404" w:rsidR="00DB6F37" w:rsidRPr="006A408C" w:rsidRDefault="00DB6F37" w:rsidP="00127C8F">
            <w:pPr>
              <w:jc w:val="center"/>
              <w:rPr>
                <w:b/>
                <w:bCs/>
              </w:rPr>
            </w:pPr>
            <w:r w:rsidRPr="006A408C">
              <w:rPr>
                <w:b/>
                <w:bCs/>
              </w:rPr>
              <w:t>MEASURE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5227906" w14:textId="43911F42" w:rsidR="00DB6F37" w:rsidRPr="006A408C" w:rsidRDefault="00DB6F37" w:rsidP="00127C8F">
            <w:pPr>
              <w:jc w:val="center"/>
              <w:rPr>
                <w:b/>
                <w:bCs/>
              </w:rPr>
            </w:pPr>
            <w:r w:rsidRPr="006A408C">
              <w:rPr>
                <w:b/>
                <w:bCs/>
              </w:rPr>
              <w:t>UK 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89A50F" w14:textId="0085318E" w:rsidR="00DB6F37" w:rsidRPr="006A408C" w:rsidRDefault="00DB6F37" w:rsidP="00127C8F">
            <w:pPr>
              <w:jc w:val="center"/>
              <w:rPr>
                <w:b/>
                <w:bCs/>
              </w:rPr>
            </w:pPr>
            <w:r w:rsidRPr="006A408C">
              <w:rPr>
                <w:b/>
                <w:bCs/>
              </w:rPr>
              <w:t>ZAMBIAN DATA</w:t>
            </w:r>
          </w:p>
        </w:tc>
        <w:tc>
          <w:tcPr>
            <w:tcW w:w="9723" w:type="dxa"/>
            <w:shd w:val="clear" w:color="auto" w:fill="D9D9D9" w:themeFill="background1" w:themeFillShade="D9"/>
          </w:tcPr>
          <w:p w14:paraId="498E0E09" w14:textId="3E94B48E" w:rsidR="00DB6F37" w:rsidRPr="006A408C" w:rsidRDefault="00127C8F" w:rsidP="00127C8F">
            <w:pPr>
              <w:jc w:val="center"/>
              <w:rPr>
                <w:b/>
                <w:bCs/>
              </w:rPr>
            </w:pPr>
            <w:r w:rsidRPr="006A408C">
              <w:rPr>
                <w:b/>
                <w:bCs/>
              </w:rPr>
              <w:t>What might this data tell us about Zambia</w:t>
            </w:r>
            <w:r w:rsidR="00FE0C91">
              <w:rPr>
                <w:b/>
                <w:bCs/>
              </w:rPr>
              <w:t>’s development</w:t>
            </w:r>
            <w:r w:rsidRPr="006A408C">
              <w:rPr>
                <w:b/>
                <w:bCs/>
              </w:rPr>
              <w:t>?</w:t>
            </w:r>
          </w:p>
        </w:tc>
      </w:tr>
      <w:tr w:rsidR="006A408C" w14:paraId="1D8DB133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1CE9F183" w14:textId="347C3901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GDP per capita</w:t>
            </w:r>
          </w:p>
        </w:tc>
        <w:tc>
          <w:tcPr>
            <w:tcW w:w="1701" w:type="dxa"/>
            <w:vAlign w:val="center"/>
          </w:tcPr>
          <w:p w14:paraId="55E2E92F" w14:textId="5A43E43C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$44,300</w:t>
            </w:r>
          </w:p>
        </w:tc>
        <w:tc>
          <w:tcPr>
            <w:tcW w:w="1701" w:type="dxa"/>
            <w:vAlign w:val="center"/>
          </w:tcPr>
          <w:p w14:paraId="7D188B8F" w14:textId="11F5C9D9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$4000</w:t>
            </w:r>
          </w:p>
        </w:tc>
        <w:tc>
          <w:tcPr>
            <w:tcW w:w="9723" w:type="dxa"/>
            <w:vMerge w:val="restart"/>
            <w:vAlign w:val="center"/>
          </w:tcPr>
          <w:p w14:paraId="31AEE4D6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11DB8FEA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5FD3A1A1" w14:textId="41A8F7FF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Unemployment</w:t>
            </w:r>
          </w:p>
        </w:tc>
        <w:tc>
          <w:tcPr>
            <w:tcW w:w="1701" w:type="dxa"/>
            <w:vAlign w:val="center"/>
          </w:tcPr>
          <w:p w14:paraId="54EC8EDB" w14:textId="4EB5F0D2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4.4%</w:t>
            </w:r>
          </w:p>
        </w:tc>
        <w:tc>
          <w:tcPr>
            <w:tcW w:w="1701" w:type="dxa"/>
            <w:vAlign w:val="center"/>
          </w:tcPr>
          <w:p w14:paraId="12313A95" w14:textId="4B056A2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24%</w:t>
            </w:r>
          </w:p>
        </w:tc>
        <w:tc>
          <w:tcPr>
            <w:tcW w:w="9723" w:type="dxa"/>
            <w:vMerge/>
            <w:vAlign w:val="center"/>
          </w:tcPr>
          <w:p w14:paraId="05A12380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65968CEB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2F2CB024" w14:textId="46DC19DE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Inflation</w:t>
            </w:r>
          </w:p>
        </w:tc>
        <w:tc>
          <w:tcPr>
            <w:tcW w:w="1701" w:type="dxa"/>
            <w:vAlign w:val="center"/>
          </w:tcPr>
          <w:p w14:paraId="606E2E64" w14:textId="0BE95476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2.7%</w:t>
            </w:r>
          </w:p>
        </w:tc>
        <w:tc>
          <w:tcPr>
            <w:tcW w:w="1701" w:type="dxa"/>
            <w:vAlign w:val="center"/>
          </w:tcPr>
          <w:p w14:paraId="7DF69FF2" w14:textId="3923D75D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6.6%</w:t>
            </w:r>
          </w:p>
        </w:tc>
        <w:tc>
          <w:tcPr>
            <w:tcW w:w="9723" w:type="dxa"/>
            <w:vMerge/>
            <w:vAlign w:val="center"/>
          </w:tcPr>
          <w:p w14:paraId="7962FD26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3C8582AF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5BA905C9" w14:textId="41845606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Balance of payments current account position</w:t>
            </w:r>
          </w:p>
        </w:tc>
        <w:tc>
          <w:tcPr>
            <w:tcW w:w="1701" w:type="dxa"/>
            <w:vAlign w:val="center"/>
          </w:tcPr>
          <w:p w14:paraId="7E4FD7DE" w14:textId="4D7485FF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-3.76% of GDP</w:t>
            </w:r>
          </w:p>
        </w:tc>
        <w:tc>
          <w:tcPr>
            <w:tcW w:w="1701" w:type="dxa"/>
            <w:vAlign w:val="center"/>
          </w:tcPr>
          <w:p w14:paraId="58195669" w14:textId="53C75655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-4% of GDP</w:t>
            </w:r>
          </w:p>
        </w:tc>
        <w:tc>
          <w:tcPr>
            <w:tcW w:w="9723" w:type="dxa"/>
            <w:vMerge/>
            <w:vAlign w:val="center"/>
          </w:tcPr>
          <w:p w14:paraId="5F14D03C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6635B106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7596D76F" w14:textId="25875EC6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UK Budget Surplus/Deficit</w:t>
            </w:r>
          </w:p>
        </w:tc>
        <w:tc>
          <w:tcPr>
            <w:tcW w:w="1701" w:type="dxa"/>
            <w:vAlign w:val="center"/>
          </w:tcPr>
          <w:p w14:paraId="36D3A387" w14:textId="5EF2E16D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-1.9% of GDP</w:t>
            </w:r>
          </w:p>
        </w:tc>
        <w:tc>
          <w:tcPr>
            <w:tcW w:w="1701" w:type="dxa"/>
            <w:vAlign w:val="center"/>
          </w:tcPr>
          <w:p w14:paraId="70354297" w14:textId="0FE54C85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-7.3% of GDP</w:t>
            </w:r>
          </w:p>
        </w:tc>
        <w:tc>
          <w:tcPr>
            <w:tcW w:w="9723" w:type="dxa"/>
            <w:vMerge/>
            <w:vAlign w:val="center"/>
          </w:tcPr>
          <w:p w14:paraId="46487ECF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4618C89E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44CE4383" w14:textId="034A73C8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National Government Debt</w:t>
            </w:r>
          </w:p>
        </w:tc>
        <w:tc>
          <w:tcPr>
            <w:tcW w:w="1701" w:type="dxa"/>
            <w:vAlign w:val="center"/>
          </w:tcPr>
          <w:p w14:paraId="3800E47D" w14:textId="7863211E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87.5% of GDP</w:t>
            </w:r>
          </w:p>
        </w:tc>
        <w:tc>
          <w:tcPr>
            <w:tcW w:w="1701" w:type="dxa"/>
            <w:vAlign w:val="center"/>
          </w:tcPr>
          <w:p w14:paraId="154A5878" w14:textId="2B9581E6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63.1%</w:t>
            </w:r>
            <w:r>
              <w:rPr>
                <w:b/>
                <w:bCs/>
                <w:sz w:val="16"/>
                <w:szCs w:val="16"/>
              </w:rPr>
              <w:t xml:space="preserve"> of GDP</w:t>
            </w:r>
          </w:p>
        </w:tc>
        <w:tc>
          <w:tcPr>
            <w:tcW w:w="9723" w:type="dxa"/>
            <w:vMerge/>
            <w:vAlign w:val="center"/>
          </w:tcPr>
          <w:p w14:paraId="6030AAE4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1E597C7A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4585EEE0" w14:textId="2ABD3159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Literacy Rates</w:t>
            </w:r>
          </w:p>
        </w:tc>
        <w:tc>
          <w:tcPr>
            <w:tcW w:w="1701" w:type="dxa"/>
            <w:vAlign w:val="center"/>
          </w:tcPr>
          <w:p w14:paraId="3E29D66D" w14:textId="47D5B81B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99.9%</w:t>
            </w:r>
          </w:p>
        </w:tc>
        <w:tc>
          <w:tcPr>
            <w:tcW w:w="1701" w:type="dxa"/>
            <w:vAlign w:val="center"/>
          </w:tcPr>
          <w:p w14:paraId="6613DF46" w14:textId="1CAFC5FC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63.4%</w:t>
            </w:r>
          </w:p>
        </w:tc>
        <w:tc>
          <w:tcPr>
            <w:tcW w:w="9723" w:type="dxa"/>
            <w:vMerge/>
            <w:vAlign w:val="center"/>
          </w:tcPr>
          <w:p w14:paraId="23696BCE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754231BF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5EFA0CA4" w14:textId="2AD71F73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Obesity</w:t>
            </w:r>
          </w:p>
        </w:tc>
        <w:tc>
          <w:tcPr>
            <w:tcW w:w="1701" w:type="dxa"/>
            <w:vAlign w:val="center"/>
          </w:tcPr>
          <w:p w14:paraId="39C3E0B8" w14:textId="68848CE3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27.8%</w:t>
            </w:r>
          </w:p>
        </w:tc>
        <w:tc>
          <w:tcPr>
            <w:tcW w:w="1701" w:type="dxa"/>
            <w:vAlign w:val="center"/>
          </w:tcPr>
          <w:p w14:paraId="2A90D753" w14:textId="5E55B60F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9723" w:type="dxa"/>
            <w:vMerge/>
            <w:vAlign w:val="center"/>
          </w:tcPr>
          <w:p w14:paraId="11A154E3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58DF84F8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252F560F" w14:textId="4229ECF1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HIV Rate</w:t>
            </w:r>
          </w:p>
        </w:tc>
        <w:tc>
          <w:tcPr>
            <w:tcW w:w="1701" w:type="dxa"/>
            <w:vAlign w:val="center"/>
          </w:tcPr>
          <w:p w14:paraId="24053B7E" w14:textId="6C3C7536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1701" w:type="dxa"/>
            <w:vAlign w:val="center"/>
          </w:tcPr>
          <w:p w14:paraId="77C81388" w14:textId="6827AA0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 xml:space="preserve">11.5% </w:t>
            </w:r>
          </w:p>
        </w:tc>
        <w:tc>
          <w:tcPr>
            <w:tcW w:w="9723" w:type="dxa"/>
            <w:vMerge/>
            <w:vAlign w:val="center"/>
          </w:tcPr>
          <w:p w14:paraId="51A2428A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4CBD3B57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37F46E6B" w14:textId="1D840065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Fertility Rate</w:t>
            </w:r>
          </w:p>
        </w:tc>
        <w:tc>
          <w:tcPr>
            <w:tcW w:w="1701" w:type="dxa"/>
            <w:vAlign w:val="center"/>
          </w:tcPr>
          <w:p w14:paraId="373CC29B" w14:textId="35F1ECA1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1.88 births per female</w:t>
            </w:r>
          </w:p>
        </w:tc>
        <w:tc>
          <w:tcPr>
            <w:tcW w:w="1701" w:type="dxa"/>
            <w:vAlign w:val="center"/>
          </w:tcPr>
          <w:p w14:paraId="310295F1" w14:textId="7BE727CF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 xml:space="preserve">5.58 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D57CC1">
              <w:rPr>
                <w:b/>
                <w:bCs/>
                <w:sz w:val="16"/>
                <w:szCs w:val="16"/>
              </w:rPr>
              <w:t>irths per female</w:t>
            </w:r>
          </w:p>
        </w:tc>
        <w:tc>
          <w:tcPr>
            <w:tcW w:w="9723" w:type="dxa"/>
            <w:vMerge/>
            <w:vAlign w:val="center"/>
          </w:tcPr>
          <w:p w14:paraId="4B3F0C07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67040298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6E953620" w14:textId="58A406A4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 xml:space="preserve">Infant Mortality </w:t>
            </w:r>
          </w:p>
        </w:tc>
        <w:tc>
          <w:tcPr>
            <w:tcW w:w="1701" w:type="dxa"/>
            <w:vAlign w:val="center"/>
          </w:tcPr>
          <w:p w14:paraId="6D4A56A5" w14:textId="00623D14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 out of 1000 births</w:t>
            </w:r>
          </w:p>
        </w:tc>
        <w:tc>
          <w:tcPr>
            <w:tcW w:w="1701" w:type="dxa"/>
            <w:vAlign w:val="center"/>
          </w:tcPr>
          <w:p w14:paraId="57EADCDE" w14:textId="39F2F22F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59.3 out of 1000 births</w:t>
            </w:r>
          </w:p>
        </w:tc>
        <w:tc>
          <w:tcPr>
            <w:tcW w:w="9723" w:type="dxa"/>
            <w:vMerge/>
            <w:vAlign w:val="center"/>
          </w:tcPr>
          <w:p w14:paraId="68282443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45E51889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4F474970" w14:textId="6DBCE7A1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>Life Expectancy at Birth</w:t>
            </w:r>
          </w:p>
        </w:tc>
        <w:tc>
          <w:tcPr>
            <w:tcW w:w="1701" w:type="dxa"/>
            <w:vAlign w:val="center"/>
          </w:tcPr>
          <w:p w14:paraId="7CD91B89" w14:textId="15B4D428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 years old</w:t>
            </w:r>
          </w:p>
        </w:tc>
        <w:tc>
          <w:tcPr>
            <w:tcW w:w="1701" w:type="dxa"/>
            <w:vAlign w:val="center"/>
          </w:tcPr>
          <w:p w14:paraId="30024C69" w14:textId="6A87CCB0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53 years old</w:t>
            </w:r>
          </w:p>
        </w:tc>
        <w:tc>
          <w:tcPr>
            <w:tcW w:w="9723" w:type="dxa"/>
            <w:vMerge/>
            <w:vAlign w:val="center"/>
          </w:tcPr>
          <w:p w14:paraId="633A1283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22447EAB" w14:textId="77777777" w:rsidTr="006A408C">
        <w:trPr>
          <w:trHeight w:val="567"/>
        </w:trPr>
        <w:tc>
          <w:tcPr>
            <w:tcW w:w="2263" w:type="dxa"/>
            <w:vAlign w:val="center"/>
          </w:tcPr>
          <w:p w14:paraId="13B8B022" w14:textId="3D36A47E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 xml:space="preserve">Population </w:t>
            </w:r>
          </w:p>
        </w:tc>
        <w:tc>
          <w:tcPr>
            <w:tcW w:w="1701" w:type="dxa"/>
            <w:vAlign w:val="center"/>
          </w:tcPr>
          <w:p w14:paraId="2F49C4AC" w14:textId="7E10B0BA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Million</w:t>
            </w:r>
          </w:p>
        </w:tc>
        <w:tc>
          <w:tcPr>
            <w:tcW w:w="1701" w:type="dxa"/>
            <w:vAlign w:val="center"/>
          </w:tcPr>
          <w:p w14:paraId="3C0AB66D" w14:textId="3C5E226C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  <w:r w:rsidRPr="00D57CC1">
              <w:rPr>
                <w:b/>
                <w:bCs/>
                <w:sz w:val="16"/>
                <w:szCs w:val="16"/>
              </w:rPr>
              <w:t>16.5 Million</w:t>
            </w:r>
          </w:p>
        </w:tc>
        <w:tc>
          <w:tcPr>
            <w:tcW w:w="9723" w:type="dxa"/>
            <w:vMerge/>
            <w:vAlign w:val="center"/>
          </w:tcPr>
          <w:p w14:paraId="0205596E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408C" w14:paraId="6CC9DF7D" w14:textId="77777777" w:rsidTr="006A408C">
        <w:tc>
          <w:tcPr>
            <w:tcW w:w="2263" w:type="dxa"/>
            <w:vAlign w:val="center"/>
          </w:tcPr>
          <w:p w14:paraId="09DC9448" w14:textId="364FC12F" w:rsidR="006A408C" w:rsidRPr="006A408C" w:rsidRDefault="006A408C" w:rsidP="003369FB">
            <w:pPr>
              <w:rPr>
                <w:b/>
                <w:bCs/>
                <w:sz w:val="20"/>
                <w:szCs w:val="20"/>
              </w:rPr>
            </w:pPr>
            <w:r w:rsidRPr="006A408C">
              <w:rPr>
                <w:b/>
                <w:bCs/>
                <w:sz w:val="20"/>
                <w:szCs w:val="20"/>
              </w:rPr>
              <w:t xml:space="preserve">Age Profiles </w:t>
            </w:r>
          </w:p>
        </w:tc>
        <w:tc>
          <w:tcPr>
            <w:tcW w:w="1701" w:type="dxa"/>
            <w:vAlign w:val="center"/>
          </w:tcPr>
          <w:p w14:paraId="44A47B12" w14:textId="27E0DD09" w:rsidR="006A408C" w:rsidRPr="00813E24" w:rsidRDefault="006A408C" w:rsidP="00813E24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0-14 years: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17.59%</w:t>
            </w:r>
          </w:p>
          <w:p w14:paraId="751242CB" w14:textId="788C6F68" w:rsidR="006A408C" w:rsidRPr="00813E24" w:rsidRDefault="006A408C" w:rsidP="00813E24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15-24 years: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11.71% </w:t>
            </w:r>
          </w:p>
          <w:p w14:paraId="58995D1B" w14:textId="3E9AD5C4" w:rsidR="006A408C" w:rsidRPr="00813E24" w:rsidRDefault="006A408C" w:rsidP="00813E24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25-54 years: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40.29% </w:t>
            </w:r>
          </w:p>
          <w:p w14:paraId="0E95BC4A" w14:textId="1DF2BD96" w:rsidR="006A408C" w:rsidRPr="00813E24" w:rsidRDefault="006A408C" w:rsidP="00813E24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55-64 years: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12.22%</w:t>
            </w:r>
          </w:p>
          <w:p w14:paraId="6E314BE5" w14:textId="3EDB8BB7" w:rsidR="006A408C" w:rsidRPr="00813E24" w:rsidRDefault="006A408C" w:rsidP="00813E24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7"/>
                <w:szCs w:val="17"/>
              </w:rPr>
            </w:pP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 xml:space="preserve">65 years </w:t>
            </w:r>
            <w:r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_</w:t>
            </w: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: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18.19% </w:t>
            </w:r>
          </w:p>
        </w:tc>
        <w:tc>
          <w:tcPr>
            <w:tcW w:w="1701" w:type="dxa"/>
            <w:vAlign w:val="center"/>
          </w:tcPr>
          <w:p w14:paraId="5189D22A" w14:textId="667D87F4" w:rsidR="006A408C" w:rsidRPr="00FE68A4" w:rsidRDefault="006A408C" w:rsidP="00D57CC1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0-14 years:</w:t>
            </w:r>
            <w:r w:rsidRPr="00FE68A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45.95% </w:t>
            </w:r>
          </w:p>
          <w:p w14:paraId="2F5064C2" w14:textId="2BF80FA9" w:rsidR="006A408C" w:rsidRPr="00FE68A4" w:rsidRDefault="006A408C" w:rsidP="00D57CC1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15-24 years:</w:t>
            </w:r>
            <w:r w:rsidRPr="00FE68A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20% </w:t>
            </w:r>
          </w:p>
          <w:p w14:paraId="3A36359A" w14:textId="1FE45C69" w:rsidR="006A408C" w:rsidRPr="00FE68A4" w:rsidRDefault="006A408C" w:rsidP="00D57CC1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25-54 years:</w:t>
            </w:r>
            <w:r w:rsidRPr="00FE68A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28.79% </w:t>
            </w:r>
          </w:p>
          <w:p w14:paraId="4CB32797" w14:textId="16B9DDCC" w:rsidR="006A408C" w:rsidRPr="00FE68A4" w:rsidRDefault="006A408C" w:rsidP="00D57CC1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55-64 years:</w:t>
            </w:r>
            <w:r w:rsidRPr="00FE68A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2.95% </w:t>
            </w:r>
          </w:p>
          <w:p w14:paraId="743983CE" w14:textId="376E59C4" w:rsidR="006A408C" w:rsidRPr="00813E24" w:rsidRDefault="006A408C" w:rsidP="00D57CC1">
            <w:pPr>
              <w:spacing w:line="240" w:lineRule="atLeast"/>
              <w:textAlignment w:val="center"/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</w:pP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65 years</w:t>
            </w:r>
            <w:r w:rsidRPr="00813E2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 xml:space="preserve">+ </w:t>
            </w:r>
            <w:r w:rsidRPr="00FE68A4">
              <w:rPr>
                <w:rFonts w:eastAsia="Times New Roman" w:cstheme="minorHAnsi"/>
                <w:b/>
                <w:bCs/>
                <w:color w:val="666666"/>
                <w:spacing w:val="1"/>
                <w:sz w:val="16"/>
                <w:szCs w:val="16"/>
              </w:rPr>
              <w:t>:</w:t>
            </w:r>
            <w:r w:rsidRPr="00FE68A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 xml:space="preserve"> 2.31</w:t>
            </w:r>
            <w:r w:rsidRPr="00813E24">
              <w:rPr>
                <w:rFonts w:eastAsia="Times New Roman" w:cstheme="minorHAnsi"/>
                <w:color w:val="707070"/>
                <w:spacing w:val="15"/>
                <w:sz w:val="16"/>
                <w:szCs w:val="16"/>
              </w:rPr>
              <w:t>%</w:t>
            </w:r>
          </w:p>
        </w:tc>
        <w:tc>
          <w:tcPr>
            <w:tcW w:w="9723" w:type="dxa"/>
            <w:vMerge/>
            <w:vAlign w:val="center"/>
          </w:tcPr>
          <w:p w14:paraId="5D825A2A" w14:textId="77777777" w:rsidR="006A408C" w:rsidRPr="00D57CC1" w:rsidRDefault="006A408C" w:rsidP="00D57CC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6DA7D00" w14:textId="77777777" w:rsidR="00DB6F37" w:rsidRPr="00DB6F37" w:rsidRDefault="00DB6F37" w:rsidP="00DB6F37">
      <w:pPr>
        <w:spacing w:after="0" w:line="240" w:lineRule="auto"/>
        <w:rPr>
          <w:b/>
          <w:bCs/>
          <w:sz w:val="24"/>
          <w:szCs w:val="24"/>
        </w:rPr>
      </w:pPr>
    </w:p>
    <w:p w14:paraId="7194B975" w14:textId="0C220778" w:rsidR="009108AD" w:rsidRDefault="00F62F01" w:rsidP="00E8478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</w:t>
      </w:r>
      <w:r w:rsidR="003E6104">
        <w:rPr>
          <w:b/>
          <w:bCs/>
          <w:sz w:val="40"/>
          <w:szCs w:val="40"/>
        </w:rPr>
        <w:t>pportunities and Barriers to Growth in Zambia</w:t>
      </w:r>
    </w:p>
    <w:p w14:paraId="4C8ED13A" w14:textId="3BCE8ACB" w:rsidR="00C867A4" w:rsidRPr="00FE0C91" w:rsidRDefault="00266CD1" w:rsidP="006A408C">
      <w:pPr>
        <w:spacing w:after="0" w:line="240" w:lineRule="auto"/>
        <w:rPr>
          <w:sz w:val="16"/>
          <w:szCs w:val="16"/>
        </w:rPr>
      </w:pPr>
      <w:r w:rsidRPr="00AE596A">
        <w:rPr>
          <w:b/>
          <w:bCs/>
          <w:sz w:val="16"/>
          <w:szCs w:val="16"/>
          <w:highlight w:val="yellow"/>
        </w:rPr>
        <w:t>TASK2:</w:t>
      </w:r>
      <w:r w:rsidRPr="00FE0C91">
        <w:rPr>
          <w:sz w:val="16"/>
          <w:szCs w:val="16"/>
        </w:rPr>
        <w:t xml:space="preserve"> </w:t>
      </w:r>
      <w:r w:rsidR="00C867A4" w:rsidRPr="00FE0C91">
        <w:rPr>
          <w:sz w:val="16"/>
          <w:szCs w:val="16"/>
        </w:rPr>
        <w:t>Watch ONE of the TWO documentaries below on Zambia</w:t>
      </w:r>
      <w:r w:rsidR="006A408C" w:rsidRPr="00FE0C91">
        <w:rPr>
          <w:sz w:val="16"/>
          <w:szCs w:val="16"/>
        </w:rPr>
        <w:t xml:space="preserve">.  </w:t>
      </w:r>
      <w:r w:rsidR="00C867A4" w:rsidRPr="00FE0C91">
        <w:rPr>
          <w:sz w:val="16"/>
          <w:szCs w:val="16"/>
        </w:rPr>
        <w:t>What is the central message of the documentary</w:t>
      </w:r>
      <w:r w:rsidR="006A408C" w:rsidRPr="00FE0C91">
        <w:rPr>
          <w:sz w:val="16"/>
          <w:szCs w:val="16"/>
        </w:rPr>
        <w:t>.</w:t>
      </w:r>
    </w:p>
    <w:p w14:paraId="1DFD6F72" w14:textId="77777777" w:rsidR="00C867A4" w:rsidRPr="00FE0C91" w:rsidRDefault="00C867A4" w:rsidP="006A408C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E0C91">
        <w:rPr>
          <w:sz w:val="16"/>
          <w:szCs w:val="16"/>
        </w:rPr>
        <w:t xml:space="preserve">Glencore Documentary (‘Why Poverty? Stealing Africa’ </w:t>
      </w:r>
      <w:hyperlink r:id="rId7" w:history="1">
        <w:r w:rsidRPr="00FE0C91">
          <w:rPr>
            <w:rStyle w:val="Hyperlink"/>
            <w:sz w:val="16"/>
            <w:szCs w:val="16"/>
          </w:rPr>
          <w:t>http</w:t>
        </w:r>
      </w:hyperlink>
      <w:hyperlink r:id="rId8" w:history="1">
        <w:r w:rsidRPr="00FE0C91">
          <w:rPr>
            <w:rStyle w:val="Hyperlink"/>
            <w:sz w:val="16"/>
            <w:szCs w:val="16"/>
          </w:rPr>
          <w:t>://estream.godalming.ac.uk/View.aspx?id=8677~4C~</w:t>
        </w:r>
      </w:hyperlink>
      <w:hyperlink r:id="rId9" w:history="1">
        <w:r w:rsidRPr="00FE0C91">
          <w:rPr>
            <w:rStyle w:val="Hyperlink"/>
            <w:sz w:val="16"/>
            <w:szCs w:val="16"/>
          </w:rPr>
          <w:t>FdpIz6xw</w:t>
        </w:r>
      </w:hyperlink>
      <w:r w:rsidRPr="00FE0C91">
        <w:rPr>
          <w:sz w:val="16"/>
          <w:szCs w:val="16"/>
        </w:rPr>
        <w:t xml:space="preserve"> </w:t>
      </w:r>
    </w:p>
    <w:p w14:paraId="1EA925EF" w14:textId="77777777" w:rsidR="00C867A4" w:rsidRPr="00FE0C91" w:rsidRDefault="00C867A4" w:rsidP="006A408C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E0C91">
        <w:rPr>
          <w:sz w:val="16"/>
          <w:szCs w:val="16"/>
        </w:rPr>
        <w:t xml:space="preserve">When China met Africa: </w:t>
      </w:r>
      <w:hyperlink r:id="rId10" w:history="1">
        <w:r w:rsidRPr="00FE0C91">
          <w:rPr>
            <w:rStyle w:val="Hyperlink"/>
            <w:sz w:val="16"/>
            <w:szCs w:val="16"/>
          </w:rPr>
          <w:t>http://estream.godalming.ac.uk/View.aspx?id=7715~4u~</w:t>
        </w:r>
      </w:hyperlink>
      <w:hyperlink r:id="rId11" w:history="1">
        <w:r w:rsidRPr="00FE0C91">
          <w:rPr>
            <w:rStyle w:val="Hyperlink"/>
            <w:sz w:val="16"/>
            <w:szCs w:val="16"/>
          </w:rPr>
          <w:t>vD7gUIN3</w:t>
        </w:r>
      </w:hyperlink>
      <w:r w:rsidRPr="00FE0C91">
        <w:rPr>
          <w:sz w:val="16"/>
          <w:szCs w:val="16"/>
        </w:rPr>
        <w:t xml:space="preserve"> </w:t>
      </w:r>
    </w:p>
    <w:p w14:paraId="2678E932" w14:textId="77777777" w:rsidR="009968B3" w:rsidRPr="00FE0C91" w:rsidRDefault="009968B3" w:rsidP="00E84787">
      <w:pPr>
        <w:spacing w:after="0" w:line="240" w:lineRule="auto"/>
        <w:jc w:val="center"/>
        <w:rPr>
          <w:sz w:val="16"/>
          <w:szCs w:val="16"/>
        </w:rPr>
      </w:pPr>
    </w:p>
    <w:p w14:paraId="22A70644" w14:textId="55477698" w:rsidR="00E9408B" w:rsidRPr="00FE0C91" w:rsidRDefault="00F62F01" w:rsidP="006A408C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AE596A">
        <w:rPr>
          <w:b/>
          <w:bCs/>
          <w:sz w:val="16"/>
          <w:szCs w:val="16"/>
          <w:highlight w:val="yellow"/>
        </w:rPr>
        <w:t>TASK</w:t>
      </w:r>
      <w:r w:rsidR="006A408C" w:rsidRPr="00AE596A">
        <w:rPr>
          <w:b/>
          <w:bCs/>
          <w:sz w:val="16"/>
          <w:szCs w:val="16"/>
          <w:highlight w:val="yellow"/>
        </w:rPr>
        <w:t>3</w:t>
      </w:r>
      <w:r w:rsidRPr="00AE596A">
        <w:rPr>
          <w:b/>
          <w:bCs/>
          <w:sz w:val="16"/>
          <w:szCs w:val="16"/>
          <w:highlight w:val="yellow"/>
        </w:rPr>
        <w:t>:</w:t>
      </w:r>
      <w:r w:rsidRPr="00FE0C91">
        <w:rPr>
          <w:sz w:val="16"/>
          <w:szCs w:val="16"/>
        </w:rPr>
        <w:t xml:space="preserve"> </w:t>
      </w:r>
      <w:r w:rsidR="00FE0C91">
        <w:rPr>
          <w:sz w:val="16"/>
          <w:szCs w:val="16"/>
        </w:rPr>
        <w:t xml:space="preserve">Using the information from the data and the </w:t>
      </w:r>
      <w:r w:rsidR="008674DD">
        <w:rPr>
          <w:sz w:val="16"/>
          <w:szCs w:val="16"/>
        </w:rPr>
        <w:t>documentary above,</w:t>
      </w:r>
      <w:r w:rsidR="00975826" w:rsidRPr="00FE0C91">
        <w:rPr>
          <w:sz w:val="16"/>
          <w:szCs w:val="16"/>
        </w:rPr>
        <w:t xml:space="preserve"> identify some opportunities and barriers to growth for Zambia</w:t>
      </w:r>
    </w:p>
    <w:p w14:paraId="5C4A4404" w14:textId="77777777" w:rsidR="00975826" w:rsidRPr="00E9408B" w:rsidRDefault="00975826" w:rsidP="00E84787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723"/>
        <w:gridCol w:w="7723"/>
      </w:tblGrid>
      <w:tr w:rsidR="00E30848" w14:paraId="0EB22191" w14:textId="77777777" w:rsidTr="00E30848">
        <w:tc>
          <w:tcPr>
            <w:tcW w:w="7723" w:type="dxa"/>
            <w:shd w:val="clear" w:color="auto" w:fill="D9D9D9" w:themeFill="background1" w:themeFillShade="D9"/>
            <w:vAlign w:val="center"/>
          </w:tcPr>
          <w:p w14:paraId="02BC0850" w14:textId="515BED15" w:rsidR="00E30848" w:rsidRDefault="00101A7E" w:rsidP="00E84787">
            <w:pPr>
              <w:jc w:val="center"/>
            </w:pPr>
            <w:r>
              <w:t>OPPORTUNITIES FOR GROWTH</w:t>
            </w:r>
          </w:p>
        </w:tc>
        <w:tc>
          <w:tcPr>
            <w:tcW w:w="7723" w:type="dxa"/>
            <w:shd w:val="clear" w:color="auto" w:fill="D9D9D9" w:themeFill="background1" w:themeFillShade="D9"/>
            <w:vAlign w:val="center"/>
          </w:tcPr>
          <w:p w14:paraId="0297A56E" w14:textId="5A69AD27" w:rsidR="00E30848" w:rsidRDefault="00101A7E" w:rsidP="00E84787">
            <w:pPr>
              <w:jc w:val="center"/>
            </w:pPr>
            <w:r>
              <w:t>BARRIERS TO GROWTH</w:t>
            </w:r>
          </w:p>
        </w:tc>
      </w:tr>
      <w:tr w:rsidR="00101A7E" w14:paraId="7DBAD5FB" w14:textId="77777777" w:rsidTr="00ED5B8C">
        <w:trPr>
          <w:trHeight w:val="7726"/>
        </w:trPr>
        <w:tc>
          <w:tcPr>
            <w:tcW w:w="7723" w:type="dxa"/>
          </w:tcPr>
          <w:p w14:paraId="15A45D56" w14:textId="77777777" w:rsidR="00101A7E" w:rsidRDefault="00101A7E" w:rsidP="00E84787"/>
        </w:tc>
        <w:tc>
          <w:tcPr>
            <w:tcW w:w="7723" w:type="dxa"/>
          </w:tcPr>
          <w:p w14:paraId="5D9D7C6A" w14:textId="77777777" w:rsidR="00101A7E" w:rsidRDefault="00101A7E" w:rsidP="00E84787"/>
        </w:tc>
      </w:tr>
    </w:tbl>
    <w:p w14:paraId="6342BFF2" w14:textId="77777777" w:rsidR="006F77C5" w:rsidRDefault="006F77C5"/>
    <w:sectPr w:rsidR="006F77C5" w:rsidSect="00E9408B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9E36" w14:textId="77777777" w:rsidR="00DB6F37" w:rsidRDefault="00DB6F37" w:rsidP="00DB6F37">
      <w:pPr>
        <w:spacing w:after="0" w:line="240" w:lineRule="auto"/>
      </w:pPr>
      <w:r>
        <w:separator/>
      </w:r>
    </w:p>
  </w:endnote>
  <w:endnote w:type="continuationSeparator" w:id="0">
    <w:p w14:paraId="36062439" w14:textId="77777777" w:rsidR="00DB6F37" w:rsidRDefault="00DB6F37" w:rsidP="00DB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7963" w14:textId="77777777" w:rsidR="00DB6F37" w:rsidRDefault="00DB6F37" w:rsidP="00DB6F37">
      <w:pPr>
        <w:spacing w:after="0" w:line="240" w:lineRule="auto"/>
      </w:pPr>
      <w:r>
        <w:separator/>
      </w:r>
    </w:p>
  </w:footnote>
  <w:footnote w:type="continuationSeparator" w:id="0">
    <w:p w14:paraId="0F973A01" w14:textId="77777777" w:rsidR="00DB6F37" w:rsidRDefault="00DB6F37" w:rsidP="00DB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3E3F"/>
    <w:multiLevelType w:val="hybridMultilevel"/>
    <w:tmpl w:val="D03651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0280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74C5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5462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E080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EEBC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E5D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C4C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0EC9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13"/>
    <w:rsid w:val="00086557"/>
    <w:rsid w:val="000E432D"/>
    <w:rsid w:val="00101A7E"/>
    <w:rsid w:val="001025BF"/>
    <w:rsid w:val="00127C8F"/>
    <w:rsid w:val="001C23E2"/>
    <w:rsid w:val="00231415"/>
    <w:rsid w:val="00261243"/>
    <w:rsid w:val="00266CD1"/>
    <w:rsid w:val="00334446"/>
    <w:rsid w:val="003369FB"/>
    <w:rsid w:val="003D1C47"/>
    <w:rsid w:val="003E6104"/>
    <w:rsid w:val="00480CEE"/>
    <w:rsid w:val="00500BF6"/>
    <w:rsid w:val="00595BB6"/>
    <w:rsid w:val="00600236"/>
    <w:rsid w:val="006A408C"/>
    <w:rsid w:val="006F77C5"/>
    <w:rsid w:val="00716C5C"/>
    <w:rsid w:val="00764D3F"/>
    <w:rsid w:val="007F7060"/>
    <w:rsid w:val="00813E24"/>
    <w:rsid w:val="00826360"/>
    <w:rsid w:val="008674DD"/>
    <w:rsid w:val="00975826"/>
    <w:rsid w:val="009968B3"/>
    <w:rsid w:val="009A3E20"/>
    <w:rsid w:val="009B0813"/>
    <w:rsid w:val="00A342E4"/>
    <w:rsid w:val="00AC01FA"/>
    <w:rsid w:val="00AE596A"/>
    <w:rsid w:val="00B1794E"/>
    <w:rsid w:val="00BD2900"/>
    <w:rsid w:val="00BE4B9A"/>
    <w:rsid w:val="00C030FE"/>
    <w:rsid w:val="00C867A4"/>
    <w:rsid w:val="00CC1E3F"/>
    <w:rsid w:val="00D57CC1"/>
    <w:rsid w:val="00D76272"/>
    <w:rsid w:val="00DB6F37"/>
    <w:rsid w:val="00E0121A"/>
    <w:rsid w:val="00E30848"/>
    <w:rsid w:val="00E84787"/>
    <w:rsid w:val="00E852B1"/>
    <w:rsid w:val="00E9408B"/>
    <w:rsid w:val="00ED5B8C"/>
    <w:rsid w:val="00F62F01"/>
    <w:rsid w:val="00F81ABC"/>
    <w:rsid w:val="00F87D1F"/>
    <w:rsid w:val="00FE0C91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39B587"/>
  <w15:chartTrackingRefBased/>
  <w15:docId w15:val="{1D7339B8-CFFE-42AD-88A9-B37DB2B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F37"/>
  </w:style>
  <w:style w:type="paragraph" w:styleId="Footer">
    <w:name w:val="footer"/>
    <w:basedOn w:val="Normal"/>
    <w:link w:val="FooterChar"/>
    <w:uiPriority w:val="99"/>
    <w:unhideWhenUsed/>
    <w:rsid w:val="00DB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F37"/>
  </w:style>
  <w:style w:type="character" w:styleId="Hyperlink">
    <w:name w:val="Hyperlink"/>
    <w:basedOn w:val="DefaultParagraphFont"/>
    <w:uiPriority w:val="99"/>
    <w:unhideWhenUsed/>
    <w:rsid w:val="00C86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A4"/>
    <w:rPr>
      <w:color w:val="605E5C"/>
      <w:shd w:val="clear" w:color="auto" w:fill="E1DFDD"/>
    </w:rPr>
  </w:style>
  <w:style w:type="character" w:customStyle="1" w:styleId="subfield-name">
    <w:name w:val="subfield-name"/>
    <w:basedOn w:val="DefaultParagraphFont"/>
    <w:rsid w:val="00FE68A4"/>
  </w:style>
  <w:style w:type="character" w:customStyle="1" w:styleId="subfield-number">
    <w:name w:val="subfield-number"/>
    <w:basedOn w:val="DefaultParagraphFont"/>
    <w:rsid w:val="00FE68A4"/>
  </w:style>
  <w:style w:type="character" w:customStyle="1" w:styleId="subfield-note">
    <w:name w:val="subfield-note"/>
    <w:basedOn w:val="DefaultParagraphFont"/>
    <w:rsid w:val="00FE68A4"/>
  </w:style>
  <w:style w:type="character" w:customStyle="1" w:styleId="subfield-date">
    <w:name w:val="subfield-date"/>
    <w:basedOn w:val="DefaultParagraphFont"/>
    <w:rsid w:val="00FE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ream.godalming.ac.uk/View.aspx?id=8677~4C~FdpIz6x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tream.godalming.ac.uk/View.aspx?id=8677~4C~FdpIz6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ream.godalming.ac.uk/View.aspx?id=7715~4u~vD7gUIN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stream.godalming.ac.uk/View.aspx?id=7715~4u~vD7gUI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ream.godalming.ac.uk/View.aspx?id=8677~4C~FdpIz6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1565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2019-06-23T20:03:00Z</dcterms:created>
  <dcterms:modified xsi:type="dcterms:W3CDTF">2019-06-23T20:03:00Z</dcterms:modified>
</cp:coreProperties>
</file>