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28" w:rsidRDefault="00392B74" w:rsidP="00392B74">
      <w:pPr>
        <w:jc w:val="center"/>
        <w:rPr>
          <w:rFonts w:ascii="Times New Roman" w:hAnsi="Times New Roman" w:cs="Times New Roman"/>
          <w:b/>
          <w:i/>
          <w:sz w:val="24"/>
          <w:szCs w:val="24"/>
        </w:rPr>
      </w:pPr>
      <w:r w:rsidRPr="00392B74">
        <w:rPr>
          <w:rFonts w:ascii="Times New Roman" w:hAnsi="Times New Roman" w:cs="Times New Roman"/>
          <w:b/>
          <w:i/>
          <w:sz w:val="24"/>
          <w:szCs w:val="24"/>
        </w:rPr>
        <w:t>The Wife of Bath’s Tale</w:t>
      </w:r>
    </w:p>
    <w:p w:rsidR="00392B74" w:rsidRDefault="001A299D" w:rsidP="00392B74">
      <w:pPr>
        <w:jc w:val="center"/>
        <w:rPr>
          <w:rFonts w:ascii="Times New Roman" w:hAnsi="Times New Roman" w:cs="Times New Roman"/>
          <w:b/>
          <w:sz w:val="24"/>
          <w:szCs w:val="24"/>
        </w:rPr>
      </w:pPr>
      <w:r>
        <w:rPr>
          <w:rFonts w:ascii="Times New Roman" w:hAnsi="Times New Roman" w:cs="Times New Roman"/>
          <w:b/>
          <w:sz w:val="24"/>
          <w:szCs w:val="24"/>
        </w:rPr>
        <w:t>(Opening l</w:t>
      </w:r>
      <w:bookmarkStart w:id="0" w:name="_GoBack"/>
      <w:bookmarkEnd w:id="0"/>
      <w:r w:rsidR="00392B74">
        <w:rPr>
          <w:rFonts w:ascii="Times New Roman" w:hAnsi="Times New Roman" w:cs="Times New Roman"/>
          <w:b/>
          <w:sz w:val="24"/>
          <w:szCs w:val="24"/>
        </w:rPr>
        <w:t>ines 857-898)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92B74" w:rsidTr="001A299D">
        <w:tc>
          <w:tcPr>
            <w:tcW w:w="3005" w:type="dxa"/>
          </w:tcPr>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rede</w:t>
            </w:r>
            <w:proofErr w:type="spellEnd"/>
            <w:r>
              <w:rPr>
                <w:rFonts w:ascii="Times New Roman" w:hAnsi="Times New Roman" w:cs="Times New Roman"/>
                <w:sz w:val="24"/>
                <w:szCs w:val="24"/>
              </w:rPr>
              <w:t xml:space="preserve"> – know/ advise/ discover</w:t>
            </w:r>
          </w:p>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limitour</w:t>
            </w:r>
            <w:proofErr w:type="spellEnd"/>
            <w:r>
              <w:rPr>
                <w:rFonts w:ascii="Times New Roman" w:hAnsi="Times New Roman" w:cs="Times New Roman"/>
                <w:sz w:val="24"/>
                <w:szCs w:val="24"/>
              </w:rPr>
              <w:t xml:space="preserve"> – type of friar</w:t>
            </w:r>
          </w:p>
          <w:p w:rsidR="00392B74" w:rsidRDefault="00392B74" w:rsidP="001A299D">
            <w:pPr>
              <w:rPr>
                <w:rFonts w:ascii="Times New Roman" w:hAnsi="Times New Roman" w:cs="Times New Roman"/>
                <w:sz w:val="24"/>
                <w:szCs w:val="24"/>
              </w:rPr>
            </w:pPr>
            <w:proofErr w:type="spellStart"/>
            <w:r>
              <w:rPr>
                <w:rFonts w:ascii="Times New Roman" w:hAnsi="Times New Roman" w:cs="Times New Roman"/>
                <w:sz w:val="24"/>
                <w:szCs w:val="24"/>
              </w:rPr>
              <w:t>boure</w:t>
            </w:r>
            <w:proofErr w:type="spellEnd"/>
            <w:r>
              <w:rPr>
                <w:rFonts w:ascii="Times New Roman" w:hAnsi="Times New Roman" w:cs="Times New Roman"/>
                <w:sz w:val="24"/>
                <w:szCs w:val="24"/>
              </w:rPr>
              <w:t xml:space="preserve"> - bedroom</w:t>
            </w:r>
          </w:p>
        </w:tc>
        <w:tc>
          <w:tcPr>
            <w:tcW w:w="3005" w:type="dxa"/>
          </w:tcPr>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thropes</w:t>
            </w:r>
            <w:proofErr w:type="spellEnd"/>
            <w:r>
              <w:rPr>
                <w:rFonts w:ascii="Times New Roman" w:hAnsi="Times New Roman" w:cs="Times New Roman"/>
                <w:sz w:val="24"/>
                <w:szCs w:val="24"/>
              </w:rPr>
              <w:t xml:space="preserve"> – villages</w:t>
            </w:r>
          </w:p>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bernes</w:t>
            </w:r>
            <w:proofErr w:type="spellEnd"/>
            <w:r>
              <w:rPr>
                <w:rFonts w:ascii="Times New Roman" w:hAnsi="Times New Roman" w:cs="Times New Roman"/>
                <w:sz w:val="24"/>
                <w:szCs w:val="24"/>
              </w:rPr>
              <w:t xml:space="preserve"> – barns</w:t>
            </w:r>
          </w:p>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shipnes</w:t>
            </w:r>
            <w:proofErr w:type="spellEnd"/>
            <w:r>
              <w:rPr>
                <w:rFonts w:ascii="Times New Roman" w:hAnsi="Times New Roman" w:cs="Times New Roman"/>
                <w:sz w:val="24"/>
                <w:szCs w:val="24"/>
              </w:rPr>
              <w:t xml:space="preserve"> – stables</w:t>
            </w:r>
          </w:p>
          <w:p w:rsidR="00392B74" w:rsidRDefault="00392B74" w:rsidP="001A299D">
            <w:pPr>
              <w:rPr>
                <w:rFonts w:ascii="Times New Roman" w:hAnsi="Times New Roman" w:cs="Times New Roman"/>
                <w:sz w:val="24"/>
                <w:szCs w:val="24"/>
              </w:rPr>
            </w:pPr>
            <w:proofErr w:type="spellStart"/>
            <w:r>
              <w:rPr>
                <w:rFonts w:ascii="Times New Roman" w:hAnsi="Times New Roman" w:cs="Times New Roman"/>
                <w:sz w:val="24"/>
                <w:szCs w:val="24"/>
              </w:rPr>
              <w:t>undermeles</w:t>
            </w:r>
            <w:proofErr w:type="spellEnd"/>
            <w:r>
              <w:rPr>
                <w:rFonts w:ascii="Times New Roman" w:hAnsi="Times New Roman" w:cs="Times New Roman"/>
                <w:sz w:val="24"/>
                <w:szCs w:val="24"/>
              </w:rPr>
              <w:t xml:space="preserve"> – afternoons</w:t>
            </w:r>
          </w:p>
        </w:tc>
        <w:tc>
          <w:tcPr>
            <w:tcW w:w="3006" w:type="dxa"/>
          </w:tcPr>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saufly</w:t>
            </w:r>
            <w:proofErr w:type="spellEnd"/>
            <w:r>
              <w:rPr>
                <w:rFonts w:ascii="Times New Roman" w:hAnsi="Times New Roman" w:cs="Times New Roman"/>
                <w:sz w:val="24"/>
                <w:szCs w:val="24"/>
              </w:rPr>
              <w:t xml:space="preserve"> –safely </w:t>
            </w:r>
          </w:p>
          <w:p w:rsidR="00392B74" w:rsidRDefault="00392B74" w:rsidP="00392B74">
            <w:pPr>
              <w:rPr>
                <w:rFonts w:ascii="Times New Roman" w:hAnsi="Times New Roman" w:cs="Times New Roman"/>
                <w:sz w:val="24"/>
                <w:szCs w:val="24"/>
              </w:rPr>
            </w:pPr>
            <w:proofErr w:type="spellStart"/>
            <w:r>
              <w:rPr>
                <w:rFonts w:ascii="Times New Roman" w:hAnsi="Times New Roman" w:cs="Times New Roman"/>
                <w:sz w:val="24"/>
                <w:szCs w:val="24"/>
              </w:rPr>
              <w:t>maugre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w:t>
            </w:r>
            <w:proofErr w:type="spellEnd"/>
            <w:r>
              <w:rPr>
                <w:rFonts w:ascii="Times New Roman" w:hAnsi="Times New Roman" w:cs="Times New Roman"/>
                <w:sz w:val="24"/>
                <w:szCs w:val="24"/>
              </w:rPr>
              <w:t xml:space="preserve"> heed – despite all her efforts</w:t>
            </w:r>
          </w:p>
          <w:p w:rsidR="00392B74" w:rsidRDefault="00392B74" w:rsidP="00392B74">
            <w:pPr>
              <w:rPr>
                <w:rFonts w:ascii="Times New Roman" w:hAnsi="Times New Roman" w:cs="Times New Roman"/>
                <w:sz w:val="24"/>
                <w:szCs w:val="24"/>
              </w:rPr>
            </w:pPr>
          </w:p>
        </w:tc>
      </w:tr>
    </w:tbl>
    <w:p w:rsidR="00392B74" w:rsidRDefault="00392B74" w:rsidP="00392B74">
      <w:pPr>
        <w:rPr>
          <w:rFonts w:ascii="Times New Roman" w:hAnsi="Times New Roman" w:cs="Times New Roman"/>
          <w:sz w:val="24"/>
          <w:szCs w:val="24"/>
        </w:rPr>
      </w:pPr>
    </w:p>
    <w:p w:rsidR="00392B74" w:rsidRDefault="001A299D" w:rsidP="00392B74">
      <w:pPr>
        <w:rPr>
          <w:rFonts w:ascii="Times New Roman" w:hAnsi="Times New Roman" w:cs="Times New Roman"/>
          <w:sz w:val="24"/>
          <w:szCs w:val="24"/>
        </w:rPr>
      </w:pPr>
      <w:r>
        <w:rPr>
          <w:rFonts w:ascii="Times New Roman" w:hAnsi="Times New Roman" w:cs="Times New Roman"/>
          <w:sz w:val="24"/>
          <w:szCs w:val="24"/>
        </w:rPr>
        <w:t>What do you think is the significance of the Wife starting the Tale with a traditional tale of fairies and folklore?</w:t>
      </w: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r>
        <w:rPr>
          <w:rFonts w:ascii="Times New Roman" w:hAnsi="Times New Roman" w:cs="Times New Roman"/>
          <w:sz w:val="24"/>
          <w:szCs w:val="24"/>
        </w:rPr>
        <w:t xml:space="preserve">What is the significance of her digressing to talk about friars and how does this reflect the way she presents herself in the </w:t>
      </w:r>
      <w:r w:rsidRPr="001A299D">
        <w:rPr>
          <w:rFonts w:ascii="Times New Roman" w:hAnsi="Times New Roman" w:cs="Times New Roman"/>
          <w:i/>
          <w:sz w:val="24"/>
          <w:szCs w:val="24"/>
        </w:rPr>
        <w:t>Prologue</w:t>
      </w:r>
      <w:r>
        <w:rPr>
          <w:rFonts w:ascii="Times New Roman" w:hAnsi="Times New Roman" w:cs="Times New Roman"/>
          <w:sz w:val="24"/>
          <w:szCs w:val="24"/>
        </w:rPr>
        <w:t xml:space="preserve">. </w:t>
      </w: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r>
        <w:rPr>
          <w:rFonts w:ascii="Times New Roman" w:hAnsi="Times New Roman" w:cs="Times New Roman"/>
          <w:sz w:val="24"/>
          <w:szCs w:val="24"/>
        </w:rPr>
        <w:t xml:space="preserve">What is the significance of the depiction of the rape and the differing attitudes of the law and of the women of the court? How might this reflect the Wife’s own attitudes in the </w:t>
      </w:r>
      <w:r w:rsidRPr="001A299D">
        <w:rPr>
          <w:rFonts w:ascii="Times New Roman" w:hAnsi="Times New Roman" w:cs="Times New Roman"/>
          <w:i/>
          <w:sz w:val="24"/>
          <w:szCs w:val="24"/>
        </w:rPr>
        <w:t>Prologue</w:t>
      </w:r>
      <w:r>
        <w:rPr>
          <w:rFonts w:ascii="Times New Roman" w:hAnsi="Times New Roman" w:cs="Times New Roman"/>
          <w:sz w:val="24"/>
          <w:szCs w:val="24"/>
        </w:rPr>
        <w:t>?</w:t>
      </w: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1A299D" w:rsidRDefault="001A299D" w:rsidP="00392B74">
      <w:pPr>
        <w:rPr>
          <w:rFonts w:ascii="Times New Roman" w:hAnsi="Times New Roman" w:cs="Times New Roman"/>
          <w:sz w:val="24"/>
          <w:szCs w:val="24"/>
        </w:rPr>
      </w:pPr>
    </w:p>
    <w:p w:rsidR="00392B74" w:rsidRPr="00392B74" w:rsidRDefault="00392B74" w:rsidP="00392B74">
      <w:pPr>
        <w:rPr>
          <w:rFonts w:ascii="Times New Roman" w:hAnsi="Times New Roman" w:cs="Times New Roman"/>
          <w:sz w:val="24"/>
          <w:szCs w:val="24"/>
        </w:rPr>
      </w:pPr>
    </w:p>
    <w:sectPr w:rsidR="00392B74" w:rsidRPr="00392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74"/>
    <w:rsid w:val="001A299D"/>
    <w:rsid w:val="00392B74"/>
    <w:rsid w:val="00E83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7662D-F30E-4976-A4AA-88495598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F3C4C642</Template>
  <TotalTime>21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1</cp:revision>
  <dcterms:created xsi:type="dcterms:W3CDTF">2017-02-07T11:36:00Z</dcterms:created>
  <dcterms:modified xsi:type="dcterms:W3CDTF">2017-02-07T11:57:00Z</dcterms:modified>
</cp:coreProperties>
</file>