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B4" w:rsidRPr="00A45677" w:rsidRDefault="00A45677">
      <w:pPr>
        <w:rPr>
          <w:rFonts w:ascii="Times New Roman" w:hAnsi="Times New Roman" w:cs="Times New Roman"/>
          <w:b/>
          <w:sz w:val="24"/>
          <w:szCs w:val="24"/>
        </w:rPr>
      </w:pPr>
      <w:r w:rsidRPr="00A45677">
        <w:rPr>
          <w:rFonts w:ascii="Times New Roman" w:hAnsi="Times New Roman" w:cs="Times New Roman"/>
          <w:b/>
          <w:i/>
          <w:sz w:val="24"/>
          <w:szCs w:val="24"/>
        </w:rPr>
        <w:t>The Wife of Bath’s Prologue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CB4" w:rsidRPr="00A45677">
        <w:rPr>
          <w:rFonts w:ascii="Times New Roman" w:hAnsi="Times New Roman" w:cs="Times New Roman"/>
          <w:b/>
          <w:sz w:val="24"/>
          <w:szCs w:val="24"/>
        </w:rPr>
        <w:t>Lines 337-378</w:t>
      </w: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the wife accuse her husband (or Theophrastus) of saying is “peril of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chastitee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A45677">
        <w:rPr>
          <w:rFonts w:ascii="Times New Roman" w:hAnsi="Times New Roman" w:cs="Times New Roman"/>
          <w:sz w:val="24"/>
          <w:szCs w:val="24"/>
        </w:rPr>
        <w:t xml:space="preserve"> (339)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“the Apostle” (St Paul) say that women should dress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apparaille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yow”)</w:t>
      </w:r>
      <w:r w:rsidR="00A45677">
        <w:rPr>
          <w:rFonts w:ascii="Times New Roman" w:hAnsi="Times New Roman" w:cs="Times New Roman"/>
          <w:sz w:val="24"/>
          <w:szCs w:val="24"/>
        </w:rPr>
        <w:t xml:space="preserve"> (343)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significant about the way that the Wife says that she won’t take any notice “After thy text, after thy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rubriche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A45677">
        <w:rPr>
          <w:rFonts w:ascii="Times New Roman" w:hAnsi="Times New Roman" w:cs="Times New Roman"/>
          <w:sz w:val="24"/>
          <w:szCs w:val="24"/>
        </w:rPr>
        <w:t xml:space="preserve"> (346)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 when you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(singe)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skin”</w:t>
      </w:r>
      <w:r w:rsidR="00A45677">
        <w:rPr>
          <w:rFonts w:ascii="Times New Roman" w:hAnsi="Times New Roman" w:cs="Times New Roman"/>
          <w:sz w:val="24"/>
          <w:szCs w:val="24"/>
        </w:rPr>
        <w:t xml:space="preserve"> (349)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540CB4">
      <w:pPr>
        <w:rPr>
          <w:rFonts w:ascii="Times New Roman" w:hAnsi="Times New Roman" w:cs="Times New Roman"/>
          <w:sz w:val="24"/>
          <w:szCs w:val="24"/>
        </w:rPr>
      </w:pPr>
    </w:p>
    <w:p w:rsidR="00540CB4" w:rsidRDefault="00A4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“Argus” with “his hundred yen” appealed to by husbands (358)?</w:t>
      </w: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speaks of three or four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[which] </w:t>
      </w:r>
      <w:proofErr w:type="spellStart"/>
      <w:r>
        <w:rPr>
          <w:rFonts w:ascii="Times New Roman" w:hAnsi="Times New Roman" w:cs="Times New Roman"/>
          <w:sz w:val="24"/>
          <w:szCs w:val="24"/>
        </w:rPr>
        <w:t>troblen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erthe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what does the Wife accuse the husband of saying one of these things is?</w:t>
      </w: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</w:p>
    <w:p w:rsidR="00540CB4" w:rsidRDefault="00A4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things that the Wife accuses husbands of comparing a woman’s love to </w:t>
      </w:r>
      <w:r>
        <w:rPr>
          <w:rFonts w:ascii="Times New Roman" w:hAnsi="Times New Roman" w:cs="Times New Roman"/>
          <w:sz w:val="24"/>
          <w:szCs w:val="24"/>
        </w:rPr>
        <w:t>(between lines 371 and 377)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</w:p>
    <w:p w:rsidR="00A45677" w:rsidRDefault="00A4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at </w:t>
      </w:r>
      <w:r w:rsidR="00D34610">
        <w:rPr>
          <w:rFonts w:ascii="Times New Roman" w:hAnsi="Times New Roman" w:cs="Times New Roman"/>
          <w:sz w:val="24"/>
          <w:szCs w:val="24"/>
        </w:rPr>
        <w:t>all the names between lines 235 and 378 that the Wife calls her</w:t>
      </w:r>
      <w:r>
        <w:rPr>
          <w:rFonts w:ascii="Times New Roman" w:hAnsi="Times New Roman" w:cs="Times New Roman"/>
          <w:sz w:val="24"/>
          <w:szCs w:val="24"/>
        </w:rPr>
        <w:t xml:space="preserve"> husband, or husbands in general, or Theophrastus as the chief representative of a misogynistic, women-hating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auctoritee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D34610">
        <w:rPr>
          <w:rFonts w:ascii="Times New Roman" w:hAnsi="Times New Roman" w:cs="Times New Roman"/>
          <w:sz w:val="24"/>
          <w:szCs w:val="24"/>
        </w:rPr>
        <w:t xml:space="preserve">, and think about what they mean and their effect </w:t>
      </w:r>
      <w:bookmarkStart w:id="0" w:name="_GoBack"/>
      <w:bookmarkEnd w:id="0"/>
      <w:r w:rsidR="00D34610">
        <w:rPr>
          <w:rFonts w:ascii="Times New Roman" w:hAnsi="Times New Roman" w:cs="Times New Roman"/>
          <w:sz w:val="24"/>
          <w:szCs w:val="24"/>
        </w:rPr>
        <w:t>(use the notes or glossary). :</w:t>
      </w: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“Sire old </w:t>
      </w:r>
      <w:proofErr w:type="spellStart"/>
      <w:r>
        <w:rPr>
          <w:rFonts w:ascii="Times New Roman" w:hAnsi="Times New Roman" w:cs="Times New Roman"/>
          <w:sz w:val="24"/>
          <w:szCs w:val="24"/>
        </w:rPr>
        <w:t>kaynard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“Sire </w:t>
      </w:r>
      <w:proofErr w:type="spellStart"/>
      <w:r>
        <w:rPr>
          <w:rFonts w:ascii="Times New Roman" w:hAnsi="Times New Roman" w:cs="Times New Roman"/>
          <w:sz w:val="24"/>
          <w:szCs w:val="24"/>
        </w:rPr>
        <w:t>olde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lecchour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thou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knave”</w:t>
      </w: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lorel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dotard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shrewe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barel-ful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lies”</w:t>
      </w: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dotard”</w:t>
      </w: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“Sire </w:t>
      </w:r>
      <w:proofErr w:type="spellStart"/>
      <w:r>
        <w:rPr>
          <w:rFonts w:ascii="Times New Roman" w:hAnsi="Times New Roman" w:cs="Times New Roman"/>
          <w:sz w:val="24"/>
          <w:szCs w:val="24"/>
        </w:rPr>
        <w:t>olde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fool”</w:t>
      </w: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Default="00D34610">
      <w:pPr>
        <w:rPr>
          <w:rFonts w:ascii="Times New Roman" w:hAnsi="Times New Roman" w:cs="Times New Roman"/>
          <w:sz w:val="24"/>
          <w:szCs w:val="24"/>
        </w:rPr>
      </w:pPr>
    </w:p>
    <w:p w:rsidR="00D34610" w:rsidRPr="00540CB4" w:rsidRDefault="00D34610">
      <w:pPr>
        <w:rPr>
          <w:rFonts w:ascii="Times New Roman" w:hAnsi="Times New Roman" w:cs="Times New Roman"/>
          <w:sz w:val="24"/>
          <w:szCs w:val="24"/>
        </w:rPr>
      </w:pPr>
    </w:p>
    <w:sectPr w:rsidR="00D34610" w:rsidRPr="00540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B4"/>
    <w:rsid w:val="004129BA"/>
    <w:rsid w:val="00540CB4"/>
    <w:rsid w:val="00A45677"/>
    <w:rsid w:val="00D3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CD5A"/>
  <w15:chartTrackingRefBased/>
  <w15:docId w15:val="{E039E02B-441D-48BA-AABC-5A438B44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BEF20E54</Template>
  <TotalTime>30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2018-11-07T14:04:00Z</dcterms:created>
  <dcterms:modified xsi:type="dcterms:W3CDTF">2018-11-07T14:35:00Z</dcterms:modified>
</cp:coreProperties>
</file>