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43" w:tblpY="181"/>
        <w:tblW w:w="12157" w:type="dxa"/>
        <w:tblLook w:val="04A0" w:firstRow="1" w:lastRow="0" w:firstColumn="1" w:lastColumn="0" w:noHBand="0" w:noVBand="1"/>
      </w:tblPr>
      <w:tblGrid>
        <w:gridCol w:w="3268"/>
        <w:gridCol w:w="8889"/>
      </w:tblGrid>
      <w:tr w:rsidR="004F002B" w14:paraId="60859470" w14:textId="77777777" w:rsidTr="00CC019D">
        <w:trPr>
          <w:trHeight w:val="20"/>
        </w:trPr>
        <w:tc>
          <w:tcPr>
            <w:tcW w:w="3268" w:type="dxa"/>
          </w:tcPr>
          <w:p w14:paraId="7F5B5A67" w14:textId="77777777" w:rsidR="002A4D22" w:rsidRPr="00021AA0" w:rsidRDefault="002A4D22" w:rsidP="004F002B">
            <w:pPr>
              <w:rPr>
                <w:sz w:val="22"/>
              </w:rPr>
            </w:pPr>
            <w:bookmarkStart w:id="0" w:name="_GoBack"/>
            <w:bookmarkEnd w:id="0"/>
            <w:r w:rsidRPr="00021AA0">
              <w:rPr>
                <w:i/>
                <w:sz w:val="22"/>
                <w:u w:val="single"/>
              </w:rPr>
              <w:t>Context</w:t>
            </w:r>
            <w:r w:rsidRPr="00021AA0">
              <w:rPr>
                <w:sz w:val="22"/>
              </w:rPr>
              <w:br/>
              <w:t xml:space="preserve">Romantic attitudes, socio-historical context </w:t>
            </w:r>
          </w:p>
        </w:tc>
        <w:tc>
          <w:tcPr>
            <w:tcW w:w="8889" w:type="dxa"/>
          </w:tcPr>
          <w:p w14:paraId="510F0A11" w14:textId="3C52D553" w:rsidR="00264840" w:rsidRPr="00CC019D" w:rsidRDefault="008560CF" w:rsidP="004F002B">
            <w:pPr>
              <w:rPr>
                <w:color w:val="000000" w:themeColor="text1"/>
                <w:sz w:val="22"/>
              </w:rPr>
            </w:pPr>
            <w:hyperlink r:id="rId9" w:tooltip="Lord Byron" w:history="1">
              <w:r w:rsidR="007070ED" w:rsidRPr="00021AA0">
                <w:rPr>
                  <w:sz w:val="22"/>
                </w:rPr>
                <w:t>Lord Byron</w:t>
              </w:r>
            </w:hyperlink>
            <w:r w:rsidR="007070ED" w:rsidRPr="00021AA0">
              <w:rPr>
                <w:color w:val="000000" w:themeColor="text1"/>
                <w:sz w:val="22"/>
              </w:rPr>
              <w:t xml:space="preserve"> used a skull his gardener had found at </w:t>
            </w:r>
            <w:hyperlink r:id="rId10" w:tooltip="Newstead Abbey" w:history="1">
              <w:r w:rsidR="007070ED" w:rsidRPr="00021AA0">
                <w:rPr>
                  <w:sz w:val="22"/>
                </w:rPr>
                <w:t>Newstead Abbey</w:t>
              </w:r>
            </w:hyperlink>
            <w:r w:rsidR="007070ED" w:rsidRPr="00021AA0">
              <w:rPr>
                <w:color w:val="000000" w:themeColor="text1"/>
                <w:sz w:val="22"/>
              </w:rPr>
              <w:t xml:space="preserve"> as a drinking vessel. "There had been found by the gardener, in digging, a skull that had probably belonged to some jolly monk or friar of the Abbey, about the time it was demonasteried. Observing it to be of giant size, and in a perfect state of preservation, a strange fancy seized me of having it set and mounted as a drinking cup. I accordingly sent it to town, and it returned with a very high polish and of a mottled colour like tortoiseshell". </w:t>
            </w:r>
            <w:r w:rsidR="008F5314" w:rsidRPr="00021AA0">
              <w:rPr>
                <w:sz w:val="22"/>
              </w:rPr>
              <w:t xml:space="preserve"> </w:t>
            </w:r>
          </w:p>
          <w:p w14:paraId="490205C4" w14:textId="77777777" w:rsidR="00264840" w:rsidRPr="00021AA0" w:rsidRDefault="00264840" w:rsidP="004F002B">
            <w:pPr>
              <w:rPr>
                <w:color w:val="000000" w:themeColor="text1"/>
                <w:sz w:val="22"/>
              </w:rPr>
            </w:pPr>
            <w:r w:rsidRPr="00021AA0">
              <w:rPr>
                <w:color w:val="000000" w:themeColor="text1"/>
                <w:sz w:val="22"/>
              </w:rPr>
              <w:t xml:space="preserve">The cup, filled with </w:t>
            </w:r>
            <w:hyperlink r:id="rId11" w:tooltip="Claret" w:history="1">
              <w:r w:rsidRPr="00021AA0">
                <w:rPr>
                  <w:rStyle w:val="Hyperlink"/>
                  <w:color w:val="000000" w:themeColor="text1"/>
                  <w:sz w:val="22"/>
                </w:rPr>
                <w:t>claret</w:t>
              </w:r>
            </w:hyperlink>
            <w:r w:rsidRPr="00021AA0">
              <w:rPr>
                <w:color w:val="000000" w:themeColor="text1"/>
                <w:sz w:val="22"/>
              </w:rPr>
              <w:t xml:space="preserve">, was passed around "in imitation of the </w:t>
            </w:r>
            <w:hyperlink r:id="rId12" w:tooltip="Goths" w:history="1">
              <w:r w:rsidRPr="00021AA0">
                <w:rPr>
                  <w:rStyle w:val="Hyperlink"/>
                  <w:color w:val="000000" w:themeColor="text1"/>
                  <w:sz w:val="22"/>
                </w:rPr>
                <w:t>Goths</w:t>
              </w:r>
            </w:hyperlink>
            <w:r w:rsidRPr="00021AA0">
              <w:rPr>
                <w:color w:val="000000" w:themeColor="text1"/>
                <w:sz w:val="22"/>
              </w:rPr>
              <w:t xml:space="preserve"> of old", among the Order of the Skull that Byron founded at Newstead, "whilst many a grim joke was cut at its expense", Byron recalled to Thomas Medwin. </w:t>
            </w:r>
          </w:p>
          <w:p w14:paraId="3FBD6983" w14:textId="62592603" w:rsidR="00264840" w:rsidRPr="00021AA0" w:rsidRDefault="00264840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Ancient Britons drank from skulls and are thought to have used them in rituals (14,700yr old skull cup found in Somerset) </w:t>
            </w:r>
          </w:p>
        </w:tc>
      </w:tr>
      <w:tr w:rsidR="004F002B" w14:paraId="733D0C1A" w14:textId="77777777" w:rsidTr="00CC019D">
        <w:trPr>
          <w:trHeight w:val="20"/>
        </w:trPr>
        <w:tc>
          <w:tcPr>
            <w:tcW w:w="3268" w:type="dxa"/>
          </w:tcPr>
          <w:p w14:paraId="7F9C8252" w14:textId="77777777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A poem about….</w:t>
            </w:r>
          </w:p>
          <w:p w14:paraId="32408ABC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Interpretations, key Romantic themes, nature, mortality</w:t>
            </w:r>
          </w:p>
        </w:tc>
        <w:tc>
          <w:tcPr>
            <w:tcW w:w="8889" w:type="dxa"/>
          </w:tcPr>
          <w:p w14:paraId="2134CF56" w14:textId="650007F7" w:rsidR="00BB4671" w:rsidRPr="00021AA0" w:rsidRDefault="00BB4671" w:rsidP="004F002B">
            <w:pPr>
              <w:rPr>
                <w:color w:val="FF0000"/>
                <w:sz w:val="22"/>
              </w:rPr>
            </w:pPr>
            <w:r w:rsidRPr="00021AA0">
              <w:rPr>
                <w:color w:val="FF0000"/>
                <w:sz w:val="22"/>
              </w:rPr>
              <w:t>Death/mortality</w:t>
            </w:r>
            <w:r w:rsidRPr="00021AA0">
              <w:rPr>
                <w:sz w:val="22"/>
              </w:rPr>
              <w:t xml:space="preserve">-the idea that it is better to be re-born than it is to be buried and eaten by worms. Key Romantic theme of death/mortality-the spirit of the monk lives on in the skull </w:t>
            </w:r>
          </w:p>
          <w:p w14:paraId="0202DBB4" w14:textId="77777777" w:rsidR="00BB4671" w:rsidRPr="00021AA0" w:rsidRDefault="00BB4671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Could also be interpreted as a poem about moral decay as the skull belong</w:t>
            </w:r>
            <w:r w:rsidR="000A1FE6" w:rsidRPr="00021AA0">
              <w:rPr>
                <w:sz w:val="22"/>
              </w:rPr>
              <w:t xml:space="preserve">s to a monk and is being corrupted through its use as a cup (drinking vs church) </w:t>
            </w:r>
          </w:p>
          <w:p w14:paraId="1FA6C6AD" w14:textId="70917FF0" w:rsidR="008F5314" w:rsidRPr="00021AA0" w:rsidRDefault="008F5314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Love</w:t>
            </w:r>
            <w:r w:rsidR="00021AA0" w:rsidRPr="00021AA0">
              <w:rPr>
                <w:sz w:val="22"/>
              </w:rPr>
              <w:t xml:space="preserve">- </w:t>
            </w:r>
            <w:r w:rsidRPr="00021AA0">
              <w:rPr>
                <w:sz w:val="22"/>
              </w:rPr>
              <w:t>“I lived, I loved”-past tense implies that all of this happened in another lifetime (literally/metaphorically?) and that whatever love was there is now gone. The skull is nothing but a skull anymore, it does not seem to have the ability to love</w:t>
            </w:r>
          </w:p>
          <w:p w14:paraId="42B34A7A" w14:textId="5B4B710F" w:rsidR="008F5314" w:rsidRPr="00021AA0" w:rsidRDefault="008F5314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Live and love are placed in the same clause-implication that they are one and the same BUT are separated by caesura, forcing the reader to pause-pondering tone</w:t>
            </w:r>
            <w:r w:rsidR="00BE091C" w:rsidRPr="00021AA0">
              <w:rPr>
                <w:sz w:val="22"/>
              </w:rPr>
              <w:t xml:space="preserve">-so life and love separated in this sense-link to contex-skull belonged to a monk. </w:t>
            </w:r>
          </w:p>
        </w:tc>
      </w:tr>
      <w:tr w:rsidR="004F002B" w14:paraId="072B3CC4" w14:textId="77777777" w:rsidTr="00CC019D">
        <w:trPr>
          <w:trHeight w:val="20"/>
        </w:trPr>
        <w:tc>
          <w:tcPr>
            <w:tcW w:w="3268" w:type="dxa"/>
          </w:tcPr>
          <w:p w14:paraId="080633DD" w14:textId="5C20A626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Speaker </w:t>
            </w:r>
          </w:p>
          <w:p w14:paraId="710066D8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Who? Who is the poem addressed to? Attitude to subject e.g. ironic </w:t>
            </w:r>
          </w:p>
        </w:tc>
        <w:tc>
          <w:tcPr>
            <w:tcW w:w="8889" w:type="dxa"/>
          </w:tcPr>
          <w:p w14:paraId="37766A33" w14:textId="77777777" w:rsidR="002A4D22" w:rsidRPr="00021AA0" w:rsidRDefault="000A1FE6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Speaker=the skull-direct address to the reader (“start not”) </w:t>
            </w:r>
          </w:p>
          <w:p w14:paraId="45191859" w14:textId="3409ADC7" w:rsidR="00675786" w:rsidRPr="00021AA0" w:rsidRDefault="000A1FE6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There is a strong sense of irony present and the skull almost appears to patronise the living who will die and be eaten by worms  (“better to </w:t>
            </w:r>
            <w:r w:rsidR="00E4205F">
              <w:rPr>
                <w:sz w:val="22"/>
              </w:rPr>
              <w:t xml:space="preserve">hold the sparkling grape”) </w:t>
            </w:r>
            <w:r w:rsidR="00021AA0" w:rsidRPr="00021AA0">
              <w:rPr>
                <w:sz w:val="22"/>
              </w:rPr>
              <w:br/>
            </w:r>
            <w:r w:rsidR="00675786" w:rsidRPr="00021AA0">
              <w:rPr>
                <w:sz w:val="22"/>
              </w:rPr>
              <w:t xml:space="preserve">Tone </w:t>
            </w:r>
            <w:r w:rsidR="00021AA0" w:rsidRPr="00021AA0">
              <w:rPr>
                <w:sz w:val="22"/>
              </w:rPr>
              <w:t>:</w:t>
            </w:r>
            <w:r w:rsidR="00021AA0" w:rsidRPr="00021AA0">
              <w:rPr>
                <w:sz w:val="22"/>
              </w:rPr>
              <w:br/>
            </w:r>
            <w:r w:rsidR="00675786" w:rsidRPr="00021AA0">
              <w:rPr>
                <w:sz w:val="22"/>
              </w:rPr>
              <w:t xml:space="preserve">Poem begins with a happy/enthusiastic mood throughout the entire poem. (e.g. “nobler, sparkling, hope”) and remain </w:t>
            </w:r>
            <w:r w:rsidR="00A075E3">
              <w:rPr>
                <w:sz w:val="22"/>
              </w:rPr>
              <w:t>c</w:t>
            </w:r>
            <w:r w:rsidR="00675786" w:rsidRPr="00021AA0">
              <w:rPr>
                <w:sz w:val="22"/>
              </w:rPr>
              <w:t xml:space="preserve">onstant throughout. This implies that the skull is happier being a cup rather than being in the ground </w:t>
            </w:r>
          </w:p>
          <w:p w14:paraId="6EC7EF10" w14:textId="783D33B3" w:rsidR="00675786" w:rsidRPr="00021AA0" w:rsidRDefault="00675786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The attitude is one of happiness but contemplative at the same time as the cup analyses its existence both as an item to be used, and as part of a corpse. </w:t>
            </w:r>
            <w:r w:rsidR="00BE091C" w:rsidRPr="00021AA0">
              <w:rPr>
                <w:sz w:val="22"/>
              </w:rPr>
              <w:t xml:space="preserve">Reflective tone </w:t>
            </w:r>
          </w:p>
        </w:tc>
      </w:tr>
      <w:tr w:rsidR="004F002B" w14:paraId="2FC4D79E" w14:textId="77777777" w:rsidTr="00CC019D">
        <w:trPr>
          <w:trHeight w:val="20"/>
        </w:trPr>
        <w:tc>
          <w:tcPr>
            <w:tcW w:w="3268" w:type="dxa"/>
          </w:tcPr>
          <w:p w14:paraId="20C6D9BC" w14:textId="77777777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Form</w:t>
            </w:r>
          </w:p>
          <w:p w14:paraId="079BD36C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Sonnet, ballad, verse form, rhyme/rhythm </w:t>
            </w:r>
          </w:p>
        </w:tc>
        <w:tc>
          <w:tcPr>
            <w:tcW w:w="8889" w:type="dxa"/>
          </w:tcPr>
          <w:p w14:paraId="03586016" w14:textId="66658865" w:rsidR="00264840" w:rsidRPr="00021AA0" w:rsidRDefault="00264840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Verse form</w:t>
            </w:r>
            <w:r w:rsidR="00021AA0" w:rsidRPr="00021AA0">
              <w:rPr>
                <w:sz w:val="22"/>
              </w:rPr>
              <w:t>-</w:t>
            </w:r>
            <w:r w:rsidRPr="00021AA0">
              <w:rPr>
                <w:sz w:val="22"/>
              </w:rPr>
              <w:t>6 quatrains</w:t>
            </w:r>
          </w:p>
          <w:p w14:paraId="17682269" w14:textId="48BB375E" w:rsidR="00264840" w:rsidRPr="00021AA0" w:rsidRDefault="00264840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Rhyme scheme: </w:t>
            </w:r>
            <w:r w:rsidR="00A553A4" w:rsidRPr="00021AA0">
              <w:rPr>
                <w:sz w:val="22"/>
              </w:rPr>
              <w:t xml:space="preserve">Abab/cdcd/efef/ghgh/ijij/klkl </w:t>
            </w:r>
          </w:p>
          <w:p w14:paraId="553D5A05" w14:textId="40C7EAE8" w:rsidR="0076421B" w:rsidRPr="00021AA0" w:rsidRDefault="00A553A4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Written</w:t>
            </w:r>
            <w:r w:rsidR="00264840" w:rsidRPr="00021AA0">
              <w:rPr>
                <w:sz w:val="22"/>
              </w:rPr>
              <w:t xml:space="preserve"> in trochaic tetrameter with a spondee at the start (“start not”)- </w:t>
            </w:r>
            <w:r w:rsidR="00A075E3">
              <w:rPr>
                <w:sz w:val="22"/>
              </w:rPr>
              <w:t>‘start’ in the sense of jumping back in horror. Imperative. Begins in the middle of the action of imagining the reader (or listener) reacting to the skull</w:t>
            </w:r>
          </w:p>
          <w:p w14:paraId="000A8CB6" w14:textId="508BAD7F" w:rsidR="00A553A4" w:rsidRPr="00021AA0" w:rsidRDefault="00A553A4" w:rsidP="004F002B">
            <w:pPr>
              <w:rPr>
                <w:sz w:val="22"/>
              </w:rPr>
            </w:pPr>
          </w:p>
        </w:tc>
      </w:tr>
      <w:tr w:rsidR="004F002B" w14:paraId="29FCD6DB" w14:textId="77777777" w:rsidTr="00CC019D">
        <w:trPr>
          <w:trHeight w:val="20"/>
        </w:trPr>
        <w:tc>
          <w:tcPr>
            <w:tcW w:w="3268" w:type="dxa"/>
          </w:tcPr>
          <w:p w14:paraId="2D909667" w14:textId="6B4E8336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Overall structure </w:t>
            </w:r>
          </w:p>
          <w:p w14:paraId="1EE6B1E8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Shifts, changes, climax of narrative etc...</w:t>
            </w:r>
          </w:p>
        </w:tc>
        <w:tc>
          <w:tcPr>
            <w:tcW w:w="8889" w:type="dxa"/>
          </w:tcPr>
          <w:p w14:paraId="6E720F23" w14:textId="77777777" w:rsidR="002A4D22" w:rsidRDefault="00505D39" w:rsidP="004F002B">
            <w:pPr>
              <w:rPr>
                <w:sz w:val="22"/>
              </w:rPr>
            </w:pPr>
            <w:r>
              <w:rPr>
                <w:sz w:val="22"/>
              </w:rPr>
              <w:t xml:space="preserve">6 quatrains all of which compare life and death and conclude that </w:t>
            </w:r>
            <w:r w:rsidR="00BC2B49">
              <w:rPr>
                <w:sz w:val="22"/>
              </w:rPr>
              <w:t xml:space="preserve">being dead and buried is far worse than being ‘recycled’ or reincarnated as an object (in this case a cup for drinking which is seen as the habit of the gods). </w:t>
            </w:r>
          </w:p>
          <w:p w14:paraId="1343C582" w14:textId="19D4084F" w:rsidR="00BC2B49" w:rsidRPr="00021AA0" w:rsidRDefault="00BC2B49" w:rsidP="004F002B">
            <w:pPr>
              <w:rPr>
                <w:sz w:val="22"/>
              </w:rPr>
            </w:pPr>
            <w:r>
              <w:rPr>
                <w:sz w:val="22"/>
              </w:rPr>
              <w:t xml:space="preserve">There is no climactic moment as such because the key idea is introduced at the start of the poem which resembles a retrospective narrative  </w:t>
            </w:r>
          </w:p>
        </w:tc>
      </w:tr>
      <w:tr w:rsidR="004F002B" w14:paraId="497231AC" w14:textId="77777777" w:rsidTr="00CC019D">
        <w:trPr>
          <w:trHeight w:val="20"/>
        </w:trPr>
        <w:tc>
          <w:tcPr>
            <w:tcW w:w="3268" w:type="dxa"/>
          </w:tcPr>
          <w:p w14:paraId="63CB6619" w14:textId="5A8E22A5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Languages </w:t>
            </w:r>
          </w:p>
          <w:p w14:paraId="0D18C56C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Vocabulary- heightened/demotic? Rhetorical features </w:t>
            </w:r>
          </w:p>
        </w:tc>
        <w:tc>
          <w:tcPr>
            <w:tcW w:w="8889" w:type="dxa"/>
          </w:tcPr>
          <w:p w14:paraId="0A5A68C6" w14:textId="7BF87A21" w:rsidR="00AC3963" w:rsidRPr="00021AA0" w:rsidRDefault="00AC3963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Personification-gives human qualities to the skull-“I lived”, I loved”- these are interesting in that they are emotions as opposed to physical traits, the cup is not seen as a stationary objects in this sense but as something ‘living’-could argue that it was the monk that experienced love and life then link to religious context  (vows of chastity/loving God) </w:t>
            </w:r>
          </w:p>
          <w:p w14:paraId="1216AB0C" w14:textId="77777777" w:rsidR="00AC3963" w:rsidRPr="00021AA0" w:rsidRDefault="00AC3963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Paradox-gives deeper meaning-implies that man thrives to be the best even in death </w:t>
            </w:r>
          </w:p>
        </w:tc>
      </w:tr>
      <w:tr w:rsidR="004F002B" w14:paraId="71749427" w14:textId="77777777" w:rsidTr="00CC019D">
        <w:trPr>
          <w:trHeight w:val="344"/>
        </w:trPr>
        <w:tc>
          <w:tcPr>
            <w:tcW w:w="3268" w:type="dxa"/>
          </w:tcPr>
          <w:p w14:paraId="3CE860BC" w14:textId="4A06DA42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 xml:space="preserve">Sound effects </w:t>
            </w:r>
          </w:p>
          <w:p w14:paraId="39D3F08D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Harsh &amp; soft, onomatopoeia etc…</w:t>
            </w:r>
          </w:p>
        </w:tc>
        <w:tc>
          <w:tcPr>
            <w:tcW w:w="8889" w:type="dxa"/>
          </w:tcPr>
          <w:p w14:paraId="12C02C6A" w14:textId="40ADF81A" w:rsidR="004F002B" w:rsidRPr="00021AA0" w:rsidRDefault="004F002B" w:rsidP="004F002B">
            <w:pPr>
              <w:rPr>
                <w:sz w:val="22"/>
              </w:rPr>
            </w:pPr>
            <w:r>
              <w:rPr>
                <w:sz w:val="22"/>
              </w:rPr>
              <w:t>Harsh sound-plosive language –quaffed, lived, loved etc….</w:t>
            </w:r>
          </w:p>
        </w:tc>
      </w:tr>
      <w:tr w:rsidR="004F002B" w14:paraId="333AB106" w14:textId="77777777" w:rsidTr="00CC019D">
        <w:trPr>
          <w:trHeight w:val="537"/>
        </w:trPr>
        <w:tc>
          <w:tcPr>
            <w:tcW w:w="3268" w:type="dxa"/>
          </w:tcPr>
          <w:p w14:paraId="20649E78" w14:textId="05683418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Imagery</w:t>
            </w:r>
          </w:p>
          <w:p w14:paraId="4F2036A3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Metaphor, simile, images etc…..</w:t>
            </w:r>
          </w:p>
        </w:tc>
        <w:tc>
          <w:tcPr>
            <w:tcW w:w="8889" w:type="dxa"/>
          </w:tcPr>
          <w:p w14:paraId="5AC82C64" w14:textId="77777777" w:rsidR="00680312" w:rsidRDefault="00680312" w:rsidP="004F002B">
            <w:pPr>
              <w:rPr>
                <w:sz w:val="22"/>
              </w:rPr>
            </w:pPr>
            <w:r>
              <w:rPr>
                <w:sz w:val="22"/>
              </w:rPr>
              <w:t>Imagery</w:t>
            </w:r>
          </w:p>
          <w:p w14:paraId="1B6FBB01" w14:textId="3583EF24" w:rsidR="002A4D22" w:rsidRDefault="00AC3963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>used to help the reader gain a sense of the filling of the c</w:t>
            </w:r>
            <w:r w:rsidR="00E4205F">
              <w:rPr>
                <w:sz w:val="22"/>
              </w:rPr>
              <w:t>u</w:t>
            </w:r>
            <w:r w:rsidRPr="00021AA0">
              <w:rPr>
                <w:sz w:val="22"/>
              </w:rPr>
              <w:t xml:space="preserve">p which is with “the sparkling grape. From this the reader gains a sense if the essence of the cup and its role within a bigger picture. The image of the cup is a physical representation of  Romantic concerns e.g. </w:t>
            </w:r>
            <w:r w:rsidRPr="00021AA0">
              <w:rPr>
                <w:sz w:val="22"/>
              </w:rPr>
              <w:lastRenderedPageBreak/>
              <w:t xml:space="preserve">mortality. </w:t>
            </w:r>
            <w:r w:rsidR="00E4205F">
              <w:rPr>
                <w:sz w:val="22"/>
              </w:rPr>
              <w:t xml:space="preserve"> </w:t>
            </w:r>
            <w:r w:rsidRPr="00021AA0">
              <w:rPr>
                <w:sz w:val="22"/>
              </w:rPr>
              <w:t>N/B- wine is referred to as the “sparkling grape”-implication that the wine, perhaps like the cup, also has an essence of itself in that it is neither one thing nor another (not wine, not a grape-exists somewhere in between the two-afterlife/what lies between life and death??</w:t>
            </w:r>
            <w:r w:rsidR="00495926">
              <w:rPr>
                <w:sz w:val="22"/>
              </w:rPr>
              <w:t xml:space="preserve"> Alternate interpretation=grapes needed to make wine-life needed for death?</w:t>
            </w:r>
            <w:r w:rsidR="00680312">
              <w:rPr>
                <w:sz w:val="22"/>
              </w:rPr>
              <w:t xml:space="preserve"> Link back to theme of mortality</w:t>
            </w:r>
            <w:r w:rsidRPr="00021AA0">
              <w:rPr>
                <w:sz w:val="22"/>
              </w:rPr>
              <w:t xml:space="preserve">) </w:t>
            </w:r>
            <w:r w:rsidR="00E4205F">
              <w:rPr>
                <w:sz w:val="22"/>
              </w:rPr>
              <w:t xml:space="preserve"> </w:t>
            </w:r>
          </w:p>
          <w:p w14:paraId="674A411A" w14:textId="3BD1ED7D" w:rsidR="00E4205F" w:rsidRDefault="00E4205F" w:rsidP="004F002B">
            <w:pPr>
              <w:rPr>
                <w:sz w:val="22"/>
              </w:rPr>
            </w:pPr>
            <w:r>
              <w:rPr>
                <w:sz w:val="22"/>
              </w:rPr>
              <w:t xml:space="preserve">Image of the cup-death present and talking about life and love. Romantic concepts. </w:t>
            </w:r>
          </w:p>
          <w:p w14:paraId="6339BE2F" w14:textId="77777777" w:rsidR="00E4205F" w:rsidRDefault="00E4205F" w:rsidP="004F002B">
            <w:pPr>
              <w:rPr>
                <w:sz w:val="22"/>
              </w:rPr>
            </w:pPr>
            <w:r>
              <w:rPr>
                <w:sz w:val="22"/>
              </w:rPr>
              <w:t xml:space="preserve">Similes and comparative language </w:t>
            </w:r>
          </w:p>
          <w:p w14:paraId="21DCEB46" w14:textId="7F90A58E" w:rsidR="00E4205F" w:rsidRPr="00021AA0" w:rsidRDefault="00E4205F" w:rsidP="004F002B">
            <w:pPr>
              <w:rPr>
                <w:sz w:val="22"/>
              </w:rPr>
            </w:pPr>
            <w:r>
              <w:rPr>
                <w:sz w:val="22"/>
              </w:rPr>
              <w:t>“I lived, I loved, I quaff’d, like thee;”-drinking, living &amp; loving combined-important in life-appear to be universal concepts-not sure who audience is but know that he has “lived…loved….quaff’d” too. Byron seeing alcohol as an important feature of life??</w:t>
            </w:r>
          </w:p>
        </w:tc>
      </w:tr>
      <w:tr w:rsidR="004F002B" w14:paraId="25C0DC13" w14:textId="77777777" w:rsidTr="00CC019D">
        <w:trPr>
          <w:trHeight w:val="68"/>
        </w:trPr>
        <w:tc>
          <w:tcPr>
            <w:tcW w:w="3268" w:type="dxa"/>
          </w:tcPr>
          <w:p w14:paraId="6DA60FCA" w14:textId="394209EF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lastRenderedPageBreak/>
              <w:t xml:space="preserve">Patterns of language </w:t>
            </w:r>
          </w:p>
          <w:p w14:paraId="16B8A5B5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Semantic fields, repetitions, opposition </w:t>
            </w:r>
          </w:p>
        </w:tc>
        <w:tc>
          <w:tcPr>
            <w:tcW w:w="8889" w:type="dxa"/>
          </w:tcPr>
          <w:p w14:paraId="2853CC69" w14:textId="77777777" w:rsidR="002A4D22" w:rsidRDefault="002B18EA" w:rsidP="004F002B">
            <w:pPr>
              <w:rPr>
                <w:sz w:val="22"/>
              </w:rPr>
            </w:pPr>
            <w:r>
              <w:rPr>
                <w:sz w:val="22"/>
              </w:rPr>
              <w:t xml:space="preserve">Semantic fields-death/decay-“Skull, “died”, “bones” “worm” (?) “gone”, “dead” </w:t>
            </w:r>
          </w:p>
          <w:p w14:paraId="496D4C8D" w14:textId="77777777" w:rsidR="002B18EA" w:rsidRDefault="002B18EA" w:rsidP="002B18EA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-life-“living, lived, loved, life’s little day ( could go in either semantic                 field) </w:t>
            </w:r>
          </w:p>
          <w:p w14:paraId="0C1B0677" w14:textId="77777777" w:rsidR="002B18EA" w:rsidRDefault="002B18EA" w:rsidP="002B18EA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>Repeated idea of death although only “worm” is repeated-thus we gain the concept of life in death/death in life depending on which way you look at it</w:t>
            </w:r>
          </w:p>
          <w:p w14:paraId="3363A724" w14:textId="77777777" w:rsidR="002B18EA" w:rsidRDefault="002B18EA" w:rsidP="002B18EA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 xml:space="preserve">Whereas wine is seen as the drink of the gods. </w:t>
            </w:r>
          </w:p>
          <w:p w14:paraId="44B9C4D4" w14:textId="729CC230" w:rsidR="002B18EA" w:rsidRPr="00E4205F" w:rsidRDefault="002B18EA" w:rsidP="002B18EA">
            <w:pPr>
              <w:tabs>
                <w:tab w:val="left" w:pos="1456"/>
              </w:tabs>
              <w:rPr>
                <w:sz w:val="22"/>
              </w:rPr>
            </w:pPr>
            <w:r>
              <w:rPr>
                <w:sz w:val="22"/>
              </w:rPr>
              <w:t xml:space="preserve">Very few repeated images/words in the poem-adds to its flow as we move from the skull to the living race of men who the skull scorns on for idolising death (ironic that the dead hate death)  </w:t>
            </w:r>
          </w:p>
        </w:tc>
      </w:tr>
      <w:tr w:rsidR="004F002B" w14:paraId="07BE0AE2" w14:textId="77777777" w:rsidTr="00CC019D">
        <w:trPr>
          <w:trHeight w:val="1265"/>
        </w:trPr>
        <w:tc>
          <w:tcPr>
            <w:tcW w:w="3268" w:type="dxa"/>
          </w:tcPr>
          <w:p w14:paraId="72C77D52" w14:textId="213D49C4" w:rsidR="002A4D22" w:rsidRPr="00021AA0" w:rsidRDefault="002A4D22" w:rsidP="004F002B">
            <w:pPr>
              <w:rPr>
                <w:i/>
                <w:sz w:val="22"/>
                <w:u w:val="single"/>
              </w:rPr>
            </w:pPr>
            <w:r w:rsidRPr="00021AA0">
              <w:rPr>
                <w:i/>
                <w:sz w:val="22"/>
                <w:u w:val="single"/>
              </w:rPr>
              <w:t>Punctuation and grammar</w:t>
            </w:r>
          </w:p>
          <w:p w14:paraId="6A1FAA5F" w14:textId="77777777" w:rsidR="002A4D22" w:rsidRPr="00021AA0" w:rsidRDefault="002A4D22" w:rsidP="004F002B">
            <w:pPr>
              <w:rPr>
                <w:sz w:val="22"/>
              </w:rPr>
            </w:pPr>
            <w:r w:rsidRPr="00021AA0">
              <w:rPr>
                <w:sz w:val="22"/>
              </w:rPr>
              <w:t xml:space="preserve">Sentence length, end-stopping, caesura, verb mood-imperative, declarative, interrogative, exclamatory </w:t>
            </w:r>
          </w:p>
        </w:tc>
        <w:tc>
          <w:tcPr>
            <w:tcW w:w="8889" w:type="dxa"/>
          </w:tcPr>
          <w:p w14:paraId="02D2A62D" w14:textId="4B883836" w:rsidR="002A4D22" w:rsidRDefault="002B18EA" w:rsidP="004F002B">
            <w:pPr>
              <w:rPr>
                <w:sz w:val="22"/>
              </w:rPr>
            </w:pPr>
            <w:r>
              <w:rPr>
                <w:sz w:val="22"/>
              </w:rPr>
              <w:t xml:space="preserve">LOTS of caesura (only 12 of the lines don’t have some form of caesura in them) </w:t>
            </w:r>
            <w:r w:rsidR="00784E79">
              <w:rPr>
                <w:sz w:val="22"/>
              </w:rPr>
              <w:t xml:space="preserve">generally the caesura (and end-stopping) occurs in lines concerning life, death and immortality (in reference to the gods drinking) </w:t>
            </w:r>
          </w:p>
          <w:p w14:paraId="43E13A66" w14:textId="512A6F73" w:rsidR="00784E79" w:rsidRDefault="00784E79" w:rsidP="004F002B">
            <w:pPr>
              <w:rPr>
                <w:sz w:val="22"/>
              </w:rPr>
            </w:pPr>
            <w:r>
              <w:rPr>
                <w:sz w:val="22"/>
              </w:rPr>
              <w:t xml:space="preserve">Lots of end stopping again reference to mortality-everything ends and death appears to be the beginning (repeated theme in each stanza/line) </w:t>
            </w:r>
          </w:p>
          <w:p w14:paraId="5BD7FAD1" w14:textId="4951925B" w:rsidR="00505D39" w:rsidRPr="00021AA0" w:rsidRDefault="00784E79" w:rsidP="004F002B">
            <w:pPr>
              <w:rPr>
                <w:sz w:val="22"/>
              </w:rPr>
            </w:pPr>
            <w:r>
              <w:rPr>
                <w:sz w:val="22"/>
              </w:rPr>
              <w:t>Poem begins with an imperative mood (“start n</w:t>
            </w:r>
            <w:r w:rsidR="00505D39">
              <w:rPr>
                <w:sz w:val="22"/>
              </w:rPr>
              <w:t>ot”) and ends with a interrogative</w:t>
            </w:r>
            <w:r>
              <w:rPr>
                <w:sz w:val="22"/>
              </w:rPr>
              <w:t xml:space="preserve">-although the readers learns a lot from the poem we are still left with a question-perhaps suggesting that life is full of questions </w:t>
            </w:r>
          </w:p>
        </w:tc>
      </w:tr>
      <w:tr w:rsidR="00505D39" w14:paraId="3A354740" w14:textId="77777777" w:rsidTr="00CC019D">
        <w:trPr>
          <w:trHeight w:val="1411"/>
        </w:trPr>
        <w:tc>
          <w:tcPr>
            <w:tcW w:w="3268" w:type="dxa"/>
          </w:tcPr>
          <w:p w14:paraId="641D2F60" w14:textId="28FB4322" w:rsidR="00505D39" w:rsidRPr="00021AA0" w:rsidRDefault="00505D39" w:rsidP="004F002B">
            <w:pPr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Links to other poems </w:t>
            </w:r>
          </w:p>
        </w:tc>
        <w:tc>
          <w:tcPr>
            <w:tcW w:w="8889" w:type="dxa"/>
          </w:tcPr>
          <w:p w14:paraId="447797A8" w14:textId="12420B82" w:rsidR="00505D39" w:rsidRDefault="00505D39" w:rsidP="00505D39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 xml:space="preserve">Ode to a Nightingale </w:t>
            </w:r>
          </w:p>
          <w:p w14:paraId="4DDA57E2" w14:textId="46D6ACE8" w:rsidR="00505D39" w:rsidRDefault="00505D39" w:rsidP="00505D39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On this day I complete my 36</w:t>
            </w:r>
            <w:r w:rsidRPr="00505D39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yr </w:t>
            </w:r>
          </w:p>
          <w:p w14:paraId="34B41E18" w14:textId="5EC65E9C" w:rsidR="00505D39" w:rsidRDefault="00505D39" w:rsidP="00505D39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 xml:space="preserve">Stanzas written in dejection, near Naples </w:t>
            </w:r>
          </w:p>
          <w:p w14:paraId="1B3ADE6C" w14:textId="77777777" w:rsidR="00505D39" w:rsidRDefault="00505D39" w:rsidP="00505D39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 xml:space="preserve">To a Wreath of Snow </w:t>
            </w:r>
          </w:p>
          <w:p w14:paraId="3892714E" w14:textId="6EA22DDD" w:rsidR="00505D39" w:rsidRPr="0076421B" w:rsidRDefault="00505D39" w:rsidP="00505D39">
            <w:pPr>
              <w:pStyle w:val="Header"/>
            </w:pPr>
            <w:r>
              <w:rPr>
                <w:sz w:val="22"/>
              </w:rPr>
              <w:t xml:space="preserve">Julian M. and A.G Rochelle </w:t>
            </w:r>
          </w:p>
          <w:p w14:paraId="4EAF67FD" w14:textId="4A4B43DF" w:rsidR="00505D39" w:rsidRDefault="00505D39" w:rsidP="004F002B">
            <w:pPr>
              <w:rPr>
                <w:sz w:val="22"/>
              </w:rPr>
            </w:pPr>
          </w:p>
        </w:tc>
      </w:tr>
    </w:tbl>
    <w:p w14:paraId="20B4233F" w14:textId="65119586" w:rsidR="002A4D22" w:rsidRDefault="002A4D22"/>
    <w:sectPr w:rsidR="002A4D22" w:rsidSect="00746466">
      <w:headerReference w:type="even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6B6A" w14:textId="77777777" w:rsidR="00505D39" w:rsidRDefault="00505D39" w:rsidP="000A1FE6">
      <w:r>
        <w:separator/>
      </w:r>
    </w:p>
  </w:endnote>
  <w:endnote w:type="continuationSeparator" w:id="0">
    <w:p w14:paraId="3749D363" w14:textId="77777777" w:rsidR="00505D39" w:rsidRDefault="00505D39" w:rsidP="000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8E2A2" w14:textId="77777777" w:rsidR="00505D39" w:rsidRDefault="00505D39" w:rsidP="000A1FE6">
      <w:r>
        <w:separator/>
      </w:r>
    </w:p>
  </w:footnote>
  <w:footnote w:type="continuationSeparator" w:id="0">
    <w:p w14:paraId="65FD9149" w14:textId="77777777" w:rsidR="00505D39" w:rsidRDefault="00505D39" w:rsidP="000A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D59D" w14:textId="77777777" w:rsidR="00505D39" w:rsidRDefault="008560CF">
    <w:pPr>
      <w:pStyle w:val="Header"/>
    </w:pPr>
    <w:sdt>
      <w:sdtPr>
        <w:id w:val="171999623"/>
        <w:placeholder>
          <w:docPart w:val="FA6EF69F1AF293448976B6A10AB9502A"/>
        </w:placeholder>
        <w:temporary/>
        <w:showingPlcHdr/>
      </w:sdtPr>
      <w:sdtEndPr/>
      <w:sdtContent>
        <w:r w:rsidR="00505D39">
          <w:t>[Type text]</w:t>
        </w:r>
      </w:sdtContent>
    </w:sdt>
    <w:r w:rsidR="00505D39">
      <w:ptab w:relativeTo="margin" w:alignment="center" w:leader="none"/>
    </w:r>
    <w:sdt>
      <w:sdtPr>
        <w:id w:val="171999624"/>
        <w:placeholder>
          <w:docPart w:val="0535C72FC3C6BC4C9A3125CDFA70CDAF"/>
        </w:placeholder>
        <w:temporary/>
        <w:showingPlcHdr/>
      </w:sdtPr>
      <w:sdtEndPr/>
      <w:sdtContent>
        <w:r w:rsidR="00505D39">
          <w:t>[Type text]</w:t>
        </w:r>
      </w:sdtContent>
    </w:sdt>
    <w:r w:rsidR="00505D39">
      <w:ptab w:relativeTo="margin" w:alignment="right" w:leader="none"/>
    </w:r>
    <w:sdt>
      <w:sdtPr>
        <w:id w:val="171999625"/>
        <w:placeholder>
          <w:docPart w:val="9E3502AA78ADD0429530D5A5248EC74E"/>
        </w:placeholder>
        <w:temporary/>
        <w:showingPlcHdr/>
      </w:sdtPr>
      <w:sdtEndPr/>
      <w:sdtContent>
        <w:r w:rsidR="00505D39">
          <w:t>[Type text]</w:t>
        </w:r>
      </w:sdtContent>
    </w:sdt>
  </w:p>
  <w:p w14:paraId="41C58FC6" w14:textId="77777777" w:rsidR="00505D39" w:rsidRDefault="00505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22"/>
    <w:rsid w:val="00021AA0"/>
    <w:rsid w:val="000A1FE6"/>
    <w:rsid w:val="00264840"/>
    <w:rsid w:val="002A4D22"/>
    <w:rsid w:val="002B18EA"/>
    <w:rsid w:val="00495926"/>
    <w:rsid w:val="004F002B"/>
    <w:rsid w:val="00505D39"/>
    <w:rsid w:val="00675786"/>
    <w:rsid w:val="00680312"/>
    <w:rsid w:val="007070ED"/>
    <w:rsid w:val="00713585"/>
    <w:rsid w:val="00746466"/>
    <w:rsid w:val="0076421B"/>
    <w:rsid w:val="00784E79"/>
    <w:rsid w:val="008560CF"/>
    <w:rsid w:val="008F5314"/>
    <w:rsid w:val="00A075E3"/>
    <w:rsid w:val="00A553A4"/>
    <w:rsid w:val="00A67947"/>
    <w:rsid w:val="00AC3963"/>
    <w:rsid w:val="00BB4671"/>
    <w:rsid w:val="00BC2B49"/>
    <w:rsid w:val="00BE091C"/>
    <w:rsid w:val="00C827D2"/>
    <w:rsid w:val="00CC019D"/>
    <w:rsid w:val="00D35894"/>
    <w:rsid w:val="00E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491A3"/>
  <w14:defaultImageDpi w14:val="300"/>
  <w15:docId w15:val="{1BF4CC46-30DE-4970-97F4-6499369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FE6"/>
  </w:style>
  <w:style w:type="paragraph" w:styleId="Footer">
    <w:name w:val="footer"/>
    <w:basedOn w:val="Normal"/>
    <w:link w:val="FooterChar"/>
    <w:uiPriority w:val="99"/>
    <w:unhideWhenUsed/>
    <w:rsid w:val="000A1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FE6"/>
  </w:style>
  <w:style w:type="character" w:styleId="Hyperlink">
    <w:name w:val="Hyperlink"/>
    <w:basedOn w:val="DefaultParagraphFont"/>
    <w:uiPriority w:val="99"/>
    <w:semiHidden/>
    <w:unhideWhenUsed/>
    <w:rsid w:val="00707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Goth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Claret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n.wikipedia.org/wiki/Newstead_Abbey" TargetMode="External"/><Relationship Id="rId4" Type="http://schemas.openxmlformats.org/officeDocument/2006/relationships/styles" Target="styles.xml"/><Relationship Id="rId9" Type="http://schemas.openxmlformats.org/officeDocument/2006/relationships/hyperlink" Target="http://en.wikipedia.org/wiki/Lord_Byron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6EF69F1AF293448976B6A10AB9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B29B-6301-B844-B218-ABDAC695C6A9}"/>
      </w:docPartPr>
      <w:docPartBody>
        <w:p w:rsidR="00BB0E65" w:rsidRDefault="00BB0E65" w:rsidP="00BB0E65">
          <w:pPr>
            <w:pStyle w:val="FA6EF69F1AF293448976B6A10AB9502A"/>
          </w:pPr>
          <w:r>
            <w:t>[Type text]</w:t>
          </w:r>
        </w:p>
      </w:docPartBody>
    </w:docPart>
    <w:docPart>
      <w:docPartPr>
        <w:name w:val="0535C72FC3C6BC4C9A3125CDFA70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2E3FA-85BE-E544-B892-2EED07B967BA}"/>
      </w:docPartPr>
      <w:docPartBody>
        <w:p w:rsidR="00BB0E65" w:rsidRDefault="00BB0E65" w:rsidP="00BB0E65">
          <w:pPr>
            <w:pStyle w:val="0535C72FC3C6BC4C9A3125CDFA70CDAF"/>
          </w:pPr>
          <w:r>
            <w:t>[Type text]</w:t>
          </w:r>
        </w:p>
      </w:docPartBody>
    </w:docPart>
    <w:docPart>
      <w:docPartPr>
        <w:name w:val="9E3502AA78ADD0429530D5A5248E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E0C8-E1DD-D243-97A7-8A90A197F7F8}"/>
      </w:docPartPr>
      <w:docPartBody>
        <w:p w:rsidR="00BB0E65" w:rsidRDefault="00BB0E65" w:rsidP="00BB0E65">
          <w:pPr>
            <w:pStyle w:val="9E3502AA78ADD0429530D5A5248EC7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65"/>
    <w:rsid w:val="00B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EF69F1AF293448976B6A10AB9502A">
    <w:name w:val="FA6EF69F1AF293448976B6A10AB9502A"/>
    <w:rsid w:val="00BB0E65"/>
  </w:style>
  <w:style w:type="paragraph" w:customStyle="1" w:styleId="0535C72FC3C6BC4C9A3125CDFA70CDAF">
    <w:name w:val="0535C72FC3C6BC4C9A3125CDFA70CDAF"/>
    <w:rsid w:val="00BB0E65"/>
  </w:style>
  <w:style w:type="paragraph" w:customStyle="1" w:styleId="9E3502AA78ADD0429530D5A5248EC74E">
    <w:name w:val="9E3502AA78ADD0429530D5A5248EC74E"/>
    <w:rsid w:val="00BB0E65"/>
  </w:style>
  <w:style w:type="paragraph" w:customStyle="1" w:styleId="157FF4FE6F631D40A37614AE8073A660">
    <w:name w:val="157FF4FE6F631D40A37614AE8073A660"/>
    <w:rsid w:val="00BB0E65"/>
  </w:style>
  <w:style w:type="paragraph" w:customStyle="1" w:styleId="FB059A9EFA14FE43ABB76256E747F12C">
    <w:name w:val="FB059A9EFA14FE43ABB76256E747F12C"/>
    <w:rsid w:val="00BB0E65"/>
  </w:style>
  <w:style w:type="paragraph" w:customStyle="1" w:styleId="586DA046837AE542BE03A325D028FB49">
    <w:name w:val="586DA046837AE542BE03A325D028FB49"/>
    <w:rsid w:val="00BB0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C3AFD-2A81-4C36-8675-25FD8F657D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C9C745A-7907-413C-A7DC-98B2652D9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3DD2F-0535-4997-9BDE-08D619FD8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7FC3EDA0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Shaw</dc:creator>
  <cp:keywords/>
  <dc:description/>
  <cp:lastModifiedBy>David Kinder</cp:lastModifiedBy>
  <cp:revision>2</cp:revision>
  <dcterms:created xsi:type="dcterms:W3CDTF">2017-06-08T14:38:00Z</dcterms:created>
  <dcterms:modified xsi:type="dcterms:W3CDTF">2017-06-08T14:38:00Z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