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1A3D6" w14:textId="77777777" w:rsidR="00E104D2" w:rsidRPr="00E104D2" w:rsidRDefault="00E104D2" w:rsidP="00E104D2">
      <w:pPr>
        <w:shd w:val="clear" w:color="auto" w:fill="000000" w:themeFill="text1"/>
        <w:tabs>
          <w:tab w:val="left" w:pos="6237"/>
        </w:tabs>
        <w:ind w:left="-851"/>
        <w:rPr>
          <w:color w:val="FFFFFF" w:themeColor="background1"/>
          <w:sz w:val="28"/>
        </w:rPr>
      </w:pPr>
      <w:r w:rsidRPr="00E104D2">
        <w:rPr>
          <w:rFonts w:ascii="Times New Roman" w:hAnsi="Times New Roman" w:cs="Times New Roman"/>
          <w:b/>
          <w:color w:val="FFFFFF" w:themeColor="background1"/>
          <w:sz w:val="28"/>
        </w:rPr>
        <w:t>English Romantic Verse</w:t>
      </w:r>
      <w:r w:rsidRPr="00E104D2">
        <w:rPr>
          <w:color w:val="FFFFFF" w:themeColor="background1"/>
          <w:sz w:val="28"/>
        </w:rPr>
        <w:t xml:space="preserve">                                               One-Page Guides</w:t>
      </w:r>
    </w:p>
    <w:p w14:paraId="1176FD32" w14:textId="5B4C4F29" w:rsidR="00E104D2" w:rsidRDefault="00E104D2" w:rsidP="00E104D2">
      <w:pPr>
        <w:tabs>
          <w:tab w:val="left" w:pos="6237"/>
        </w:tabs>
        <w:ind w:left="-851"/>
      </w:pPr>
      <w:r>
        <w:rPr>
          <w:noProof/>
          <w:lang w:eastAsia="en-GB"/>
        </w:rPr>
        <w:drawing>
          <wp:anchor distT="0" distB="0" distL="114300" distR="114300" simplePos="0" relativeHeight="251658240" behindDoc="0" locked="0" layoutInCell="1" allowOverlap="1" wp14:anchorId="0FB4A373" wp14:editId="1FEF1CE4">
            <wp:simplePos x="0" y="0"/>
            <wp:positionH relativeFrom="rightMargin">
              <wp:align>left</wp:align>
            </wp:positionH>
            <wp:positionV relativeFrom="paragraph">
              <wp:posOffset>193335</wp:posOffset>
            </wp:positionV>
            <wp:extent cx="571500" cy="93796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 cy="937967"/>
                    </a:xfrm>
                    <a:prstGeom prst="rect">
                      <a:avLst/>
                    </a:prstGeom>
                  </pic:spPr>
                </pic:pic>
              </a:graphicData>
            </a:graphic>
            <wp14:sizeRelH relativeFrom="margin">
              <wp14:pctWidth>0</wp14:pctWidth>
            </wp14:sizeRelH>
            <wp14:sizeRelV relativeFrom="margin">
              <wp14:pctHeight>0</wp14:pctHeight>
            </wp14:sizeRelV>
          </wp:anchor>
        </w:drawing>
      </w:r>
      <w:r>
        <w:rPr>
          <w:b/>
        </w:rPr>
        <w:t>Poet</w:t>
      </w:r>
      <w:r w:rsidR="00511A18">
        <w:rPr>
          <w:b/>
        </w:rPr>
        <w:t xml:space="preserve"> Keats</w:t>
      </w:r>
    </w:p>
    <w:p w14:paraId="1CDC2056" w14:textId="3876512D" w:rsidR="00E104D2" w:rsidRDefault="00511A18" w:rsidP="00E104D2">
      <w:pPr>
        <w:tabs>
          <w:tab w:val="left" w:pos="6237"/>
        </w:tabs>
        <w:ind w:left="-851"/>
      </w:pPr>
      <w:r>
        <w:t xml:space="preserve">Poem Ode to a Nightingale </w:t>
      </w:r>
    </w:p>
    <w:tbl>
      <w:tblPr>
        <w:tblStyle w:val="TableGrid"/>
        <w:tblW w:w="0" w:type="auto"/>
        <w:tblInd w:w="-8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15"/>
        <w:gridCol w:w="7647"/>
      </w:tblGrid>
      <w:tr w:rsidR="00E104D2" w14:paraId="7124B90D" w14:textId="77777777" w:rsidTr="00511A18">
        <w:tc>
          <w:tcPr>
            <w:tcW w:w="2115" w:type="dxa"/>
          </w:tcPr>
          <w:p w14:paraId="43D14D6C" w14:textId="77777777" w:rsidR="00F82FE3" w:rsidRPr="00893463" w:rsidRDefault="00F82FE3" w:rsidP="00BC4E53">
            <w:pPr>
              <w:rPr>
                <w:sz w:val="16"/>
              </w:rPr>
            </w:pPr>
            <w:r>
              <w:t>Context (</w:t>
            </w:r>
            <w:r>
              <w:rPr>
                <w:sz w:val="16"/>
              </w:rPr>
              <w:t>biographical, Romantic attitudes, social/historical etc)</w:t>
            </w:r>
            <w:r w:rsidR="00E104D2">
              <w:rPr>
                <w:noProof/>
                <w:lang w:eastAsia="en-GB"/>
              </w:rPr>
              <w:t xml:space="preserve"> </w:t>
            </w:r>
          </w:p>
        </w:tc>
        <w:tc>
          <w:tcPr>
            <w:tcW w:w="7647" w:type="dxa"/>
          </w:tcPr>
          <w:p w14:paraId="417DD55C" w14:textId="77777777" w:rsidR="00F97D73" w:rsidRDefault="00151DF8" w:rsidP="00653B03">
            <w:pPr>
              <w:pStyle w:val="ListParagraph"/>
              <w:numPr>
                <w:ilvl w:val="0"/>
                <w:numId w:val="7"/>
              </w:numPr>
              <w:rPr>
                <w:sz w:val="16"/>
              </w:rPr>
            </w:pPr>
            <w:r w:rsidRPr="00653B03">
              <w:rPr>
                <w:sz w:val="16"/>
              </w:rPr>
              <w:t>Believed in the power of nature</w:t>
            </w:r>
            <w:r w:rsidR="00511A18">
              <w:rPr>
                <w:sz w:val="16"/>
              </w:rPr>
              <w:t xml:space="preserve"> / imagination </w:t>
            </w:r>
            <w:r w:rsidRPr="00653B03">
              <w:rPr>
                <w:sz w:val="16"/>
              </w:rPr>
              <w:t xml:space="preserve"> </w:t>
            </w:r>
            <w:r w:rsidR="00653B03">
              <w:rPr>
                <w:sz w:val="16"/>
              </w:rPr>
              <w:t xml:space="preserve">   </w:t>
            </w:r>
          </w:p>
          <w:p w14:paraId="4F93FB54" w14:textId="220725A3" w:rsidR="00F82FE3" w:rsidRDefault="00F97D73" w:rsidP="00653B03">
            <w:pPr>
              <w:pStyle w:val="ListParagraph"/>
              <w:numPr>
                <w:ilvl w:val="0"/>
                <w:numId w:val="7"/>
              </w:numPr>
              <w:rPr>
                <w:sz w:val="16"/>
              </w:rPr>
            </w:pPr>
            <w:r>
              <w:rPr>
                <w:sz w:val="16"/>
              </w:rPr>
              <w:t xml:space="preserve">Keats wrote to Fanny Brawne, in the same month of writing in May 1819 about how happy he felt. </w:t>
            </w:r>
            <w:r w:rsidR="008459F1">
              <w:rPr>
                <w:sz w:val="16"/>
              </w:rPr>
              <w:t>A nightingale had made its nest near his house in Hampstead.</w:t>
            </w:r>
          </w:p>
          <w:p w14:paraId="6456CDDE" w14:textId="5FC6B1C9" w:rsidR="00F82FE3" w:rsidRDefault="008459F1" w:rsidP="003A178C">
            <w:pPr>
              <w:pStyle w:val="ListParagraph"/>
              <w:numPr>
                <w:ilvl w:val="0"/>
                <w:numId w:val="9"/>
              </w:numPr>
            </w:pPr>
            <w:r w:rsidRPr="008459F1">
              <w:rPr>
                <w:sz w:val="16"/>
              </w:rPr>
              <w:t>Ackroyd sees the poem, however, as reflecting some of the pain and grief that Keats had experienced by this point night in his life</w:t>
            </w:r>
          </w:p>
        </w:tc>
      </w:tr>
      <w:tr w:rsidR="00E104D2" w14:paraId="1C6B5107" w14:textId="77777777" w:rsidTr="00511A18">
        <w:tc>
          <w:tcPr>
            <w:tcW w:w="2115" w:type="dxa"/>
          </w:tcPr>
          <w:p w14:paraId="28DC2E25" w14:textId="16CC1CE2" w:rsidR="00F82FE3" w:rsidRDefault="00F82FE3" w:rsidP="00BC4E53">
            <w:r>
              <w:t>A poem about… (</w:t>
            </w:r>
            <w:r>
              <w:rPr>
                <w:sz w:val="18"/>
              </w:rPr>
              <w:t>Interpretations, k</w:t>
            </w:r>
            <w:r w:rsidRPr="00893463">
              <w:rPr>
                <w:sz w:val="18"/>
              </w:rPr>
              <w:t xml:space="preserve">ey </w:t>
            </w:r>
            <w:r>
              <w:rPr>
                <w:sz w:val="18"/>
              </w:rPr>
              <w:t>Romantic</w:t>
            </w:r>
            <w:r w:rsidRPr="00893463">
              <w:rPr>
                <w:sz w:val="18"/>
              </w:rPr>
              <w:t xml:space="preserve"> theme</w:t>
            </w:r>
            <w:r>
              <w:rPr>
                <w:sz w:val="18"/>
              </w:rPr>
              <w:t>s, nature, mortality)</w:t>
            </w:r>
          </w:p>
        </w:tc>
        <w:tc>
          <w:tcPr>
            <w:tcW w:w="7647" w:type="dxa"/>
          </w:tcPr>
          <w:p w14:paraId="21E31630" w14:textId="77777777" w:rsidR="00F82FE3" w:rsidRDefault="00F82FE3" w:rsidP="00BC4E53"/>
          <w:p w14:paraId="1FD6F3A0" w14:textId="39215D1F" w:rsidR="00F82FE3" w:rsidRDefault="003A178C" w:rsidP="007E33B5">
            <w:pPr>
              <w:pStyle w:val="ListParagraph"/>
              <w:numPr>
                <w:ilvl w:val="0"/>
                <w:numId w:val="4"/>
              </w:numPr>
              <w:rPr>
                <w:sz w:val="16"/>
                <w:szCs w:val="16"/>
              </w:rPr>
            </w:pPr>
            <w:r>
              <w:rPr>
                <w:sz w:val="16"/>
                <w:szCs w:val="16"/>
              </w:rPr>
              <w:t>Nature: an ‘immortal bird’, timeless, free (unlike Keats, who is earthbound)</w:t>
            </w:r>
            <w:r w:rsidR="00977D5F">
              <w:rPr>
                <w:sz w:val="16"/>
                <w:szCs w:val="16"/>
              </w:rPr>
              <w:t>; in a pastoral idyll of the mind…</w:t>
            </w:r>
          </w:p>
          <w:p w14:paraId="583312F1" w14:textId="5C99F1A9" w:rsidR="003A178C" w:rsidRDefault="003A178C" w:rsidP="007E33B5">
            <w:pPr>
              <w:pStyle w:val="ListParagraph"/>
              <w:numPr>
                <w:ilvl w:val="0"/>
                <w:numId w:val="4"/>
              </w:numPr>
              <w:rPr>
                <w:sz w:val="16"/>
                <w:szCs w:val="16"/>
              </w:rPr>
            </w:pPr>
            <w:r>
              <w:rPr>
                <w:sz w:val="16"/>
                <w:szCs w:val="16"/>
              </w:rPr>
              <w:t>Emotion: ‘too happy in thine happiness’: but there is an implicit sadness in his inability to ‘fly to thee’</w:t>
            </w:r>
          </w:p>
          <w:p w14:paraId="2FD474C5" w14:textId="77777777" w:rsidR="003A178C" w:rsidRDefault="003A178C" w:rsidP="007E33B5">
            <w:pPr>
              <w:pStyle w:val="ListParagraph"/>
              <w:numPr>
                <w:ilvl w:val="0"/>
                <w:numId w:val="4"/>
              </w:numPr>
              <w:rPr>
                <w:sz w:val="16"/>
                <w:szCs w:val="16"/>
              </w:rPr>
            </w:pPr>
            <w:r>
              <w:rPr>
                <w:sz w:val="16"/>
                <w:szCs w:val="16"/>
              </w:rPr>
              <w:t>Beauty: symbol of beauty</w:t>
            </w:r>
          </w:p>
          <w:p w14:paraId="68FFB637" w14:textId="34C78B6A" w:rsidR="00F82FE3" w:rsidRDefault="003A178C" w:rsidP="001C2FA0">
            <w:pPr>
              <w:pStyle w:val="ListParagraph"/>
              <w:numPr>
                <w:ilvl w:val="0"/>
                <w:numId w:val="4"/>
              </w:numPr>
            </w:pPr>
            <w:r w:rsidRPr="003A178C">
              <w:rPr>
                <w:sz w:val="16"/>
                <w:szCs w:val="16"/>
              </w:rPr>
              <w:t>Imagination: imagines the flowers that he can’t see, and the worlds the nightingale has sung in, over time, place, and in mythological settings as well as real</w:t>
            </w:r>
            <w:r>
              <w:rPr>
                <w:sz w:val="16"/>
                <w:szCs w:val="16"/>
              </w:rPr>
              <w:t>. Whilst it is seductive, ultimately Keats cannot get to these imagined places</w:t>
            </w:r>
            <w:r w:rsidR="00977D5F">
              <w:rPr>
                <w:sz w:val="16"/>
                <w:szCs w:val="16"/>
              </w:rPr>
              <w:t xml:space="preserve"> – he must come back to reality</w:t>
            </w:r>
          </w:p>
          <w:p w14:paraId="34FE5763" w14:textId="77777777" w:rsidR="00F82FE3" w:rsidRDefault="00F82FE3" w:rsidP="00BC4E53"/>
        </w:tc>
      </w:tr>
      <w:tr w:rsidR="00F82FE3" w14:paraId="09344321" w14:textId="77777777" w:rsidTr="00511A18">
        <w:tc>
          <w:tcPr>
            <w:tcW w:w="2115" w:type="dxa"/>
          </w:tcPr>
          <w:p w14:paraId="5C1027C6" w14:textId="33A145E6" w:rsidR="00F82FE3" w:rsidRDefault="00F82FE3" w:rsidP="00BC4E53">
            <w:r>
              <w:t>Speaker (</w:t>
            </w:r>
            <w:r w:rsidRPr="00893463">
              <w:rPr>
                <w:sz w:val="16"/>
              </w:rPr>
              <w:t>who? talking to whom? attitude to subject- ironic, reverent etc</w:t>
            </w:r>
            <w:r>
              <w:t>)</w:t>
            </w:r>
          </w:p>
        </w:tc>
        <w:tc>
          <w:tcPr>
            <w:tcW w:w="7647" w:type="dxa"/>
          </w:tcPr>
          <w:p w14:paraId="040A7D16" w14:textId="2C4322DA" w:rsidR="008935ED" w:rsidRDefault="00653B03" w:rsidP="00BC4E53">
            <w:pPr>
              <w:pStyle w:val="ListParagraph"/>
              <w:numPr>
                <w:ilvl w:val="0"/>
                <w:numId w:val="2"/>
              </w:numPr>
              <w:rPr>
                <w:sz w:val="16"/>
                <w:szCs w:val="16"/>
              </w:rPr>
            </w:pPr>
            <w:r>
              <w:rPr>
                <w:sz w:val="16"/>
                <w:szCs w:val="16"/>
              </w:rPr>
              <w:t xml:space="preserve">Apostrophe - </w:t>
            </w:r>
            <w:r w:rsidR="00BC4E53" w:rsidRPr="00BC4E53">
              <w:rPr>
                <w:sz w:val="16"/>
                <w:szCs w:val="16"/>
              </w:rPr>
              <w:t xml:space="preserve">Speaker is directly addressing the nightingale </w:t>
            </w:r>
            <w:r>
              <w:rPr>
                <w:sz w:val="16"/>
                <w:szCs w:val="16"/>
              </w:rPr>
              <w:t>– “thou”</w:t>
            </w:r>
            <w:r w:rsidR="00511A18">
              <w:rPr>
                <w:sz w:val="16"/>
                <w:szCs w:val="16"/>
              </w:rPr>
              <w:t>, “thee”</w:t>
            </w:r>
            <w:r w:rsidR="001C2FA0">
              <w:rPr>
                <w:sz w:val="16"/>
                <w:szCs w:val="16"/>
              </w:rPr>
              <w:t xml:space="preserve"> (archaic pronoun, used for equals or for those with whom you are close/intimate – family, lovers, close friends)</w:t>
            </w:r>
          </w:p>
          <w:p w14:paraId="72D2B38A" w14:textId="5B793B66" w:rsidR="00F82FE3" w:rsidRPr="00BC4E53" w:rsidRDefault="001C2FA0" w:rsidP="00BC4E53">
            <w:pPr>
              <w:pStyle w:val="ListParagraph"/>
              <w:numPr>
                <w:ilvl w:val="0"/>
                <w:numId w:val="2"/>
              </w:numPr>
              <w:rPr>
                <w:sz w:val="16"/>
                <w:szCs w:val="16"/>
              </w:rPr>
            </w:pPr>
            <w:r>
              <w:rPr>
                <w:sz w:val="16"/>
                <w:szCs w:val="16"/>
              </w:rPr>
              <w:t>The n</w:t>
            </w:r>
            <w:r w:rsidR="008935ED">
              <w:rPr>
                <w:sz w:val="16"/>
                <w:szCs w:val="16"/>
              </w:rPr>
              <w:t>i</w:t>
            </w:r>
            <w:r w:rsidR="00BC4E53" w:rsidRPr="00BC4E53">
              <w:rPr>
                <w:sz w:val="16"/>
                <w:szCs w:val="16"/>
              </w:rPr>
              <w:t xml:space="preserve">ghtingale is the main focus of the poem </w:t>
            </w:r>
          </w:p>
          <w:p w14:paraId="183EA275" w14:textId="77777777" w:rsidR="00F82FE3" w:rsidRPr="00BC4E53" w:rsidRDefault="00F82FE3" w:rsidP="00BC4E53">
            <w:pPr>
              <w:rPr>
                <w:sz w:val="16"/>
                <w:szCs w:val="16"/>
              </w:rPr>
            </w:pPr>
          </w:p>
          <w:p w14:paraId="7A1B6D12" w14:textId="77777777" w:rsidR="00F82FE3" w:rsidRDefault="00F82FE3" w:rsidP="00BC4E53"/>
        </w:tc>
      </w:tr>
      <w:tr w:rsidR="00E104D2" w14:paraId="538F57FC" w14:textId="77777777" w:rsidTr="00511A18">
        <w:tc>
          <w:tcPr>
            <w:tcW w:w="2115" w:type="dxa"/>
          </w:tcPr>
          <w:p w14:paraId="34FFF892" w14:textId="77777777" w:rsidR="00F82FE3" w:rsidRDefault="00F82FE3" w:rsidP="00BC4E53">
            <w:r>
              <w:t>Form (</w:t>
            </w:r>
            <w:r>
              <w:rPr>
                <w:sz w:val="16"/>
              </w:rPr>
              <w:t>sonnet, ballad, verse form, rhyme and rhythm</w:t>
            </w:r>
            <w:r>
              <w:t>)</w:t>
            </w:r>
          </w:p>
        </w:tc>
        <w:tc>
          <w:tcPr>
            <w:tcW w:w="7647" w:type="dxa"/>
          </w:tcPr>
          <w:p w14:paraId="2598037F" w14:textId="77777777" w:rsidR="00BC4E53" w:rsidRPr="00BC4E53" w:rsidRDefault="00BC4E53" w:rsidP="00BC4E53">
            <w:pPr>
              <w:pStyle w:val="ListParagraph"/>
              <w:numPr>
                <w:ilvl w:val="0"/>
                <w:numId w:val="1"/>
              </w:numPr>
              <w:rPr>
                <w:sz w:val="16"/>
                <w:szCs w:val="16"/>
                <w:shd w:val="clear" w:color="auto" w:fill="FFFFFF"/>
              </w:rPr>
            </w:pPr>
            <w:r w:rsidRPr="00BC4E53">
              <w:rPr>
                <w:sz w:val="16"/>
                <w:szCs w:val="16"/>
                <w:shd w:val="clear" w:color="auto" w:fill="FFFFFF"/>
              </w:rPr>
              <w:t xml:space="preserve">Like most of the other odes, "Ode to a Nightingale" is written in ten-line stanzas. </w:t>
            </w:r>
          </w:p>
          <w:p w14:paraId="29012B8F" w14:textId="6CF50C45" w:rsidR="00BC4E53" w:rsidRPr="00BC4E53" w:rsidRDefault="00BC4E53" w:rsidP="00BC4E53">
            <w:pPr>
              <w:pStyle w:val="ListParagraph"/>
              <w:numPr>
                <w:ilvl w:val="0"/>
                <w:numId w:val="1"/>
              </w:numPr>
              <w:rPr>
                <w:sz w:val="16"/>
                <w:szCs w:val="16"/>
                <w:shd w:val="clear" w:color="auto" w:fill="FFFFFF"/>
              </w:rPr>
            </w:pPr>
            <w:r w:rsidRPr="00BC4E53">
              <w:rPr>
                <w:sz w:val="16"/>
                <w:szCs w:val="16"/>
                <w:shd w:val="clear" w:color="auto" w:fill="FFFFFF"/>
              </w:rPr>
              <w:t xml:space="preserve">The first seven and last two lines of each stanza are written in iambic pentameter; the eighth line of each stanza is written in </w:t>
            </w:r>
            <w:r w:rsidR="001C2FA0">
              <w:rPr>
                <w:sz w:val="16"/>
                <w:szCs w:val="16"/>
                <w:shd w:val="clear" w:color="auto" w:fill="FFFFFF"/>
              </w:rPr>
              <w:t xml:space="preserve">an irregular trimeter or tetrameter with only three or four </w:t>
            </w:r>
            <w:r w:rsidRPr="00BC4E53">
              <w:rPr>
                <w:sz w:val="16"/>
                <w:szCs w:val="16"/>
                <w:shd w:val="clear" w:color="auto" w:fill="FFFFFF"/>
              </w:rPr>
              <w:t xml:space="preserve">accented syllables instead of five. </w:t>
            </w:r>
          </w:p>
          <w:p w14:paraId="051437F6" w14:textId="77777777" w:rsidR="00BC4E53" w:rsidRDefault="00BC4E53" w:rsidP="00BC4E53">
            <w:pPr>
              <w:pStyle w:val="ListParagraph"/>
              <w:numPr>
                <w:ilvl w:val="0"/>
                <w:numId w:val="1"/>
              </w:numPr>
              <w:rPr>
                <w:sz w:val="16"/>
                <w:szCs w:val="16"/>
                <w:shd w:val="clear" w:color="auto" w:fill="FFFFFF"/>
              </w:rPr>
            </w:pPr>
            <w:r w:rsidRPr="00BC4E53">
              <w:rPr>
                <w:sz w:val="16"/>
                <w:szCs w:val="16"/>
                <w:shd w:val="clear" w:color="auto" w:fill="FFFFFF"/>
              </w:rPr>
              <w:t xml:space="preserve">Its rhyme scheme is the same in every stanza </w:t>
            </w:r>
          </w:p>
          <w:p w14:paraId="5AEFB9A0" w14:textId="4FEA98B4" w:rsidR="00F82FE3" w:rsidRPr="00BC4E53" w:rsidRDefault="00BC4E53" w:rsidP="00BC4E53">
            <w:pPr>
              <w:pStyle w:val="ListParagraph"/>
              <w:numPr>
                <w:ilvl w:val="0"/>
                <w:numId w:val="1"/>
              </w:numPr>
              <w:rPr>
                <w:sz w:val="16"/>
                <w:szCs w:val="16"/>
                <w:shd w:val="clear" w:color="auto" w:fill="FFFFFF"/>
              </w:rPr>
            </w:pPr>
            <w:r w:rsidRPr="00BC4E53">
              <w:rPr>
                <w:sz w:val="16"/>
                <w:szCs w:val="16"/>
                <w:shd w:val="clear" w:color="auto" w:fill="FFFFFF"/>
              </w:rPr>
              <w:t>Each stanza in "Nightingale" is rhymed ABABCDECDE, Keats's most basic scheme throughout the odes.</w:t>
            </w:r>
            <w:r w:rsidR="001C2FA0">
              <w:rPr>
                <w:sz w:val="16"/>
                <w:szCs w:val="16"/>
                <w:shd w:val="clear" w:color="auto" w:fill="FFFFFF"/>
              </w:rPr>
              <w:t xml:space="preserve"> Note ‘sod’ is rough half-rhyme</w:t>
            </w:r>
          </w:p>
          <w:p w14:paraId="06DC7C0B" w14:textId="77777777" w:rsidR="00F82FE3" w:rsidRDefault="00F82FE3" w:rsidP="00BC4E53"/>
        </w:tc>
      </w:tr>
      <w:tr w:rsidR="00F82FE3" w14:paraId="39C4AB10" w14:textId="77777777" w:rsidTr="00511A18">
        <w:tc>
          <w:tcPr>
            <w:tcW w:w="2115" w:type="dxa"/>
          </w:tcPr>
          <w:p w14:paraId="3D2F3BE8" w14:textId="12D1C626" w:rsidR="00F82FE3" w:rsidRPr="00F10B16" w:rsidRDefault="00F82FE3" w:rsidP="00BC4E53">
            <w:pPr>
              <w:rPr>
                <w:sz w:val="16"/>
              </w:rPr>
            </w:pPr>
            <w:r>
              <w:t>Overall structure (</w:t>
            </w:r>
            <w:r>
              <w:rPr>
                <w:sz w:val="16"/>
              </w:rPr>
              <w:t>shifts, changes, climax of narrative etc)</w:t>
            </w:r>
          </w:p>
        </w:tc>
        <w:tc>
          <w:tcPr>
            <w:tcW w:w="7647" w:type="dxa"/>
          </w:tcPr>
          <w:p w14:paraId="581A198F" w14:textId="79604401" w:rsidR="00F82FE3" w:rsidRPr="007E33B5" w:rsidRDefault="00511A18" w:rsidP="007E33B5">
            <w:pPr>
              <w:pStyle w:val="ListParagraph"/>
              <w:numPr>
                <w:ilvl w:val="0"/>
                <w:numId w:val="3"/>
              </w:numPr>
              <w:rPr>
                <w:sz w:val="16"/>
              </w:rPr>
            </w:pPr>
            <w:r>
              <w:rPr>
                <w:sz w:val="16"/>
              </w:rPr>
              <w:t>8 stanzas</w:t>
            </w:r>
          </w:p>
          <w:p w14:paraId="503B5014" w14:textId="4FFE4A46" w:rsidR="007E33B5" w:rsidRDefault="007E33B5" w:rsidP="007E33B5">
            <w:pPr>
              <w:pStyle w:val="ListParagraph"/>
              <w:numPr>
                <w:ilvl w:val="0"/>
                <w:numId w:val="3"/>
              </w:numPr>
              <w:rPr>
                <w:sz w:val="16"/>
              </w:rPr>
            </w:pPr>
            <w:r w:rsidRPr="007E33B5">
              <w:rPr>
                <w:sz w:val="16"/>
              </w:rPr>
              <w:t>An ode is an elaborately structure</w:t>
            </w:r>
            <w:r w:rsidR="00977D5F">
              <w:rPr>
                <w:sz w:val="16"/>
              </w:rPr>
              <w:t>d</w:t>
            </w:r>
            <w:r w:rsidRPr="007E33B5">
              <w:rPr>
                <w:sz w:val="16"/>
              </w:rPr>
              <w:t xml:space="preserve"> form praising or glorifying an object, event or individual  </w:t>
            </w:r>
          </w:p>
          <w:p w14:paraId="69743B5D" w14:textId="55A3D144" w:rsidR="00977D5F" w:rsidRPr="007E33B5" w:rsidRDefault="00977D5F" w:rsidP="007E33B5">
            <w:pPr>
              <w:pStyle w:val="ListParagraph"/>
              <w:numPr>
                <w:ilvl w:val="0"/>
                <w:numId w:val="3"/>
              </w:numPr>
              <w:rPr>
                <w:sz w:val="16"/>
              </w:rPr>
            </w:pPr>
            <w:r>
              <w:rPr>
                <w:sz w:val="16"/>
              </w:rPr>
              <w:t xml:space="preserve">Each stanza complete in itself: 1-happy/sad; 2-drink is the answer; 3-sad, death; 4-uplifting, wants to joing the bird; 5 – dreamy, imagined nature; 6 – maudlin; wants to die; 7 - </w:t>
            </w:r>
          </w:p>
          <w:p w14:paraId="708F0521" w14:textId="77777777" w:rsidR="00F82FE3" w:rsidRDefault="00F82FE3" w:rsidP="00BC4E53"/>
        </w:tc>
      </w:tr>
      <w:tr w:rsidR="00F82FE3" w14:paraId="522D8E57" w14:textId="77777777" w:rsidTr="00511A18">
        <w:tc>
          <w:tcPr>
            <w:tcW w:w="2115" w:type="dxa"/>
          </w:tcPr>
          <w:p w14:paraId="48E36A31" w14:textId="77777777" w:rsidR="00F82FE3" w:rsidRDefault="00F82FE3" w:rsidP="00BC4E53">
            <w:r>
              <w:t>Language  (</w:t>
            </w:r>
            <w:r>
              <w:rPr>
                <w:sz w:val="16"/>
              </w:rPr>
              <w:t>vocabulary - h</w:t>
            </w:r>
            <w:r w:rsidRPr="00893463">
              <w:rPr>
                <w:sz w:val="16"/>
              </w:rPr>
              <w:t>eightened or demotic</w:t>
            </w:r>
            <w:r>
              <w:rPr>
                <w:sz w:val="16"/>
              </w:rPr>
              <w:t>; rhetorical features</w:t>
            </w:r>
            <w:r w:rsidRPr="00893463">
              <w:rPr>
                <w:sz w:val="16"/>
              </w:rPr>
              <w:t xml:space="preserve"> etc</w:t>
            </w:r>
            <w:r>
              <w:t>)</w:t>
            </w:r>
          </w:p>
        </w:tc>
        <w:tc>
          <w:tcPr>
            <w:tcW w:w="7647" w:type="dxa"/>
          </w:tcPr>
          <w:p w14:paraId="576DAA6C" w14:textId="03027BF7" w:rsidR="00F82FE3" w:rsidRDefault="00653B03" w:rsidP="00653B03">
            <w:pPr>
              <w:pStyle w:val="ListParagraph"/>
              <w:numPr>
                <w:ilvl w:val="0"/>
                <w:numId w:val="3"/>
              </w:numPr>
              <w:rPr>
                <w:sz w:val="16"/>
              </w:rPr>
            </w:pPr>
            <w:r w:rsidRPr="00653B03">
              <w:rPr>
                <w:sz w:val="16"/>
              </w:rPr>
              <w:t xml:space="preserve">Religious and historical references </w:t>
            </w:r>
          </w:p>
          <w:p w14:paraId="7D1DC44F" w14:textId="74DC0CB7" w:rsidR="00511A18" w:rsidRDefault="00511A18" w:rsidP="00653B03">
            <w:pPr>
              <w:pStyle w:val="ListParagraph"/>
              <w:numPr>
                <w:ilvl w:val="0"/>
                <w:numId w:val="3"/>
              </w:numPr>
              <w:rPr>
                <w:sz w:val="16"/>
              </w:rPr>
            </w:pPr>
            <w:r>
              <w:rPr>
                <w:sz w:val="16"/>
              </w:rPr>
              <w:t>Contrast between “dull” and “ease”, “brightness of summer” and “forest dim”</w:t>
            </w:r>
          </w:p>
          <w:p w14:paraId="2E150ABC" w14:textId="4F243873" w:rsidR="00511A18" w:rsidRPr="00653B03" w:rsidRDefault="00511A18" w:rsidP="00653B03">
            <w:pPr>
              <w:pStyle w:val="ListParagraph"/>
              <w:numPr>
                <w:ilvl w:val="0"/>
                <w:numId w:val="3"/>
              </w:numPr>
              <w:rPr>
                <w:sz w:val="16"/>
              </w:rPr>
            </w:pPr>
            <w:r>
              <w:rPr>
                <w:sz w:val="16"/>
              </w:rPr>
              <w:t xml:space="preserve">Language has a rhythmic quality </w:t>
            </w:r>
          </w:p>
          <w:p w14:paraId="252FDC29" w14:textId="77777777" w:rsidR="00F82FE3" w:rsidRPr="00653B03" w:rsidRDefault="00F82FE3" w:rsidP="00BC4E53">
            <w:pPr>
              <w:rPr>
                <w:sz w:val="16"/>
              </w:rPr>
            </w:pPr>
          </w:p>
          <w:p w14:paraId="381DCC17" w14:textId="77777777" w:rsidR="00F82FE3" w:rsidRPr="00653B03" w:rsidRDefault="00F82FE3" w:rsidP="00BC4E53">
            <w:pPr>
              <w:rPr>
                <w:sz w:val="16"/>
              </w:rPr>
            </w:pPr>
          </w:p>
          <w:p w14:paraId="6A2B54DC" w14:textId="77777777" w:rsidR="00F82FE3" w:rsidRPr="00653B03" w:rsidRDefault="00F82FE3" w:rsidP="00BC4E53">
            <w:pPr>
              <w:rPr>
                <w:sz w:val="16"/>
              </w:rPr>
            </w:pPr>
          </w:p>
          <w:p w14:paraId="1B637934" w14:textId="77777777" w:rsidR="00F82FE3" w:rsidRPr="00653B03" w:rsidRDefault="00F82FE3" w:rsidP="00BC4E53">
            <w:pPr>
              <w:rPr>
                <w:sz w:val="16"/>
              </w:rPr>
            </w:pPr>
          </w:p>
        </w:tc>
      </w:tr>
      <w:tr w:rsidR="00F82FE3" w14:paraId="694FD26F" w14:textId="77777777" w:rsidTr="00511A18">
        <w:tc>
          <w:tcPr>
            <w:tcW w:w="2115" w:type="dxa"/>
          </w:tcPr>
          <w:p w14:paraId="38BA8044" w14:textId="77777777" w:rsidR="00F82FE3" w:rsidRDefault="00F82FE3" w:rsidP="00BC4E53">
            <w:r>
              <w:t>Sound effects (</w:t>
            </w:r>
            <w:r>
              <w:rPr>
                <w:sz w:val="16"/>
              </w:rPr>
              <w:t>harsh and soft, onomatopoeia etc)</w:t>
            </w:r>
          </w:p>
        </w:tc>
        <w:tc>
          <w:tcPr>
            <w:tcW w:w="7647" w:type="dxa"/>
          </w:tcPr>
          <w:p w14:paraId="65D77051" w14:textId="77777777" w:rsidR="00F82FE3" w:rsidRDefault="00F82FE3" w:rsidP="00BC4E53"/>
          <w:p w14:paraId="14FCB56F" w14:textId="77777777" w:rsidR="00F82FE3" w:rsidRDefault="00F82FE3" w:rsidP="00BC4E53"/>
          <w:p w14:paraId="3DC92D47" w14:textId="77777777" w:rsidR="00F82FE3" w:rsidRDefault="00F82FE3" w:rsidP="00BC4E53"/>
          <w:p w14:paraId="69DAE158" w14:textId="77777777" w:rsidR="00F82FE3" w:rsidRDefault="00F82FE3" w:rsidP="00BC4E53"/>
          <w:p w14:paraId="0D03E409" w14:textId="77777777" w:rsidR="00F82FE3" w:rsidRDefault="00F82FE3" w:rsidP="00BC4E53"/>
        </w:tc>
      </w:tr>
      <w:tr w:rsidR="00E104D2" w14:paraId="19A689C4" w14:textId="77777777" w:rsidTr="00511A18">
        <w:tc>
          <w:tcPr>
            <w:tcW w:w="2115" w:type="dxa"/>
          </w:tcPr>
          <w:p w14:paraId="3648C9C3" w14:textId="77777777" w:rsidR="00F82FE3" w:rsidRPr="00893463" w:rsidRDefault="00F82FE3" w:rsidP="00BC4E53">
            <w:pPr>
              <w:rPr>
                <w:sz w:val="16"/>
              </w:rPr>
            </w:pPr>
            <w:r>
              <w:t>Imagery (</w:t>
            </w:r>
            <w:r>
              <w:rPr>
                <w:sz w:val="16"/>
              </w:rPr>
              <w:t>metaphor, simile, images etc)</w:t>
            </w:r>
          </w:p>
        </w:tc>
        <w:tc>
          <w:tcPr>
            <w:tcW w:w="7647" w:type="dxa"/>
          </w:tcPr>
          <w:p w14:paraId="07CF009B" w14:textId="21EDC892" w:rsidR="00F82FE3" w:rsidRPr="00151DF8" w:rsidRDefault="00151DF8" w:rsidP="00151DF8">
            <w:pPr>
              <w:pStyle w:val="ListParagraph"/>
              <w:numPr>
                <w:ilvl w:val="0"/>
                <w:numId w:val="6"/>
              </w:numPr>
              <w:rPr>
                <w:sz w:val="16"/>
              </w:rPr>
            </w:pPr>
            <w:r w:rsidRPr="00151DF8">
              <w:rPr>
                <w:sz w:val="16"/>
              </w:rPr>
              <w:t xml:space="preserve">Stanza 4 - second half: “and haply the Queen-Moon is on her throne…” – imagery of nature </w:t>
            </w:r>
          </w:p>
          <w:p w14:paraId="3A345CE2" w14:textId="02228300" w:rsidR="00151DF8" w:rsidRDefault="00151DF8" w:rsidP="00151DF8">
            <w:pPr>
              <w:pStyle w:val="ListParagraph"/>
              <w:numPr>
                <w:ilvl w:val="0"/>
                <w:numId w:val="6"/>
              </w:numPr>
              <w:rPr>
                <w:sz w:val="16"/>
              </w:rPr>
            </w:pPr>
            <w:r w:rsidRPr="00151DF8">
              <w:rPr>
                <w:sz w:val="16"/>
              </w:rPr>
              <w:t xml:space="preserve">Imagery of nature in stanza 5 – nature comforting us through all our senses </w:t>
            </w:r>
          </w:p>
          <w:p w14:paraId="2865D7FE" w14:textId="68921967" w:rsidR="00653B03" w:rsidRPr="00653B03" w:rsidRDefault="00653B03" w:rsidP="00653B03">
            <w:pPr>
              <w:pStyle w:val="ListParagraph"/>
              <w:numPr>
                <w:ilvl w:val="0"/>
                <w:numId w:val="6"/>
              </w:numPr>
              <w:shd w:val="clear" w:color="auto" w:fill="FFFFFF"/>
              <w:textAlignment w:val="baseline"/>
              <w:rPr>
                <w:rFonts w:eastAsia="Times New Roman" w:cs="Times New Roman"/>
                <w:sz w:val="16"/>
                <w:szCs w:val="24"/>
                <w:lang w:eastAsia="en-GB"/>
              </w:rPr>
            </w:pPr>
            <w:r w:rsidRPr="00653B03">
              <w:rPr>
                <w:sz w:val="16"/>
              </w:rPr>
              <w:t xml:space="preserve">Simile in stanza 1 </w:t>
            </w:r>
            <w:r>
              <w:rPr>
                <w:sz w:val="16"/>
              </w:rPr>
              <w:t>–</w:t>
            </w:r>
            <w:r w:rsidRPr="00653B03">
              <w:rPr>
                <w:sz w:val="16"/>
              </w:rPr>
              <w:t xml:space="preserve"> </w:t>
            </w:r>
            <w:r>
              <w:rPr>
                <w:sz w:val="16"/>
              </w:rPr>
              <w:t>“</w:t>
            </w:r>
            <w:r w:rsidRPr="00653B03">
              <w:rPr>
                <w:rFonts w:eastAsia="Times New Roman" w:cs="Times New Roman"/>
                <w:sz w:val="16"/>
                <w:szCs w:val="24"/>
                <w:lang w:eastAsia="en-GB"/>
              </w:rPr>
              <w:t xml:space="preserve">My heart aches, and a drowsy numbness pains, My sense, </w:t>
            </w:r>
            <w:r w:rsidRPr="00653B03">
              <w:rPr>
                <w:rFonts w:eastAsia="Times New Roman" w:cs="Times New Roman"/>
                <w:color w:val="FF0000"/>
                <w:sz w:val="16"/>
                <w:szCs w:val="24"/>
                <w:lang w:eastAsia="en-GB"/>
              </w:rPr>
              <w:t xml:space="preserve">as though </w:t>
            </w:r>
            <w:r>
              <w:rPr>
                <w:rFonts w:eastAsia="Times New Roman" w:cs="Times New Roman"/>
                <w:sz w:val="16"/>
                <w:szCs w:val="24"/>
                <w:lang w:eastAsia="en-GB"/>
              </w:rPr>
              <w:t>of hemlock I had drunk”</w:t>
            </w:r>
          </w:p>
          <w:p w14:paraId="0B4351F0" w14:textId="1DCCC465" w:rsidR="00653B03" w:rsidRPr="00653B03" w:rsidRDefault="00653B03" w:rsidP="00653B03">
            <w:pPr>
              <w:pStyle w:val="ListParagraph"/>
              <w:numPr>
                <w:ilvl w:val="0"/>
                <w:numId w:val="6"/>
              </w:numPr>
              <w:rPr>
                <w:sz w:val="8"/>
              </w:rPr>
            </w:pPr>
          </w:p>
          <w:p w14:paraId="2B56F428" w14:textId="77777777" w:rsidR="00F82FE3" w:rsidRPr="00151DF8" w:rsidRDefault="00F82FE3" w:rsidP="00BC4E53">
            <w:pPr>
              <w:rPr>
                <w:sz w:val="16"/>
              </w:rPr>
            </w:pPr>
          </w:p>
          <w:p w14:paraId="41E15EB3" w14:textId="77777777" w:rsidR="00F82FE3" w:rsidRPr="00151DF8" w:rsidRDefault="00F82FE3" w:rsidP="00BC4E53">
            <w:pPr>
              <w:rPr>
                <w:sz w:val="16"/>
              </w:rPr>
            </w:pPr>
          </w:p>
          <w:p w14:paraId="7DFACD65" w14:textId="77777777" w:rsidR="00F82FE3" w:rsidRDefault="00F82FE3" w:rsidP="00BC4E53"/>
        </w:tc>
      </w:tr>
      <w:tr w:rsidR="00E104D2" w14:paraId="0479EAF5" w14:textId="77777777" w:rsidTr="00511A18">
        <w:tc>
          <w:tcPr>
            <w:tcW w:w="2115" w:type="dxa"/>
          </w:tcPr>
          <w:p w14:paraId="24FFD13D" w14:textId="77777777" w:rsidR="00F82FE3" w:rsidRDefault="00F82FE3" w:rsidP="00BC4E53">
            <w:r>
              <w:t>Patterns of language (</w:t>
            </w:r>
            <w:r w:rsidRPr="00F10B16">
              <w:rPr>
                <w:sz w:val="16"/>
              </w:rPr>
              <w:t>semantic fields, repetitions</w:t>
            </w:r>
            <w:r>
              <w:rPr>
                <w:sz w:val="16"/>
              </w:rPr>
              <w:t>, oppositions</w:t>
            </w:r>
            <w:r>
              <w:t>)</w:t>
            </w:r>
          </w:p>
        </w:tc>
        <w:tc>
          <w:tcPr>
            <w:tcW w:w="7647" w:type="dxa"/>
          </w:tcPr>
          <w:p w14:paraId="4A0235F0" w14:textId="32CE6EA3" w:rsidR="007E33B5" w:rsidRDefault="007E33B5" w:rsidP="007E33B5">
            <w:pPr>
              <w:pStyle w:val="ListParagraph"/>
              <w:numPr>
                <w:ilvl w:val="0"/>
                <w:numId w:val="5"/>
              </w:numPr>
              <w:rPr>
                <w:sz w:val="16"/>
              </w:rPr>
            </w:pPr>
            <w:r w:rsidRPr="007E33B5">
              <w:rPr>
                <w:sz w:val="16"/>
              </w:rPr>
              <w:t xml:space="preserve">Personification and </w:t>
            </w:r>
            <w:r w:rsidRPr="007E33B5">
              <w:rPr>
                <w:color w:val="FF0000"/>
                <w:sz w:val="16"/>
              </w:rPr>
              <w:t xml:space="preserve">alliteration </w:t>
            </w:r>
            <w:r w:rsidRPr="007E33B5">
              <w:rPr>
                <w:sz w:val="16"/>
              </w:rPr>
              <w:t xml:space="preserve">– “with </w:t>
            </w:r>
            <w:r w:rsidRPr="007E33B5">
              <w:rPr>
                <w:color w:val="FF0000"/>
                <w:sz w:val="16"/>
              </w:rPr>
              <w:t xml:space="preserve">beaded bubbles </w:t>
            </w:r>
            <w:r w:rsidRPr="007E33B5">
              <w:rPr>
                <w:sz w:val="16"/>
              </w:rPr>
              <w:t>winking at the brim”</w:t>
            </w:r>
            <w:r w:rsidR="005722CB">
              <w:rPr>
                <w:sz w:val="16"/>
              </w:rPr>
              <w:t xml:space="preserve"> – lyrical quality, suggestive of bubbles popping (‘winking’)</w:t>
            </w:r>
          </w:p>
          <w:p w14:paraId="34772E25" w14:textId="001599E5" w:rsidR="005722CB" w:rsidRDefault="005722CB" w:rsidP="005722CB">
            <w:pPr>
              <w:pStyle w:val="ListParagraph"/>
              <w:rPr>
                <w:sz w:val="16"/>
              </w:rPr>
            </w:pPr>
            <w:r>
              <w:rPr>
                <w:sz w:val="16"/>
              </w:rPr>
              <w:t>Keats’ letter to Fanny Brawne 1</w:t>
            </w:r>
            <w:r w:rsidRPr="005722CB">
              <w:rPr>
                <w:sz w:val="16"/>
                <w:vertAlign w:val="superscript"/>
              </w:rPr>
              <w:t>st</w:t>
            </w:r>
            <w:r>
              <w:rPr>
                <w:sz w:val="16"/>
              </w:rPr>
              <w:t xml:space="preserve"> May: ‘Oh there is nothing like fine weather, and health, and Books, and a fine country, and a condensed Mind… and please heaven, a little claret-wine cool out of a cellar a mile deep’</w:t>
            </w:r>
          </w:p>
          <w:p w14:paraId="67779508" w14:textId="7BF8FC44" w:rsidR="00653B03" w:rsidRDefault="00653B03" w:rsidP="007E33B5">
            <w:pPr>
              <w:pStyle w:val="ListParagraph"/>
              <w:numPr>
                <w:ilvl w:val="0"/>
                <w:numId w:val="5"/>
              </w:numPr>
              <w:rPr>
                <w:sz w:val="16"/>
              </w:rPr>
            </w:pPr>
            <w:r>
              <w:rPr>
                <w:sz w:val="16"/>
              </w:rPr>
              <w:t>Repetition of “forlorn“</w:t>
            </w:r>
            <w:r w:rsidR="00BC2188">
              <w:rPr>
                <w:sz w:val="16"/>
              </w:rPr>
              <w:t xml:space="preserve"> – polysemic word – means lost, or long forgotten, so can be mystical or sad. Seems to be both. It is Keats persona in the final stanza who is ‘forlorn’, because he’s back on his own (not double stress on ‘sole self’)</w:t>
            </w:r>
          </w:p>
          <w:p w14:paraId="3E9EDBF9" w14:textId="2EA538BE" w:rsidR="00151DF8" w:rsidRPr="00151DF8" w:rsidRDefault="00151DF8" w:rsidP="00151DF8">
            <w:pPr>
              <w:ind w:left="360"/>
              <w:rPr>
                <w:sz w:val="16"/>
              </w:rPr>
            </w:pPr>
          </w:p>
          <w:p w14:paraId="0A1AC7E6" w14:textId="77777777" w:rsidR="00F82FE3" w:rsidRPr="007E33B5" w:rsidRDefault="00F82FE3" w:rsidP="00BC4E53">
            <w:pPr>
              <w:rPr>
                <w:sz w:val="16"/>
              </w:rPr>
            </w:pPr>
          </w:p>
          <w:p w14:paraId="40737090" w14:textId="77777777" w:rsidR="00F82FE3" w:rsidRDefault="00F82FE3" w:rsidP="00BC4E53"/>
          <w:p w14:paraId="27B20C05" w14:textId="77777777" w:rsidR="00F82FE3" w:rsidRDefault="00F82FE3" w:rsidP="00BC4E53"/>
          <w:p w14:paraId="7483EF22" w14:textId="77777777" w:rsidR="00F82FE3" w:rsidRDefault="00F82FE3" w:rsidP="00BC4E53"/>
        </w:tc>
      </w:tr>
      <w:tr w:rsidR="00F82FE3" w14:paraId="0284FB1B" w14:textId="77777777" w:rsidTr="00511A18">
        <w:tc>
          <w:tcPr>
            <w:tcW w:w="2115" w:type="dxa"/>
          </w:tcPr>
          <w:p w14:paraId="5437795E" w14:textId="5B320D7E" w:rsidR="00F82FE3" w:rsidRPr="003A248F" w:rsidRDefault="00F82FE3" w:rsidP="00BC4E53">
            <w:pPr>
              <w:rPr>
                <w:sz w:val="16"/>
              </w:rPr>
            </w:pPr>
            <w:r>
              <w:t>Punctuation and grammar (</w:t>
            </w:r>
            <w:r>
              <w:rPr>
                <w:sz w:val="16"/>
              </w:rPr>
              <w:t xml:space="preserve">sentence length, end-stopping, </w:t>
            </w:r>
            <w:r>
              <w:rPr>
                <w:sz w:val="16"/>
              </w:rPr>
              <w:lastRenderedPageBreak/>
              <w:t>caesura, verb mood - imperative, declarative, interrogative, exclamatory)</w:t>
            </w:r>
          </w:p>
        </w:tc>
        <w:tc>
          <w:tcPr>
            <w:tcW w:w="7647" w:type="dxa"/>
          </w:tcPr>
          <w:p w14:paraId="4E83ADA4" w14:textId="479FA775" w:rsidR="00F82FE3" w:rsidRPr="00653B03" w:rsidRDefault="00151DF8" w:rsidP="00653B03">
            <w:pPr>
              <w:pStyle w:val="ListParagraph"/>
              <w:numPr>
                <w:ilvl w:val="0"/>
                <w:numId w:val="8"/>
              </w:numPr>
              <w:rPr>
                <w:sz w:val="16"/>
              </w:rPr>
            </w:pPr>
            <w:r w:rsidRPr="00653B03">
              <w:rPr>
                <w:sz w:val="16"/>
              </w:rPr>
              <w:lastRenderedPageBreak/>
              <w:t xml:space="preserve">Away! Away! </w:t>
            </w:r>
          </w:p>
          <w:p w14:paraId="01085472" w14:textId="79F27A9E" w:rsidR="00151DF8" w:rsidRDefault="00151DF8" w:rsidP="00653B03">
            <w:pPr>
              <w:pStyle w:val="ListParagraph"/>
              <w:numPr>
                <w:ilvl w:val="0"/>
                <w:numId w:val="8"/>
              </w:numPr>
              <w:rPr>
                <w:sz w:val="16"/>
              </w:rPr>
            </w:pPr>
            <w:r w:rsidRPr="00653B03">
              <w:rPr>
                <w:sz w:val="16"/>
              </w:rPr>
              <w:t xml:space="preserve">In such ecstasy! </w:t>
            </w:r>
          </w:p>
          <w:p w14:paraId="75F10A07" w14:textId="5BE50237" w:rsidR="001C2FA0" w:rsidRPr="00653B03" w:rsidRDefault="001C2FA0" w:rsidP="00653B03">
            <w:pPr>
              <w:pStyle w:val="ListParagraph"/>
              <w:numPr>
                <w:ilvl w:val="0"/>
                <w:numId w:val="8"/>
              </w:numPr>
              <w:rPr>
                <w:sz w:val="16"/>
              </w:rPr>
            </w:pPr>
            <w:r>
              <w:rPr>
                <w:sz w:val="16"/>
              </w:rPr>
              <w:t xml:space="preserve">Ends on two questions – leaves us in </w:t>
            </w:r>
            <w:r w:rsidR="00BC2188">
              <w:rPr>
                <w:sz w:val="16"/>
              </w:rPr>
              <w:t>a half-state, open ended, after the final mid-line caesura</w:t>
            </w:r>
            <w:bookmarkStart w:id="0" w:name="_GoBack"/>
            <w:bookmarkEnd w:id="0"/>
          </w:p>
          <w:p w14:paraId="2CA954F4" w14:textId="77777777" w:rsidR="00F82FE3" w:rsidRPr="00151DF8" w:rsidRDefault="00F82FE3" w:rsidP="00BC4E53">
            <w:pPr>
              <w:rPr>
                <w:sz w:val="16"/>
              </w:rPr>
            </w:pPr>
          </w:p>
          <w:p w14:paraId="772CEF73" w14:textId="77777777" w:rsidR="00F82FE3" w:rsidRPr="00151DF8" w:rsidRDefault="00F82FE3" w:rsidP="00BC4E53">
            <w:pPr>
              <w:rPr>
                <w:sz w:val="16"/>
              </w:rPr>
            </w:pPr>
          </w:p>
          <w:p w14:paraId="11EB14AD" w14:textId="77777777" w:rsidR="00F82FE3" w:rsidRPr="00151DF8" w:rsidRDefault="00F82FE3" w:rsidP="00BC4E53">
            <w:pPr>
              <w:rPr>
                <w:sz w:val="16"/>
              </w:rPr>
            </w:pPr>
          </w:p>
        </w:tc>
      </w:tr>
    </w:tbl>
    <w:p w14:paraId="1B4C241F" w14:textId="77777777" w:rsidR="00F82FE3" w:rsidRDefault="00F82FE3"/>
    <w:sectPr w:rsidR="00F82FE3" w:rsidSect="00E104D2">
      <w:pgSz w:w="11906" w:h="16838"/>
      <w:pgMar w:top="426" w:right="1440" w:bottom="142"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371DD"/>
    <w:multiLevelType w:val="hybridMultilevel"/>
    <w:tmpl w:val="D4B01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16E6D"/>
    <w:multiLevelType w:val="hybridMultilevel"/>
    <w:tmpl w:val="3DFEC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47066"/>
    <w:multiLevelType w:val="hybridMultilevel"/>
    <w:tmpl w:val="9E780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51125"/>
    <w:multiLevelType w:val="hybridMultilevel"/>
    <w:tmpl w:val="F698D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5698"/>
    <w:multiLevelType w:val="hybridMultilevel"/>
    <w:tmpl w:val="76EE1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5A113D"/>
    <w:multiLevelType w:val="hybridMultilevel"/>
    <w:tmpl w:val="212CFD1E"/>
    <w:lvl w:ilvl="0" w:tplc="2188A864">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7114E1"/>
    <w:multiLevelType w:val="hybridMultilevel"/>
    <w:tmpl w:val="6F6E5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404878"/>
    <w:multiLevelType w:val="hybridMultilevel"/>
    <w:tmpl w:val="2826B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562F73"/>
    <w:multiLevelType w:val="hybridMultilevel"/>
    <w:tmpl w:val="03089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1"/>
  </w:num>
  <w:num w:numId="5">
    <w:abstractNumId w:val="2"/>
  </w:num>
  <w:num w:numId="6">
    <w:abstractNumId w:val="8"/>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0BB"/>
    <w:rsid w:val="00151DF8"/>
    <w:rsid w:val="001C2FA0"/>
    <w:rsid w:val="003A178C"/>
    <w:rsid w:val="003A248F"/>
    <w:rsid w:val="00496440"/>
    <w:rsid w:val="00511A18"/>
    <w:rsid w:val="005722CB"/>
    <w:rsid w:val="00653B03"/>
    <w:rsid w:val="006760BB"/>
    <w:rsid w:val="007E33B5"/>
    <w:rsid w:val="008459F1"/>
    <w:rsid w:val="00893463"/>
    <w:rsid w:val="008935ED"/>
    <w:rsid w:val="00977D5F"/>
    <w:rsid w:val="00BC2188"/>
    <w:rsid w:val="00BC4E53"/>
    <w:rsid w:val="00E104D2"/>
    <w:rsid w:val="00E45B39"/>
    <w:rsid w:val="00F10B16"/>
    <w:rsid w:val="00F82FE3"/>
    <w:rsid w:val="00F97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4DE93"/>
  <w15:chartTrackingRefBased/>
  <w15:docId w15:val="{F6CAEB23-F3D2-4E94-9A36-BBA00BD8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4E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624551">
      <w:bodyDiv w:val="1"/>
      <w:marLeft w:val="0"/>
      <w:marRight w:val="0"/>
      <w:marTop w:val="0"/>
      <w:marBottom w:val="0"/>
      <w:divBdr>
        <w:top w:val="none" w:sz="0" w:space="0" w:color="auto"/>
        <w:left w:val="none" w:sz="0" w:space="0" w:color="auto"/>
        <w:bottom w:val="none" w:sz="0" w:space="0" w:color="auto"/>
        <w:right w:val="none" w:sz="0" w:space="0" w:color="auto"/>
      </w:divBdr>
      <w:divsChild>
        <w:div w:id="482963987">
          <w:marLeft w:val="0"/>
          <w:marRight w:val="0"/>
          <w:marTop w:val="0"/>
          <w:marBottom w:val="0"/>
          <w:divBdr>
            <w:top w:val="none" w:sz="0" w:space="0" w:color="auto"/>
            <w:left w:val="none" w:sz="0" w:space="0" w:color="auto"/>
            <w:bottom w:val="none" w:sz="0" w:space="0" w:color="auto"/>
            <w:right w:val="none" w:sz="0" w:space="0" w:color="auto"/>
          </w:divBdr>
        </w:div>
        <w:div w:id="2092120570">
          <w:marLeft w:val="0"/>
          <w:marRight w:val="0"/>
          <w:marTop w:val="0"/>
          <w:marBottom w:val="0"/>
          <w:divBdr>
            <w:top w:val="none" w:sz="0" w:space="0" w:color="auto"/>
            <w:left w:val="none" w:sz="0" w:space="0" w:color="auto"/>
            <w:bottom w:val="none" w:sz="0" w:space="0" w:color="auto"/>
            <w:right w:val="none" w:sz="0" w:space="0" w:color="auto"/>
          </w:divBdr>
        </w:div>
      </w:divsChild>
    </w:div>
    <w:div w:id="1940017208">
      <w:bodyDiv w:val="1"/>
      <w:marLeft w:val="0"/>
      <w:marRight w:val="0"/>
      <w:marTop w:val="0"/>
      <w:marBottom w:val="0"/>
      <w:divBdr>
        <w:top w:val="none" w:sz="0" w:space="0" w:color="auto"/>
        <w:left w:val="none" w:sz="0" w:space="0" w:color="auto"/>
        <w:bottom w:val="none" w:sz="0" w:space="0" w:color="auto"/>
        <w:right w:val="none" w:sz="0" w:space="0" w:color="auto"/>
      </w:divBdr>
      <w:divsChild>
        <w:div w:id="1198855684">
          <w:marLeft w:val="0"/>
          <w:marRight w:val="0"/>
          <w:marTop w:val="0"/>
          <w:marBottom w:val="0"/>
          <w:divBdr>
            <w:top w:val="none" w:sz="0" w:space="0" w:color="auto"/>
            <w:left w:val="none" w:sz="0" w:space="0" w:color="auto"/>
            <w:bottom w:val="none" w:sz="0" w:space="0" w:color="auto"/>
            <w:right w:val="none" w:sz="0" w:space="0" w:color="auto"/>
          </w:divBdr>
        </w:div>
        <w:div w:id="398941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ED6E2A-35C6-432F-B377-FD75EDA29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35C216-5BF6-46C7-AD91-D9539E31D839}">
  <ds:schemaRefs>
    <ds:schemaRef ds:uri="http://schemas.microsoft.com/sharepoint/v3/contenttype/forms"/>
  </ds:schemaRefs>
</ds:datastoreItem>
</file>

<file path=customXml/itemProps3.xml><?xml version="1.0" encoding="utf-8"?>
<ds:datastoreItem xmlns:ds="http://schemas.openxmlformats.org/officeDocument/2006/customXml" ds:itemID="{97E2D79F-0BA0-4A4E-B9F4-F4E0D0315041}">
  <ds:schemaRefs>
    <ds:schemaRef ds:uri="http://purl.org/dc/dcmitype/"/>
    <ds:schemaRef ds:uri="http://schemas.microsoft.com/office/infopath/2007/PartnerControls"/>
    <ds:schemaRef ds:uri="http://purl.org/dc/terms/"/>
    <ds:schemaRef ds:uri="http://www.w3.org/XML/1998/namespace"/>
    <ds:schemaRef ds:uri="http://schemas.microsoft.com/sharepoint/v3"/>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9FFF923D</Template>
  <TotalTime>24</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Kinder</dc:creator>
  <cp:keywords/>
  <dc:description/>
  <cp:lastModifiedBy>David Kinder</cp:lastModifiedBy>
  <cp:revision>3</cp:revision>
  <dcterms:created xsi:type="dcterms:W3CDTF">2017-06-08T12:53:00Z</dcterms:created>
  <dcterms:modified xsi:type="dcterms:W3CDTF">2017-06-08T14:15:00Z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