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7E" w:rsidRPr="008A5BC2" w:rsidRDefault="008A5BC2">
      <w:pPr>
        <w:rPr>
          <w:b/>
          <w:color w:val="F7294B"/>
          <w:sz w:val="28"/>
          <w:szCs w:val="28"/>
          <w:u w:val="single"/>
        </w:rPr>
      </w:pPr>
      <w:r w:rsidRPr="008A5BC2">
        <w:rPr>
          <w:noProof/>
          <w:sz w:val="28"/>
          <w:szCs w:val="28"/>
          <w:lang w:eastAsia="en-GB"/>
        </w:rPr>
        <w:drawing>
          <wp:anchor distT="0" distB="0" distL="114300" distR="114300" simplePos="0" relativeHeight="251658240" behindDoc="0" locked="0" layoutInCell="1" allowOverlap="1">
            <wp:simplePos x="0" y="0"/>
            <wp:positionH relativeFrom="column">
              <wp:posOffset>2406770</wp:posOffset>
            </wp:positionH>
            <wp:positionV relativeFrom="paragraph">
              <wp:posOffset>192</wp:posOffset>
            </wp:positionV>
            <wp:extent cx="3783965" cy="2129155"/>
            <wp:effectExtent l="0" t="0" r="6985" b="4445"/>
            <wp:wrapSquare wrapText="bothSides"/>
            <wp:docPr id="1" name="Picture 1" descr="https://i.ytimg.com/vi/JrHOPQsHGv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JrHOPQsHGvE/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3965" cy="212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07" w:rsidRPr="008A5BC2">
        <w:rPr>
          <w:b/>
          <w:color w:val="F7294B"/>
          <w:sz w:val="28"/>
          <w:szCs w:val="28"/>
          <w:u w:val="single"/>
        </w:rPr>
        <w:t>Pre-</w:t>
      </w:r>
      <w:proofErr w:type="spellStart"/>
      <w:r w:rsidR="00362107" w:rsidRPr="008A5BC2">
        <w:rPr>
          <w:b/>
          <w:color w:val="F7294B"/>
          <w:sz w:val="28"/>
          <w:szCs w:val="28"/>
          <w:u w:val="single"/>
        </w:rPr>
        <w:t>Raphelite</w:t>
      </w:r>
      <w:proofErr w:type="spellEnd"/>
      <w:r w:rsidR="00362107" w:rsidRPr="008A5BC2">
        <w:rPr>
          <w:b/>
          <w:color w:val="F7294B"/>
          <w:sz w:val="28"/>
          <w:szCs w:val="28"/>
          <w:u w:val="single"/>
        </w:rPr>
        <w:t xml:space="preserve"> Brotherhood </w:t>
      </w:r>
    </w:p>
    <w:p w:rsidR="00362107" w:rsidRPr="008A5BC2" w:rsidRDefault="00362107" w:rsidP="00362107">
      <w:pPr>
        <w:pStyle w:val="ListParagraph"/>
        <w:numPr>
          <w:ilvl w:val="0"/>
          <w:numId w:val="1"/>
        </w:numPr>
        <w:rPr>
          <w:color w:val="00B050"/>
          <w:sz w:val="28"/>
          <w:szCs w:val="28"/>
        </w:rPr>
      </w:pPr>
      <w:r w:rsidRPr="008A5BC2">
        <w:rPr>
          <w:color w:val="00B050"/>
          <w:sz w:val="28"/>
          <w:szCs w:val="28"/>
        </w:rPr>
        <w:t>English painters, poets, critics founded in 1848</w:t>
      </w:r>
      <w:r w:rsidR="008A5BC2" w:rsidRPr="008A5BC2">
        <w:rPr>
          <w:color w:val="00B050"/>
          <w:sz w:val="28"/>
          <w:szCs w:val="28"/>
        </w:rPr>
        <w:t xml:space="preserve">, in Gower Street, London, </w:t>
      </w:r>
      <w:r w:rsidRPr="008A5BC2">
        <w:rPr>
          <w:color w:val="00B050"/>
          <w:sz w:val="28"/>
          <w:szCs w:val="28"/>
        </w:rPr>
        <w:t>with the intention of rejecting the mechanistic approach, in particular, Sir Joshua Reynolds (founder of the English Royal Academy of Arts). Accepted imitation painting and the influence of nature, favouring intense colours and complex compositions of Quattrocento Italian art.</w:t>
      </w:r>
      <w:r w:rsidR="008A5BC2" w:rsidRPr="008A5BC2">
        <w:rPr>
          <w:noProof/>
          <w:sz w:val="28"/>
          <w:szCs w:val="28"/>
          <w:lang w:eastAsia="en-GB"/>
        </w:rPr>
        <w:t xml:space="preserve"> </w:t>
      </w:r>
    </w:p>
    <w:p w:rsidR="008A5BC2" w:rsidRPr="008A5BC2" w:rsidRDefault="008A5BC2" w:rsidP="008A5BC2">
      <w:pPr>
        <w:pStyle w:val="ListParagraph"/>
        <w:rPr>
          <w:color w:val="00B050"/>
          <w:sz w:val="28"/>
          <w:szCs w:val="28"/>
        </w:rPr>
      </w:pPr>
    </w:p>
    <w:p w:rsidR="00362107" w:rsidRPr="008A5BC2" w:rsidRDefault="00362107" w:rsidP="00362107">
      <w:pPr>
        <w:pStyle w:val="ListParagraph"/>
        <w:numPr>
          <w:ilvl w:val="0"/>
          <w:numId w:val="1"/>
        </w:numPr>
        <w:rPr>
          <w:color w:val="00B050"/>
          <w:sz w:val="28"/>
          <w:szCs w:val="28"/>
        </w:rPr>
      </w:pPr>
      <w:r w:rsidRPr="008A5BC2">
        <w:rPr>
          <w:color w:val="00B050"/>
          <w:sz w:val="28"/>
          <w:szCs w:val="28"/>
        </w:rPr>
        <w:t>Founders: William Holman Hunt, John Everett Millais and Dante Gabriel Rossetti.</w:t>
      </w:r>
    </w:p>
    <w:p w:rsidR="008A5BC2" w:rsidRPr="008A5BC2" w:rsidRDefault="008A5BC2" w:rsidP="008A5BC2">
      <w:pPr>
        <w:pStyle w:val="ListParagraph"/>
        <w:rPr>
          <w:color w:val="00B050"/>
          <w:sz w:val="28"/>
          <w:szCs w:val="28"/>
        </w:rPr>
      </w:pPr>
    </w:p>
    <w:p w:rsidR="008A5BC2" w:rsidRPr="008A5BC2" w:rsidRDefault="008A5BC2" w:rsidP="008A5BC2">
      <w:pPr>
        <w:pStyle w:val="ListParagraph"/>
        <w:rPr>
          <w:color w:val="00B050"/>
          <w:sz w:val="28"/>
          <w:szCs w:val="28"/>
        </w:rPr>
      </w:pPr>
    </w:p>
    <w:p w:rsidR="00362107" w:rsidRPr="008A5BC2" w:rsidRDefault="00362107" w:rsidP="00362107">
      <w:pPr>
        <w:pStyle w:val="ListParagraph"/>
        <w:numPr>
          <w:ilvl w:val="0"/>
          <w:numId w:val="1"/>
        </w:numPr>
        <w:rPr>
          <w:color w:val="00B050"/>
          <w:sz w:val="28"/>
          <w:szCs w:val="28"/>
        </w:rPr>
      </w:pPr>
      <w:r w:rsidRPr="008A5BC2">
        <w:rPr>
          <w:color w:val="00B050"/>
          <w:sz w:val="28"/>
          <w:szCs w:val="28"/>
        </w:rPr>
        <w:t>United creative minds wanting to reform English art.</w:t>
      </w:r>
    </w:p>
    <w:p w:rsidR="008A5BC2" w:rsidRPr="008A5BC2" w:rsidRDefault="008A5BC2" w:rsidP="008A5BC2">
      <w:pPr>
        <w:pStyle w:val="ListParagraph"/>
        <w:rPr>
          <w:color w:val="00B050"/>
          <w:sz w:val="28"/>
          <w:szCs w:val="28"/>
        </w:rPr>
      </w:pPr>
    </w:p>
    <w:p w:rsidR="00362107" w:rsidRPr="008A5BC2" w:rsidRDefault="008A5BC2" w:rsidP="00362107">
      <w:pPr>
        <w:pStyle w:val="ListParagraph"/>
        <w:numPr>
          <w:ilvl w:val="0"/>
          <w:numId w:val="1"/>
        </w:numPr>
        <w:rPr>
          <w:color w:val="00B050"/>
          <w:sz w:val="28"/>
          <w:szCs w:val="28"/>
        </w:rPr>
      </w:pPr>
      <w:r w:rsidRPr="008A5BC2">
        <w:rPr>
          <w:noProof/>
          <w:sz w:val="28"/>
          <w:szCs w:val="28"/>
          <w:lang w:eastAsia="en-GB"/>
        </w:rPr>
        <w:drawing>
          <wp:anchor distT="0" distB="0" distL="114300" distR="114300" simplePos="0" relativeHeight="251659264" behindDoc="0" locked="0" layoutInCell="1" allowOverlap="1">
            <wp:simplePos x="0" y="0"/>
            <wp:positionH relativeFrom="column">
              <wp:posOffset>-362406</wp:posOffset>
            </wp:positionH>
            <wp:positionV relativeFrom="paragraph">
              <wp:posOffset>937679</wp:posOffset>
            </wp:positionV>
            <wp:extent cx="1901382" cy="2580959"/>
            <wp:effectExtent l="0" t="0" r="3810" b="0"/>
            <wp:wrapSquare wrapText="bothSides"/>
            <wp:docPr id="3" name="Picture 3" descr="https://i.pinimg.com/originals/a3/38/04/a338049a92c17105d47c8c98e8981f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a3/38/04/a338049a92c17105d47c8c98e8981ff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1382" cy="2580959"/>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07" w:rsidRPr="008A5BC2">
        <w:rPr>
          <w:color w:val="00B050"/>
          <w:sz w:val="28"/>
          <w:szCs w:val="28"/>
        </w:rPr>
        <w:t xml:space="preserve">Declared that pre Raphaelite artist must have genuine ideas to express, study nature attentively (so they knew how to express it), sympathise with what was direct, serious and heartfelt in previous art and produce good pictures and statues. </w:t>
      </w:r>
    </w:p>
    <w:p w:rsidR="008A5BC2" w:rsidRPr="008A5BC2" w:rsidRDefault="008A5BC2" w:rsidP="008A5BC2">
      <w:pPr>
        <w:pStyle w:val="ListParagraph"/>
        <w:rPr>
          <w:color w:val="00B050"/>
          <w:sz w:val="28"/>
          <w:szCs w:val="28"/>
        </w:rPr>
      </w:pPr>
    </w:p>
    <w:p w:rsidR="008A5BC2" w:rsidRPr="008A5BC2" w:rsidRDefault="008A5BC2" w:rsidP="008A5BC2">
      <w:pPr>
        <w:pStyle w:val="ListParagraph"/>
        <w:rPr>
          <w:color w:val="00B050"/>
          <w:sz w:val="28"/>
          <w:szCs w:val="28"/>
        </w:rPr>
      </w:pPr>
    </w:p>
    <w:p w:rsidR="00362107" w:rsidRPr="008A5BC2" w:rsidRDefault="00362107" w:rsidP="00362107">
      <w:pPr>
        <w:pStyle w:val="ListParagraph"/>
        <w:numPr>
          <w:ilvl w:val="0"/>
          <w:numId w:val="1"/>
        </w:numPr>
        <w:rPr>
          <w:color w:val="00B050"/>
          <w:sz w:val="28"/>
          <w:szCs w:val="28"/>
        </w:rPr>
      </w:pPr>
      <w:r w:rsidRPr="008A5BC2">
        <w:rPr>
          <w:color w:val="00B050"/>
          <w:sz w:val="28"/>
          <w:szCs w:val="28"/>
        </w:rPr>
        <w:t xml:space="preserve">Dante illustrated some </w:t>
      </w:r>
      <w:r w:rsidR="008A5BC2" w:rsidRPr="008A5BC2">
        <w:rPr>
          <w:color w:val="00B050"/>
          <w:sz w:val="28"/>
          <w:szCs w:val="28"/>
        </w:rPr>
        <w:t>of Rossetti’s poems such as “Goblin Market“.</w:t>
      </w:r>
    </w:p>
    <w:p w:rsidR="008A5BC2" w:rsidRPr="008A5BC2" w:rsidRDefault="008A5BC2" w:rsidP="008A5BC2">
      <w:pPr>
        <w:pStyle w:val="ListParagraph"/>
        <w:rPr>
          <w:color w:val="00B050"/>
          <w:sz w:val="28"/>
          <w:szCs w:val="28"/>
        </w:rPr>
      </w:pPr>
    </w:p>
    <w:p w:rsidR="008A5BC2" w:rsidRPr="008A5BC2" w:rsidRDefault="008A5BC2" w:rsidP="00362107">
      <w:pPr>
        <w:pStyle w:val="ListParagraph"/>
        <w:numPr>
          <w:ilvl w:val="0"/>
          <w:numId w:val="1"/>
        </w:numPr>
        <w:rPr>
          <w:color w:val="00B050"/>
          <w:sz w:val="28"/>
          <w:szCs w:val="28"/>
        </w:rPr>
      </w:pPr>
      <w:r w:rsidRPr="008A5BC2">
        <w:rPr>
          <w:color w:val="00B050"/>
          <w:sz w:val="28"/>
          <w:szCs w:val="28"/>
        </w:rPr>
        <w:t xml:space="preserve">Rich in detail with clarity and meaning but adhering to the ideals of movement, with the influence of Rossetti’s brother’s leadership. Rossetti’s poems have been directly influenced by the brotherhood. </w:t>
      </w:r>
    </w:p>
    <w:p w:rsidR="008A5BC2" w:rsidRPr="008A5BC2" w:rsidRDefault="008A5BC2" w:rsidP="008A5BC2">
      <w:pPr>
        <w:pStyle w:val="ListParagraph"/>
        <w:rPr>
          <w:color w:val="00B050"/>
        </w:rPr>
      </w:pPr>
      <w:bookmarkStart w:id="0" w:name="_GoBack"/>
      <w:bookmarkEnd w:id="0"/>
    </w:p>
    <w:sectPr w:rsidR="008A5BC2" w:rsidRPr="008A5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825CB"/>
    <w:multiLevelType w:val="hybridMultilevel"/>
    <w:tmpl w:val="3BC4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07"/>
    <w:rsid w:val="000B047E"/>
    <w:rsid w:val="00362107"/>
    <w:rsid w:val="008A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F2451-DB85-49AD-9981-1F05065F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67DAF411</Template>
  <TotalTime>17</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 Vinall (165436)</dc:creator>
  <cp:keywords/>
  <dc:description/>
  <cp:lastModifiedBy>Charlotte D Vinall (165436)</cp:lastModifiedBy>
  <cp:revision>1</cp:revision>
  <dcterms:created xsi:type="dcterms:W3CDTF">2017-09-25T08:49:00Z</dcterms:created>
  <dcterms:modified xsi:type="dcterms:W3CDTF">2017-09-25T09:06:00Z</dcterms:modified>
</cp:coreProperties>
</file>