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223"/>
        <w:tblW w:w="0" w:type="auto"/>
        <w:tblLook w:val="04A0" w:firstRow="1" w:lastRow="0" w:firstColumn="1" w:lastColumn="0" w:noHBand="0" w:noVBand="1"/>
      </w:tblPr>
      <w:tblGrid>
        <w:gridCol w:w="1560"/>
        <w:gridCol w:w="3368"/>
        <w:gridCol w:w="10348"/>
      </w:tblGrid>
      <w:tr w:rsidR="00C5410D" w14:paraId="06AE8639" w14:textId="77777777" w:rsidTr="002B645C">
        <w:trPr>
          <w:trHeight w:val="841"/>
        </w:trPr>
        <w:tc>
          <w:tcPr>
            <w:tcW w:w="4928" w:type="dxa"/>
            <w:gridSpan w:val="2"/>
            <w:shd w:val="pct12" w:color="auto" w:fill="FFFFFF" w:themeFill="background1"/>
          </w:tcPr>
          <w:p w14:paraId="42B5524E" w14:textId="77777777" w:rsidR="00C5410D" w:rsidRDefault="00C5410D" w:rsidP="00C5410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41234C02" w14:textId="77777777" w:rsidR="00C5410D" w:rsidRPr="002B645C" w:rsidRDefault="00C5410D" w:rsidP="00C5410D">
            <w:pPr>
              <w:jc w:val="center"/>
              <w:rPr>
                <w:b/>
                <w:sz w:val="30"/>
                <w:szCs w:val="30"/>
              </w:rPr>
            </w:pPr>
            <w:r w:rsidRPr="002B645C">
              <w:rPr>
                <w:b/>
                <w:sz w:val="30"/>
                <w:szCs w:val="30"/>
              </w:rPr>
              <w:t xml:space="preserve">Chief Joseph’s Surrender Speech 1877 </w:t>
            </w:r>
          </w:p>
        </w:tc>
        <w:tc>
          <w:tcPr>
            <w:tcW w:w="10348" w:type="dxa"/>
          </w:tcPr>
          <w:p w14:paraId="0227C21F" w14:textId="77777777" w:rsidR="00C5410D" w:rsidRDefault="00C5410D" w:rsidP="00C5410D">
            <w:pPr>
              <w:jc w:val="center"/>
              <w:rPr>
                <w:sz w:val="28"/>
                <w:szCs w:val="28"/>
              </w:rPr>
            </w:pPr>
          </w:p>
          <w:p w14:paraId="4A4EC720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  <w:r w:rsidRPr="00C5410D">
              <w:rPr>
                <w:sz w:val="28"/>
                <w:szCs w:val="28"/>
              </w:rPr>
              <w:t xml:space="preserve">Example of language from speech that demonstrates </w:t>
            </w:r>
            <w:r>
              <w:rPr>
                <w:sz w:val="28"/>
                <w:szCs w:val="28"/>
              </w:rPr>
              <w:t>this, with explanation</w:t>
            </w:r>
          </w:p>
          <w:p w14:paraId="4B39E261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</w:tr>
      <w:tr w:rsidR="00C5410D" w14:paraId="4391C9CD" w14:textId="77777777" w:rsidTr="002B645C">
        <w:trPr>
          <w:trHeight w:val="1165"/>
        </w:trPr>
        <w:tc>
          <w:tcPr>
            <w:tcW w:w="1560" w:type="dxa"/>
          </w:tcPr>
          <w:p w14:paraId="705FEA28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2AA6FC3D" w14:textId="77777777" w:rsidR="00C5410D" w:rsidRDefault="00C5410D" w:rsidP="00C5410D">
            <w:pPr>
              <w:rPr>
                <w:sz w:val="28"/>
                <w:szCs w:val="28"/>
              </w:rPr>
            </w:pPr>
            <w:r w:rsidRPr="00C5410D">
              <w:rPr>
                <w:sz w:val="28"/>
                <w:szCs w:val="28"/>
              </w:rPr>
              <w:t>Context</w:t>
            </w:r>
          </w:p>
          <w:p w14:paraId="632785CD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7E44FAE9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375ABCFF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2F116252" w14:textId="77777777" w:rsidR="00C5410D" w:rsidRPr="00C5410D" w:rsidRDefault="00C5410D" w:rsidP="00C5410D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48F5BBE8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14:paraId="16367E23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</w:tr>
      <w:tr w:rsidR="00C5410D" w14:paraId="14421053" w14:textId="77777777" w:rsidTr="002B645C">
        <w:trPr>
          <w:trHeight w:val="1165"/>
        </w:trPr>
        <w:tc>
          <w:tcPr>
            <w:tcW w:w="1560" w:type="dxa"/>
          </w:tcPr>
          <w:p w14:paraId="4AF78315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146C8CA8" w14:textId="77777777" w:rsidR="00C5410D" w:rsidRDefault="00C5410D" w:rsidP="00C5410D">
            <w:pPr>
              <w:rPr>
                <w:sz w:val="28"/>
                <w:szCs w:val="28"/>
              </w:rPr>
            </w:pPr>
            <w:r w:rsidRPr="00C5410D">
              <w:rPr>
                <w:sz w:val="28"/>
                <w:szCs w:val="28"/>
              </w:rPr>
              <w:t>Audience</w:t>
            </w:r>
            <w:r>
              <w:rPr>
                <w:sz w:val="28"/>
                <w:szCs w:val="28"/>
              </w:rPr>
              <w:t>(s)</w:t>
            </w:r>
          </w:p>
          <w:p w14:paraId="235CBC36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37AD196B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06B4E163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64373954" w14:textId="77777777" w:rsidR="00C5410D" w:rsidRPr="00C5410D" w:rsidRDefault="00C5410D" w:rsidP="00C5410D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359F255B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14:paraId="3568E5BB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</w:tr>
      <w:tr w:rsidR="00C5410D" w14:paraId="58370A3E" w14:textId="77777777" w:rsidTr="002B645C">
        <w:trPr>
          <w:trHeight w:val="1165"/>
        </w:trPr>
        <w:tc>
          <w:tcPr>
            <w:tcW w:w="1560" w:type="dxa"/>
          </w:tcPr>
          <w:p w14:paraId="45790E61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50296AFD" w14:textId="77777777" w:rsidR="00C5410D" w:rsidRDefault="00C5410D" w:rsidP="00C5410D">
            <w:pPr>
              <w:rPr>
                <w:sz w:val="28"/>
                <w:szCs w:val="28"/>
              </w:rPr>
            </w:pPr>
            <w:r w:rsidRPr="00C5410D">
              <w:rPr>
                <w:sz w:val="28"/>
                <w:szCs w:val="28"/>
              </w:rPr>
              <w:t>Register</w:t>
            </w:r>
          </w:p>
          <w:p w14:paraId="5FFA5E40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22FE9E22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1D0552E0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70490AA7" w14:textId="77777777" w:rsidR="00C5410D" w:rsidRPr="00C5410D" w:rsidRDefault="00C5410D" w:rsidP="00C5410D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3D2A9A1C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14:paraId="2666FE50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</w:tr>
      <w:tr w:rsidR="00C5410D" w14:paraId="739696F6" w14:textId="77777777" w:rsidTr="002B645C">
        <w:trPr>
          <w:trHeight w:val="1165"/>
        </w:trPr>
        <w:tc>
          <w:tcPr>
            <w:tcW w:w="1560" w:type="dxa"/>
          </w:tcPr>
          <w:p w14:paraId="5290DBCB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1A4CCA79" w14:textId="77777777" w:rsidR="00C5410D" w:rsidRDefault="00C5410D" w:rsidP="00C5410D">
            <w:pPr>
              <w:rPr>
                <w:sz w:val="28"/>
                <w:szCs w:val="28"/>
              </w:rPr>
            </w:pPr>
            <w:r w:rsidRPr="00C5410D">
              <w:rPr>
                <w:sz w:val="28"/>
                <w:szCs w:val="28"/>
              </w:rPr>
              <w:t>Purpose</w:t>
            </w:r>
            <w:r>
              <w:rPr>
                <w:sz w:val="28"/>
                <w:szCs w:val="28"/>
              </w:rPr>
              <w:t>(s)</w:t>
            </w:r>
          </w:p>
          <w:p w14:paraId="0F0041A0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17E25D69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62264728" w14:textId="77777777" w:rsidR="00C5410D" w:rsidRDefault="00C5410D" w:rsidP="00C5410D">
            <w:pPr>
              <w:rPr>
                <w:sz w:val="28"/>
                <w:szCs w:val="28"/>
              </w:rPr>
            </w:pPr>
          </w:p>
          <w:p w14:paraId="7184A457" w14:textId="77777777" w:rsidR="00C5410D" w:rsidRPr="00C5410D" w:rsidRDefault="00C5410D" w:rsidP="00C5410D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08A1A382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8" w:type="dxa"/>
          </w:tcPr>
          <w:p w14:paraId="3C0A561E" w14:textId="77777777" w:rsidR="00C5410D" w:rsidRPr="00C5410D" w:rsidRDefault="00C5410D" w:rsidP="00C5410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32A41F1" w14:textId="77777777" w:rsidR="00C5410D" w:rsidRDefault="00C5410D"/>
    <w:p w14:paraId="3730AE04" w14:textId="77777777" w:rsidR="00E30900" w:rsidRPr="002B645C" w:rsidRDefault="00E30900" w:rsidP="002B645C">
      <w:pPr>
        <w:jc w:val="center"/>
        <w:rPr>
          <w:b/>
          <w:sz w:val="30"/>
          <w:szCs w:val="30"/>
        </w:rPr>
      </w:pPr>
      <w:r w:rsidRPr="002B645C">
        <w:rPr>
          <w:b/>
          <w:sz w:val="30"/>
          <w:szCs w:val="30"/>
        </w:rPr>
        <w:lastRenderedPageBreak/>
        <w:t>Chief Joseph’s Washington Speech 1879</w:t>
      </w:r>
    </w:p>
    <w:p w14:paraId="6190A5D8" w14:textId="77777777" w:rsidR="002B645C" w:rsidRPr="002B645C" w:rsidRDefault="002B645C" w:rsidP="002B645C">
      <w:pPr>
        <w:jc w:val="center"/>
        <w:rPr>
          <w:sz w:val="28"/>
          <w:szCs w:val="28"/>
        </w:rPr>
      </w:pPr>
      <w:r>
        <w:rPr>
          <w:sz w:val="28"/>
          <w:szCs w:val="28"/>
        </w:rPr>
        <w:t>How can we explain the language features in the text in terms of Chief Joseph’s context, audience and purpose when speaking?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521"/>
        <w:gridCol w:w="6008"/>
      </w:tblGrid>
      <w:tr w:rsidR="00E30900" w14:paraId="683E39E4" w14:textId="77777777" w:rsidTr="002B645C">
        <w:tc>
          <w:tcPr>
            <w:tcW w:w="3085" w:type="dxa"/>
          </w:tcPr>
          <w:p w14:paraId="053739DF" w14:textId="77777777" w:rsidR="002B645C" w:rsidRDefault="002B645C" w:rsidP="00C5410D">
            <w:pPr>
              <w:jc w:val="center"/>
              <w:rPr>
                <w:sz w:val="28"/>
                <w:szCs w:val="28"/>
              </w:rPr>
            </w:pPr>
          </w:p>
          <w:p w14:paraId="32B3D0CB" w14:textId="77777777" w:rsidR="00E30900" w:rsidRDefault="00E30900" w:rsidP="00C5410D">
            <w:pPr>
              <w:jc w:val="center"/>
              <w:rPr>
                <w:sz w:val="28"/>
                <w:szCs w:val="28"/>
              </w:rPr>
            </w:pPr>
            <w:r w:rsidRPr="00E30900">
              <w:rPr>
                <w:sz w:val="28"/>
                <w:szCs w:val="28"/>
              </w:rPr>
              <w:t>Language feature</w:t>
            </w:r>
          </w:p>
          <w:p w14:paraId="375DB8BD" w14:textId="77777777" w:rsidR="002B645C" w:rsidRPr="00E30900" w:rsidRDefault="002B645C" w:rsidP="00C54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2184FEF5" w14:textId="77777777" w:rsidR="002B645C" w:rsidRDefault="002B645C" w:rsidP="00C5410D">
            <w:pPr>
              <w:jc w:val="center"/>
              <w:rPr>
                <w:sz w:val="28"/>
                <w:szCs w:val="28"/>
              </w:rPr>
            </w:pPr>
          </w:p>
          <w:p w14:paraId="0635BDBF" w14:textId="77777777" w:rsidR="00E30900" w:rsidRPr="00E30900" w:rsidRDefault="00E30900" w:rsidP="00C5410D">
            <w:pPr>
              <w:jc w:val="center"/>
              <w:rPr>
                <w:sz w:val="28"/>
                <w:szCs w:val="28"/>
              </w:rPr>
            </w:pPr>
            <w:r w:rsidRPr="00E30900">
              <w:rPr>
                <w:sz w:val="28"/>
                <w:szCs w:val="28"/>
              </w:rPr>
              <w:t>Example</w:t>
            </w:r>
          </w:p>
        </w:tc>
        <w:tc>
          <w:tcPr>
            <w:tcW w:w="6008" w:type="dxa"/>
          </w:tcPr>
          <w:p w14:paraId="56BCF977" w14:textId="77777777" w:rsidR="002B645C" w:rsidRDefault="002B645C" w:rsidP="00C5410D">
            <w:pPr>
              <w:jc w:val="center"/>
              <w:rPr>
                <w:sz w:val="28"/>
                <w:szCs w:val="28"/>
              </w:rPr>
            </w:pPr>
          </w:p>
          <w:p w14:paraId="2ABB2319" w14:textId="77777777" w:rsidR="00E30900" w:rsidRPr="00E30900" w:rsidRDefault="002B645C" w:rsidP="00C5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due to context, audience or purpose?</w:t>
            </w:r>
          </w:p>
        </w:tc>
      </w:tr>
      <w:tr w:rsidR="00E30900" w14:paraId="44242BE3" w14:textId="77777777" w:rsidTr="002B645C">
        <w:tc>
          <w:tcPr>
            <w:tcW w:w="3085" w:type="dxa"/>
          </w:tcPr>
          <w:p w14:paraId="363FC86E" w14:textId="77777777" w:rsidR="00E30900" w:rsidRPr="00E30900" w:rsidRDefault="00E30900" w:rsidP="002B645C">
            <w:pPr>
              <w:spacing w:after="1440"/>
              <w:rPr>
                <w:sz w:val="24"/>
                <w:szCs w:val="24"/>
              </w:rPr>
            </w:pPr>
            <w:r w:rsidRPr="00E30900">
              <w:rPr>
                <w:sz w:val="24"/>
                <w:szCs w:val="24"/>
              </w:rPr>
              <w:t>Varied</w:t>
            </w:r>
            <w:r w:rsidR="00587ED7" w:rsidRPr="00E30900">
              <w:rPr>
                <w:sz w:val="24"/>
                <w:szCs w:val="24"/>
              </w:rPr>
              <w:t xml:space="preserve"> lengths of sentences/paragraphs </w:t>
            </w:r>
          </w:p>
        </w:tc>
        <w:tc>
          <w:tcPr>
            <w:tcW w:w="6521" w:type="dxa"/>
          </w:tcPr>
          <w:p w14:paraId="47F8ED51" w14:textId="77777777" w:rsidR="00E30900" w:rsidRPr="00E30900" w:rsidRDefault="00E30900" w:rsidP="002B645C">
            <w:pPr>
              <w:spacing w:after="1440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14:paraId="33B50F99" w14:textId="77777777" w:rsidR="00E30900" w:rsidRPr="00E30900" w:rsidRDefault="00E30900" w:rsidP="002B645C">
            <w:pPr>
              <w:spacing w:after="1440"/>
              <w:jc w:val="center"/>
              <w:rPr>
                <w:sz w:val="28"/>
                <w:szCs w:val="28"/>
              </w:rPr>
            </w:pPr>
          </w:p>
        </w:tc>
      </w:tr>
      <w:tr w:rsidR="00E30900" w14:paraId="73063F48" w14:textId="77777777" w:rsidTr="002B645C">
        <w:tc>
          <w:tcPr>
            <w:tcW w:w="3085" w:type="dxa"/>
          </w:tcPr>
          <w:p w14:paraId="3AB46BFF" w14:textId="77777777" w:rsidR="00E30900" w:rsidRPr="00E30900" w:rsidRDefault="00E30900" w:rsidP="002B645C">
            <w:pPr>
              <w:spacing w:after="1440"/>
              <w:rPr>
                <w:sz w:val="24"/>
                <w:szCs w:val="24"/>
              </w:rPr>
            </w:pPr>
            <w:r w:rsidRPr="00E30900">
              <w:rPr>
                <w:sz w:val="24"/>
                <w:szCs w:val="24"/>
              </w:rPr>
              <w:t>Simple sentences</w:t>
            </w:r>
          </w:p>
        </w:tc>
        <w:tc>
          <w:tcPr>
            <w:tcW w:w="6521" w:type="dxa"/>
          </w:tcPr>
          <w:p w14:paraId="369FE8E2" w14:textId="77777777" w:rsidR="00E30900" w:rsidRPr="00E30900" w:rsidRDefault="00E30900" w:rsidP="002B645C">
            <w:pPr>
              <w:spacing w:after="1440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14:paraId="2FB5F860" w14:textId="77777777" w:rsidR="00E30900" w:rsidRPr="00E30900" w:rsidRDefault="00E30900" w:rsidP="002B645C">
            <w:pPr>
              <w:spacing w:after="1440"/>
              <w:jc w:val="center"/>
              <w:rPr>
                <w:sz w:val="28"/>
                <w:szCs w:val="28"/>
              </w:rPr>
            </w:pPr>
          </w:p>
        </w:tc>
      </w:tr>
      <w:tr w:rsidR="00E30900" w14:paraId="47447D91" w14:textId="77777777" w:rsidTr="002B645C">
        <w:tc>
          <w:tcPr>
            <w:tcW w:w="3085" w:type="dxa"/>
          </w:tcPr>
          <w:p w14:paraId="51B6A724" w14:textId="77777777" w:rsidR="00E30900" w:rsidRPr="00E30900" w:rsidRDefault="00E30900" w:rsidP="002B645C">
            <w:pPr>
              <w:spacing w:after="1440"/>
              <w:rPr>
                <w:sz w:val="24"/>
                <w:szCs w:val="24"/>
              </w:rPr>
            </w:pPr>
            <w:r w:rsidRPr="00E30900">
              <w:rPr>
                <w:sz w:val="24"/>
                <w:szCs w:val="24"/>
              </w:rPr>
              <w:t>Compound sentences</w:t>
            </w:r>
          </w:p>
        </w:tc>
        <w:tc>
          <w:tcPr>
            <w:tcW w:w="6521" w:type="dxa"/>
          </w:tcPr>
          <w:p w14:paraId="6736DED3" w14:textId="77777777" w:rsidR="00E30900" w:rsidRPr="00E30900" w:rsidRDefault="00E30900" w:rsidP="002B645C">
            <w:pPr>
              <w:spacing w:after="1440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14:paraId="3F0F412F" w14:textId="77777777" w:rsidR="00E30900" w:rsidRPr="00E30900" w:rsidRDefault="00E30900" w:rsidP="002B645C">
            <w:pPr>
              <w:spacing w:after="1440"/>
              <w:jc w:val="center"/>
              <w:rPr>
                <w:sz w:val="28"/>
                <w:szCs w:val="28"/>
              </w:rPr>
            </w:pPr>
          </w:p>
        </w:tc>
      </w:tr>
      <w:tr w:rsidR="00E30900" w14:paraId="0156B957" w14:textId="77777777" w:rsidTr="002B645C">
        <w:tc>
          <w:tcPr>
            <w:tcW w:w="3085" w:type="dxa"/>
          </w:tcPr>
          <w:p w14:paraId="2992072F" w14:textId="77777777" w:rsidR="00E30900" w:rsidRPr="00E30900" w:rsidRDefault="002B645C" w:rsidP="002B645C">
            <w:pPr>
              <w:spacing w:after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Lists, repetition, </w:t>
            </w:r>
            <w:r w:rsidR="00E30900" w:rsidRPr="00E30900">
              <w:rPr>
                <w:sz w:val="24"/>
                <w:szCs w:val="24"/>
              </w:rPr>
              <w:t>anaphora</w:t>
            </w:r>
          </w:p>
        </w:tc>
        <w:tc>
          <w:tcPr>
            <w:tcW w:w="6521" w:type="dxa"/>
          </w:tcPr>
          <w:p w14:paraId="622A51F1" w14:textId="77777777" w:rsidR="00E30900" w:rsidRPr="00E30900" w:rsidRDefault="00E30900" w:rsidP="002B645C">
            <w:pPr>
              <w:spacing w:after="1440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14:paraId="0C96696A" w14:textId="77777777" w:rsidR="00E30900" w:rsidRPr="00E30900" w:rsidRDefault="00E30900" w:rsidP="002B645C">
            <w:pPr>
              <w:spacing w:after="1440"/>
              <w:jc w:val="center"/>
              <w:rPr>
                <w:sz w:val="28"/>
                <w:szCs w:val="28"/>
              </w:rPr>
            </w:pPr>
          </w:p>
        </w:tc>
      </w:tr>
      <w:tr w:rsidR="00E30900" w14:paraId="0AC96446" w14:textId="77777777" w:rsidTr="002B645C">
        <w:tc>
          <w:tcPr>
            <w:tcW w:w="3085" w:type="dxa"/>
          </w:tcPr>
          <w:p w14:paraId="7710EA10" w14:textId="77777777" w:rsidR="00E30900" w:rsidRPr="00E30900" w:rsidRDefault="00E30900" w:rsidP="00E30900">
            <w:pPr>
              <w:spacing w:after="1320"/>
              <w:rPr>
                <w:sz w:val="24"/>
                <w:szCs w:val="24"/>
              </w:rPr>
            </w:pPr>
            <w:r w:rsidRPr="00E30900">
              <w:rPr>
                <w:sz w:val="24"/>
                <w:szCs w:val="24"/>
              </w:rPr>
              <w:lastRenderedPageBreak/>
              <w:t>First person</w:t>
            </w:r>
          </w:p>
        </w:tc>
        <w:tc>
          <w:tcPr>
            <w:tcW w:w="6521" w:type="dxa"/>
          </w:tcPr>
          <w:p w14:paraId="5EF04F23" w14:textId="77777777" w:rsidR="00E30900" w:rsidRPr="00E30900" w:rsidRDefault="00E30900" w:rsidP="00E30900">
            <w:pPr>
              <w:spacing w:after="1320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14:paraId="4418E9AD" w14:textId="77777777" w:rsidR="00E30900" w:rsidRPr="00E30900" w:rsidRDefault="00E30900" w:rsidP="00E30900">
            <w:pPr>
              <w:spacing w:after="1320"/>
              <w:jc w:val="center"/>
              <w:rPr>
                <w:sz w:val="28"/>
                <w:szCs w:val="28"/>
              </w:rPr>
            </w:pPr>
          </w:p>
        </w:tc>
      </w:tr>
      <w:tr w:rsidR="00E30900" w14:paraId="36EB7F99" w14:textId="77777777" w:rsidTr="002B645C">
        <w:tc>
          <w:tcPr>
            <w:tcW w:w="3085" w:type="dxa"/>
          </w:tcPr>
          <w:p w14:paraId="6B187D69" w14:textId="77777777" w:rsidR="00E30900" w:rsidRPr="00E30900" w:rsidRDefault="00E30900" w:rsidP="00E30900">
            <w:pPr>
              <w:spacing w:after="1320"/>
              <w:rPr>
                <w:sz w:val="24"/>
                <w:szCs w:val="24"/>
              </w:rPr>
            </w:pPr>
            <w:r w:rsidRPr="00E30900">
              <w:rPr>
                <w:sz w:val="24"/>
                <w:szCs w:val="24"/>
              </w:rPr>
              <w:t>Second person</w:t>
            </w:r>
          </w:p>
        </w:tc>
        <w:tc>
          <w:tcPr>
            <w:tcW w:w="6521" w:type="dxa"/>
          </w:tcPr>
          <w:p w14:paraId="259016E3" w14:textId="77777777" w:rsidR="00E30900" w:rsidRPr="00E30900" w:rsidRDefault="00E30900" w:rsidP="00E30900">
            <w:pPr>
              <w:spacing w:after="1320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14:paraId="23CAD21E" w14:textId="77777777" w:rsidR="00E30900" w:rsidRPr="00E30900" w:rsidRDefault="00E30900" w:rsidP="00E30900">
            <w:pPr>
              <w:spacing w:after="1320"/>
              <w:jc w:val="center"/>
              <w:rPr>
                <w:sz w:val="28"/>
                <w:szCs w:val="28"/>
              </w:rPr>
            </w:pPr>
          </w:p>
        </w:tc>
      </w:tr>
      <w:tr w:rsidR="00E30900" w14:paraId="0EA3A5F2" w14:textId="77777777" w:rsidTr="002B645C">
        <w:tc>
          <w:tcPr>
            <w:tcW w:w="3085" w:type="dxa"/>
          </w:tcPr>
          <w:p w14:paraId="038ADAFD" w14:textId="77777777" w:rsidR="00E30900" w:rsidRPr="00E30900" w:rsidRDefault="00E30900" w:rsidP="00E30900">
            <w:pPr>
              <w:spacing w:after="1320"/>
              <w:rPr>
                <w:sz w:val="24"/>
                <w:szCs w:val="24"/>
              </w:rPr>
            </w:pPr>
            <w:r w:rsidRPr="00E30900">
              <w:rPr>
                <w:sz w:val="24"/>
                <w:szCs w:val="24"/>
              </w:rPr>
              <w:t>Third person</w:t>
            </w:r>
          </w:p>
        </w:tc>
        <w:tc>
          <w:tcPr>
            <w:tcW w:w="6521" w:type="dxa"/>
          </w:tcPr>
          <w:p w14:paraId="00FFDD8D" w14:textId="77777777" w:rsidR="00E30900" w:rsidRPr="00E30900" w:rsidRDefault="00E30900" w:rsidP="00E30900">
            <w:pPr>
              <w:spacing w:after="1320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14:paraId="72E32231" w14:textId="77777777" w:rsidR="00E30900" w:rsidRPr="00E30900" w:rsidRDefault="00E30900" w:rsidP="00E30900">
            <w:pPr>
              <w:spacing w:after="1320"/>
              <w:jc w:val="center"/>
              <w:rPr>
                <w:sz w:val="28"/>
                <w:szCs w:val="28"/>
              </w:rPr>
            </w:pPr>
          </w:p>
        </w:tc>
      </w:tr>
      <w:tr w:rsidR="00E30900" w14:paraId="19F7D556" w14:textId="77777777" w:rsidTr="002B645C">
        <w:tc>
          <w:tcPr>
            <w:tcW w:w="3085" w:type="dxa"/>
          </w:tcPr>
          <w:p w14:paraId="3721E265" w14:textId="77777777" w:rsidR="00E30900" w:rsidRPr="00E30900" w:rsidRDefault="00E30900" w:rsidP="00E30900">
            <w:pPr>
              <w:spacing w:after="1320"/>
              <w:rPr>
                <w:sz w:val="24"/>
                <w:szCs w:val="24"/>
              </w:rPr>
            </w:pPr>
            <w:r w:rsidRPr="00E30900">
              <w:rPr>
                <w:sz w:val="24"/>
                <w:szCs w:val="24"/>
              </w:rPr>
              <w:t>Modal verbs</w:t>
            </w:r>
          </w:p>
        </w:tc>
        <w:tc>
          <w:tcPr>
            <w:tcW w:w="6521" w:type="dxa"/>
          </w:tcPr>
          <w:p w14:paraId="29F72059" w14:textId="77777777" w:rsidR="00E30900" w:rsidRPr="00E30900" w:rsidRDefault="00E30900" w:rsidP="00E30900">
            <w:pPr>
              <w:spacing w:after="1320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14:paraId="08A0C024" w14:textId="77777777" w:rsidR="00E30900" w:rsidRPr="00E30900" w:rsidRDefault="00E30900" w:rsidP="00E30900">
            <w:pPr>
              <w:spacing w:after="1320"/>
              <w:jc w:val="center"/>
              <w:rPr>
                <w:sz w:val="28"/>
                <w:szCs w:val="28"/>
              </w:rPr>
            </w:pPr>
          </w:p>
        </w:tc>
      </w:tr>
      <w:tr w:rsidR="00E30900" w14:paraId="17890FC3" w14:textId="77777777" w:rsidTr="002B645C">
        <w:tc>
          <w:tcPr>
            <w:tcW w:w="3085" w:type="dxa"/>
          </w:tcPr>
          <w:p w14:paraId="53BFF6D1" w14:textId="77777777" w:rsidR="00E30900" w:rsidRPr="00E30900" w:rsidRDefault="00E30900" w:rsidP="00E30900">
            <w:pPr>
              <w:spacing w:after="1320"/>
              <w:rPr>
                <w:sz w:val="24"/>
                <w:szCs w:val="24"/>
              </w:rPr>
            </w:pPr>
            <w:r w:rsidRPr="00E30900">
              <w:rPr>
                <w:sz w:val="24"/>
                <w:szCs w:val="24"/>
              </w:rPr>
              <w:t>Rhetorical questions</w:t>
            </w:r>
          </w:p>
        </w:tc>
        <w:tc>
          <w:tcPr>
            <w:tcW w:w="6521" w:type="dxa"/>
          </w:tcPr>
          <w:p w14:paraId="066CA112" w14:textId="77777777" w:rsidR="00E30900" w:rsidRPr="00E30900" w:rsidRDefault="00E30900" w:rsidP="00E30900">
            <w:pPr>
              <w:spacing w:after="1320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14:paraId="106BEDA8" w14:textId="77777777" w:rsidR="00E30900" w:rsidRPr="00E30900" w:rsidRDefault="00E30900" w:rsidP="00E30900">
            <w:pPr>
              <w:spacing w:after="1320"/>
              <w:jc w:val="center"/>
              <w:rPr>
                <w:sz w:val="28"/>
                <w:szCs w:val="28"/>
              </w:rPr>
            </w:pPr>
          </w:p>
        </w:tc>
      </w:tr>
      <w:tr w:rsidR="00E30900" w14:paraId="45653ACA" w14:textId="77777777" w:rsidTr="002B645C">
        <w:tc>
          <w:tcPr>
            <w:tcW w:w="3085" w:type="dxa"/>
          </w:tcPr>
          <w:p w14:paraId="002E7B7E" w14:textId="77777777" w:rsidR="00E30900" w:rsidRPr="00E30900" w:rsidRDefault="00E30900" w:rsidP="00E30900">
            <w:pPr>
              <w:spacing w:after="1320"/>
              <w:rPr>
                <w:sz w:val="24"/>
                <w:szCs w:val="24"/>
              </w:rPr>
            </w:pPr>
            <w:r w:rsidRPr="00E30900">
              <w:rPr>
                <w:sz w:val="24"/>
                <w:szCs w:val="24"/>
              </w:rPr>
              <w:t>Metaphor and symbols</w:t>
            </w:r>
          </w:p>
        </w:tc>
        <w:tc>
          <w:tcPr>
            <w:tcW w:w="6521" w:type="dxa"/>
          </w:tcPr>
          <w:p w14:paraId="12444779" w14:textId="77777777" w:rsidR="00E30900" w:rsidRPr="00E30900" w:rsidRDefault="00E30900" w:rsidP="00E30900">
            <w:pPr>
              <w:spacing w:after="1320"/>
              <w:jc w:val="center"/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14:paraId="6076B75C" w14:textId="77777777" w:rsidR="00E30900" w:rsidRPr="00E30900" w:rsidRDefault="00E30900" w:rsidP="00E30900">
            <w:pPr>
              <w:spacing w:after="1320"/>
              <w:jc w:val="center"/>
              <w:rPr>
                <w:sz w:val="28"/>
                <w:szCs w:val="28"/>
              </w:rPr>
            </w:pPr>
          </w:p>
        </w:tc>
      </w:tr>
    </w:tbl>
    <w:p w14:paraId="578D38CA" w14:textId="77777777" w:rsidR="00CD3C8C" w:rsidRPr="00092E65" w:rsidRDefault="00CD3C8C" w:rsidP="00E30900">
      <w:pPr>
        <w:spacing w:after="1320"/>
        <w:jc w:val="center"/>
        <w:rPr>
          <w:szCs w:val="28"/>
        </w:rPr>
      </w:pPr>
    </w:p>
    <w:sectPr w:rsidR="00CD3C8C" w:rsidRPr="00092E65" w:rsidSect="00C5410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EC854" w14:textId="77777777" w:rsidR="00587ED7" w:rsidRDefault="00587ED7" w:rsidP="00C50E0D">
      <w:pPr>
        <w:spacing w:after="0" w:line="240" w:lineRule="auto"/>
      </w:pPr>
      <w:r>
        <w:separator/>
      </w:r>
    </w:p>
  </w:endnote>
  <w:endnote w:type="continuationSeparator" w:id="0">
    <w:p w14:paraId="75650750" w14:textId="77777777" w:rsidR="00587ED7" w:rsidRDefault="00587ED7" w:rsidP="00C5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87C51" w14:textId="77777777" w:rsidR="00587ED7" w:rsidRDefault="00587ED7" w:rsidP="00C50E0D">
      <w:pPr>
        <w:spacing w:after="0" w:line="240" w:lineRule="auto"/>
      </w:pPr>
      <w:r>
        <w:separator/>
      </w:r>
    </w:p>
  </w:footnote>
  <w:footnote w:type="continuationSeparator" w:id="0">
    <w:p w14:paraId="657A5E31" w14:textId="77777777" w:rsidR="00587ED7" w:rsidRDefault="00587ED7" w:rsidP="00C50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0CB5"/>
    <w:multiLevelType w:val="hybridMultilevel"/>
    <w:tmpl w:val="A50A0C74"/>
    <w:lvl w:ilvl="0" w:tplc="12EA1B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24F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E6C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2391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C03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4EE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4E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69D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8D0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526EE2"/>
    <w:multiLevelType w:val="hybridMultilevel"/>
    <w:tmpl w:val="32D2EF1C"/>
    <w:lvl w:ilvl="0" w:tplc="9DD43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07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6A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85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6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CD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08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4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E9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ED40A3"/>
    <w:multiLevelType w:val="hybridMultilevel"/>
    <w:tmpl w:val="DE12D6B8"/>
    <w:lvl w:ilvl="0" w:tplc="0C44E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4D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0E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A7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20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45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E4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4F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00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8510C8"/>
    <w:multiLevelType w:val="hybridMultilevel"/>
    <w:tmpl w:val="17B6FF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C56DEA"/>
    <w:multiLevelType w:val="hybridMultilevel"/>
    <w:tmpl w:val="3E2A33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C6"/>
    <w:rsid w:val="00047258"/>
    <w:rsid w:val="00077E84"/>
    <w:rsid w:val="00091976"/>
    <w:rsid w:val="00092E65"/>
    <w:rsid w:val="000D69C6"/>
    <w:rsid w:val="000F1E37"/>
    <w:rsid w:val="001461A0"/>
    <w:rsid w:val="00235E20"/>
    <w:rsid w:val="002A05E5"/>
    <w:rsid w:val="002B645C"/>
    <w:rsid w:val="00320E44"/>
    <w:rsid w:val="003328A7"/>
    <w:rsid w:val="00332DCA"/>
    <w:rsid w:val="003C7B94"/>
    <w:rsid w:val="0040768B"/>
    <w:rsid w:val="00587ED7"/>
    <w:rsid w:val="006B6AA9"/>
    <w:rsid w:val="007E2CE0"/>
    <w:rsid w:val="00824216"/>
    <w:rsid w:val="00862B52"/>
    <w:rsid w:val="008B1CC9"/>
    <w:rsid w:val="009572EA"/>
    <w:rsid w:val="0098646E"/>
    <w:rsid w:val="00A05BCA"/>
    <w:rsid w:val="00A135D5"/>
    <w:rsid w:val="00A2327D"/>
    <w:rsid w:val="00A6338A"/>
    <w:rsid w:val="00A75977"/>
    <w:rsid w:val="00AC1589"/>
    <w:rsid w:val="00B612B4"/>
    <w:rsid w:val="00B96BB7"/>
    <w:rsid w:val="00BE5227"/>
    <w:rsid w:val="00C50E0D"/>
    <w:rsid w:val="00C5410D"/>
    <w:rsid w:val="00C92CA0"/>
    <w:rsid w:val="00CA5FC0"/>
    <w:rsid w:val="00CD3C8C"/>
    <w:rsid w:val="00D46485"/>
    <w:rsid w:val="00D85447"/>
    <w:rsid w:val="00DB258A"/>
    <w:rsid w:val="00E1764B"/>
    <w:rsid w:val="00E23712"/>
    <w:rsid w:val="00E30900"/>
    <w:rsid w:val="00E43300"/>
    <w:rsid w:val="00E7576E"/>
    <w:rsid w:val="00F042B5"/>
    <w:rsid w:val="00F1192F"/>
    <w:rsid w:val="00F25555"/>
    <w:rsid w:val="00F64A5D"/>
    <w:rsid w:val="00F6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A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50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E0D"/>
  </w:style>
  <w:style w:type="paragraph" w:styleId="Footer">
    <w:name w:val="footer"/>
    <w:basedOn w:val="Normal"/>
    <w:link w:val="FooterChar"/>
    <w:uiPriority w:val="99"/>
    <w:semiHidden/>
    <w:unhideWhenUsed/>
    <w:rsid w:val="00C50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E0D"/>
  </w:style>
  <w:style w:type="paragraph" w:styleId="BalloonText">
    <w:name w:val="Balloon Text"/>
    <w:basedOn w:val="Normal"/>
    <w:link w:val="BalloonTextChar"/>
    <w:uiPriority w:val="99"/>
    <w:semiHidden/>
    <w:unhideWhenUsed/>
    <w:rsid w:val="00B6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50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E0D"/>
  </w:style>
  <w:style w:type="paragraph" w:styleId="Footer">
    <w:name w:val="footer"/>
    <w:basedOn w:val="Normal"/>
    <w:link w:val="FooterChar"/>
    <w:uiPriority w:val="99"/>
    <w:semiHidden/>
    <w:unhideWhenUsed/>
    <w:rsid w:val="00C50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E0D"/>
  </w:style>
  <w:style w:type="paragraph" w:styleId="BalloonText">
    <w:name w:val="Balloon Text"/>
    <w:basedOn w:val="Normal"/>
    <w:link w:val="BalloonTextChar"/>
    <w:uiPriority w:val="99"/>
    <w:semiHidden/>
    <w:unhideWhenUsed/>
    <w:rsid w:val="00B6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7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7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5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2367B7-D7A4-46DB-A229-81D658402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8C5B1-0B3B-4398-8C95-782BF8D0C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903FE-CFEB-4CE1-B7AB-DAEF1F9E5BE7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3182F4AB</Template>
  <TotalTime>1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Dearden</dc:creator>
  <cp:lastModifiedBy>David Deeming</cp:lastModifiedBy>
  <cp:revision>2</cp:revision>
  <dcterms:created xsi:type="dcterms:W3CDTF">2015-08-25T13:00:00Z</dcterms:created>
  <dcterms:modified xsi:type="dcterms:W3CDTF">2015-08-25T13:00:00Z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