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6955E7" w14:textId="77777777" w:rsidR="00E8683E" w:rsidRDefault="00E8683E">
      <w:pPr>
        <w:rPr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450E1" wp14:editId="3C9F8F85">
                <wp:simplePos x="0" y="0"/>
                <wp:positionH relativeFrom="column">
                  <wp:posOffset>4785995</wp:posOffset>
                </wp:positionH>
                <wp:positionV relativeFrom="paragraph">
                  <wp:posOffset>-457200</wp:posOffset>
                </wp:positionV>
                <wp:extent cx="1558290" cy="586740"/>
                <wp:effectExtent l="1270" t="0" r="254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1BB9B" w14:textId="77777777" w:rsidR="002433D5" w:rsidRDefault="002433D5" w:rsidP="00E8683E">
                            <w:pPr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DC6F67">
                              <w:rPr>
                                <w:rFonts w:ascii="Bookman Old Style" w:hAnsi="Bookman Old Style" w:cs="Arial"/>
                                <w:b/>
                                <w:color w:val="002060"/>
                                <w:sz w:val="48"/>
                              </w:rPr>
                              <w:t>En</w:t>
                            </w:r>
                            <w:r w:rsidRPr="00F166BA"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48"/>
                              </w:rPr>
                              <w:t>G</w:t>
                            </w:r>
                            <w:r w:rsidRPr="00DC6F67">
                              <w:rPr>
                                <w:rFonts w:ascii="Bookman Old Style" w:hAnsi="Bookman Old Style" w:cs="Arial"/>
                                <w:b/>
                                <w:color w:val="002060"/>
                                <w:sz w:val="48"/>
                              </w:rPr>
                              <w:t>lish</w:t>
                            </w:r>
                            <w:proofErr w:type="spellEnd"/>
                          </w:p>
                          <w:p w14:paraId="6A96FE6D" w14:textId="77777777" w:rsidR="002433D5" w:rsidRDefault="002433D5" w:rsidP="00E86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.85pt;margin-top:-36pt;width:122.7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Uagg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" stroked="f">
                <v:textbox>
                  <w:txbxContent>
                    <w:p w:rsidR="002433D5" w:rsidRDefault="002433D5" w:rsidP="00E8683E">
                      <w:pPr>
                        <w:jc w:val="right"/>
                        <w:rPr>
                          <w:b/>
                          <w:sz w:val="32"/>
                        </w:rPr>
                      </w:pPr>
                      <w:proofErr w:type="spellStart"/>
                      <w:r w:rsidRPr="00DC6F67">
                        <w:rPr>
                          <w:rFonts w:ascii="Bookman Old Style" w:hAnsi="Bookman Old Style" w:cs="Arial"/>
                          <w:b/>
                          <w:color w:val="002060"/>
                          <w:sz w:val="48"/>
                        </w:rPr>
                        <w:t>En</w:t>
                      </w:r>
                      <w:r w:rsidRPr="00F166BA"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48"/>
                        </w:rPr>
                        <w:t>G</w:t>
                      </w:r>
                      <w:r w:rsidRPr="00DC6F67">
                        <w:rPr>
                          <w:rFonts w:ascii="Bookman Old Style" w:hAnsi="Bookman Old Style" w:cs="Arial"/>
                          <w:b/>
                          <w:color w:val="002060"/>
                          <w:sz w:val="48"/>
                        </w:rPr>
                        <w:t>lish</w:t>
                      </w:r>
                      <w:proofErr w:type="spellEnd"/>
                    </w:p>
                    <w:p w:rsidR="002433D5" w:rsidRDefault="002433D5" w:rsidP="00E8683E"/>
                  </w:txbxContent>
                </v:textbox>
              </v:shape>
            </w:pict>
          </mc:Fallback>
        </mc:AlternateContent>
      </w:r>
    </w:p>
    <w:p w14:paraId="0E11491A" w14:textId="77777777" w:rsidR="00167258" w:rsidRPr="00AE50ED" w:rsidRDefault="00DA31A9">
      <w:pPr>
        <w:rPr>
          <w:sz w:val="32"/>
        </w:rPr>
      </w:pPr>
      <w:r w:rsidRPr="00AE50ED">
        <w:rPr>
          <w:sz w:val="32"/>
        </w:rPr>
        <w:t>A2 English Language Summer Work</w:t>
      </w:r>
    </w:p>
    <w:p w14:paraId="482E172D" w14:textId="77777777" w:rsidR="00DA31A9" w:rsidRDefault="00DA31A9">
      <w:r>
        <w:t>Language Investigation</w:t>
      </w:r>
    </w:p>
    <w:p w14:paraId="2B3C040C" w14:textId="77777777" w:rsidR="00DA31A9" w:rsidRDefault="00DA31A9" w:rsidP="00DA31A9">
      <w:pPr>
        <w:pStyle w:val="ListParagraph"/>
        <w:numPr>
          <w:ilvl w:val="0"/>
          <w:numId w:val="1"/>
        </w:numPr>
      </w:pPr>
      <w:r>
        <w:t>Reading around the subject you have chosen</w:t>
      </w:r>
      <w:r w:rsidR="002433D5">
        <w:t xml:space="preserve"> is essential before you are able to start your coursework</w:t>
      </w:r>
      <w:r w:rsidR="00B968F3">
        <w:t xml:space="preserve"> as it should be based on or informed by previous studies</w:t>
      </w:r>
      <w:r w:rsidR="004F18B2">
        <w:t xml:space="preserve"> (secondary sources)</w:t>
      </w:r>
      <w:r w:rsidR="002433D5">
        <w:t>. An e</w:t>
      </w:r>
      <w:r>
        <w:t xml:space="preserve">xample would be: for a comparison of the tweets and the blog entries for a celebrity, you would need to read everything you can about the effect technology has on language.  </w:t>
      </w:r>
      <w:r w:rsidR="002433D5">
        <w:t xml:space="preserve">You must ensure that your </w:t>
      </w:r>
      <w:r w:rsidR="004F18B2">
        <w:t>secondary sources</w:t>
      </w:r>
      <w:r w:rsidR="002433D5">
        <w:t xml:space="preserve"> are relevant to your project. Speak to your teacher if you are unsure about this. </w:t>
      </w:r>
      <w:r>
        <w:t xml:space="preserve">Possible </w:t>
      </w:r>
      <w:r w:rsidR="004F18B2">
        <w:t>secondary sources</w:t>
      </w:r>
      <w:r>
        <w:t>:-</w:t>
      </w:r>
    </w:p>
    <w:p w14:paraId="38740D03" w14:textId="77777777" w:rsidR="00DA31A9" w:rsidRDefault="00DA31A9" w:rsidP="00DA31A9">
      <w:pPr>
        <w:pStyle w:val="ListParagraph"/>
        <w:numPr>
          <w:ilvl w:val="0"/>
          <w:numId w:val="2"/>
        </w:numPr>
      </w:pPr>
      <w:r>
        <w:t>Library – online and the actual library.</w:t>
      </w:r>
      <w:r w:rsidR="00AE50ED">
        <w:t xml:space="preserve">  Start with the AS textbook.</w:t>
      </w:r>
      <w:r>
        <w:t xml:space="preserve"> </w:t>
      </w:r>
      <w:proofErr w:type="spellStart"/>
      <w:r>
        <w:t>Emagazine</w:t>
      </w:r>
      <w:proofErr w:type="spellEnd"/>
      <w:r>
        <w:t xml:space="preserve"> has lots of articles on technology and can be accessed via the library page on GOL</w:t>
      </w:r>
    </w:p>
    <w:p w14:paraId="5723FEF6" w14:textId="77777777" w:rsidR="00DA31A9" w:rsidRDefault="00DA31A9" w:rsidP="00DA31A9">
      <w:pPr>
        <w:pStyle w:val="ListParagraph"/>
        <w:numPr>
          <w:ilvl w:val="0"/>
          <w:numId w:val="2"/>
        </w:numPr>
      </w:pPr>
      <w:r>
        <w:t>Your local library. Inter-library loan allows you to order books from all over the country</w:t>
      </w:r>
    </w:p>
    <w:p w14:paraId="1AF8F92A" w14:textId="77777777" w:rsidR="00DA31A9" w:rsidRDefault="00DA31A9" w:rsidP="00DA31A9">
      <w:pPr>
        <w:pStyle w:val="ListParagraph"/>
        <w:numPr>
          <w:ilvl w:val="0"/>
          <w:numId w:val="2"/>
        </w:numPr>
      </w:pPr>
      <w:r>
        <w:t xml:space="preserve">Online – </w:t>
      </w:r>
      <w:r w:rsidR="002433D5">
        <w:t>e.g.</w:t>
      </w:r>
      <w:r>
        <w:t xml:space="preserve"> David Crystal talking to an interviewer about twitter.  Lectures from universities are often posted onl</w:t>
      </w:r>
      <w:r w:rsidR="002433D5">
        <w:t>ine.  Test out the reliability!</w:t>
      </w:r>
    </w:p>
    <w:p w14:paraId="5C7B72E8" w14:textId="77777777" w:rsidR="002433D5" w:rsidRDefault="002433D5" w:rsidP="00DA31A9">
      <w:pPr>
        <w:pStyle w:val="ListParagraph"/>
        <w:numPr>
          <w:ilvl w:val="0"/>
          <w:numId w:val="2"/>
        </w:numPr>
      </w:pPr>
      <w:r>
        <w:t>Use Google Scholar to find academic journals/essays</w:t>
      </w:r>
    </w:p>
    <w:p w14:paraId="06F42665" w14:textId="77777777" w:rsidR="00AE50ED" w:rsidRDefault="00AE50ED" w:rsidP="00DA31A9">
      <w:pPr>
        <w:pStyle w:val="ListParagraph"/>
        <w:numPr>
          <w:ilvl w:val="0"/>
          <w:numId w:val="2"/>
        </w:numPr>
      </w:pPr>
      <w:proofErr w:type="spellStart"/>
      <w:r>
        <w:t>Youtube</w:t>
      </w:r>
      <w:proofErr w:type="spellEnd"/>
      <w:r>
        <w:t xml:space="preserve"> can have videos of interviews which might be useful</w:t>
      </w:r>
      <w:r w:rsidR="002433D5">
        <w:t>.</w:t>
      </w:r>
    </w:p>
    <w:p w14:paraId="5F71AAAF" w14:textId="77777777" w:rsidR="00AE50ED" w:rsidRDefault="00AE50ED" w:rsidP="00B968F3">
      <w:pPr>
        <w:pStyle w:val="ListParagraph"/>
        <w:numPr>
          <w:ilvl w:val="0"/>
          <w:numId w:val="1"/>
        </w:numPr>
      </w:pPr>
      <w:r>
        <w:t xml:space="preserve">Write a </w:t>
      </w:r>
      <w:r w:rsidR="002433D5">
        <w:t xml:space="preserve">research </w:t>
      </w:r>
      <w:r>
        <w:t xml:space="preserve">review of the </w:t>
      </w:r>
      <w:r w:rsidR="004F18B2">
        <w:t xml:space="preserve">secondary </w:t>
      </w:r>
      <w:r>
        <w:t xml:space="preserve">sources </w:t>
      </w:r>
      <w:r w:rsidR="002433D5">
        <w:t>you have read over the summer… aim for about 10</w:t>
      </w:r>
      <w:r w:rsidR="004F18B2">
        <w:t xml:space="preserve"> (t</w:t>
      </w:r>
      <w:r>
        <w:t xml:space="preserve">hese sources will </w:t>
      </w:r>
      <w:r w:rsidR="00B968F3">
        <w:t>be used throughout the</w:t>
      </w:r>
      <w:r>
        <w:t xml:space="preserve"> investigation and </w:t>
      </w:r>
      <w:r w:rsidR="00B968F3">
        <w:t xml:space="preserve">will </w:t>
      </w:r>
      <w:r>
        <w:t>then feature in your bibliography</w:t>
      </w:r>
      <w:r w:rsidR="004F18B2">
        <w:t>)</w:t>
      </w:r>
      <w:r>
        <w:t>.  Take each source, summarise what it is and how useful it is – how relevant is it to the in</w:t>
      </w:r>
      <w:r w:rsidR="002433D5">
        <w:t>vestigation you are going to do?</w:t>
      </w:r>
      <w:r>
        <w:t xml:space="preserve"> You can simply list them under headings and writ</w:t>
      </w:r>
      <w:r w:rsidR="002433D5">
        <w:t>e a little blurb for each one. It is b</w:t>
      </w:r>
      <w:r>
        <w:t xml:space="preserve">est to evaluate a </w:t>
      </w:r>
      <w:r w:rsidR="004F18B2">
        <w:t xml:space="preserve">secondary </w:t>
      </w:r>
      <w:r>
        <w:t>source’s reliability on a scale of 1-10.</w:t>
      </w:r>
      <w:r w:rsidR="002433D5">
        <w:t xml:space="preserve"> You could do this in grid format (see below)</w:t>
      </w:r>
    </w:p>
    <w:tbl>
      <w:tblPr>
        <w:tblStyle w:val="TableGrid"/>
        <w:tblW w:w="0" w:type="auto"/>
        <w:tblInd w:w="815" w:type="dxa"/>
        <w:tblLook w:val="04A0" w:firstRow="1" w:lastRow="0" w:firstColumn="1" w:lastColumn="0" w:noHBand="0" w:noVBand="1"/>
      </w:tblPr>
      <w:tblGrid>
        <w:gridCol w:w="1848"/>
        <w:gridCol w:w="2407"/>
        <w:gridCol w:w="1984"/>
        <w:gridCol w:w="1985"/>
      </w:tblGrid>
      <w:tr w:rsidR="002433D5" w14:paraId="491E219E" w14:textId="77777777" w:rsidTr="00B968F3">
        <w:tc>
          <w:tcPr>
            <w:tcW w:w="1848" w:type="dxa"/>
          </w:tcPr>
          <w:p w14:paraId="26ADEC0B" w14:textId="77777777" w:rsidR="002433D5" w:rsidRDefault="002433D5" w:rsidP="002433D5">
            <w:r>
              <w:t>Author, title, date and place of publication</w:t>
            </w:r>
          </w:p>
        </w:tc>
        <w:tc>
          <w:tcPr>
            <w:tcW w:w="2407" w:type="dxa"/>
          </w:tcPr>
          <w:p w14:paraId="79452E1F" w14:textId="77777777" w:rsidR="002433D5" w:rsidRDefault="002433D5" w:rsidP="002433D5">
            <w:r>
              <w:t>Synopsis</w:t>
            </w:r>
          </w:p>
        </w:tc>
        <w:tc>
          <w:tcPr>
            <w:tcW w:w="1984" w:type="dxa"/>
          </w:tcPr>
          <w:p w14:paraId="6E074A14" w14:textId="77777777" w:rsidR="002433D5" w:rsidRDefault="002433D5" w:rsidP="002433D5">
            <w:r>
              <w:t>Relevance (1-10) and explanation</w:t>
            </w:r>
          </w:p>
        </w:tc>
        <w:tc>
          <w:tcPr>
            <w:tcW w:w="1985" w:type="dxa"/>
          </w:tcPr>
          <w:p w14:paraId="28B1D3FC" w14:textId="77777777" w:rsidR="002433D5" w:rsidRDefault="002433D5" w:rsidP="002433D5">
            <w:r>
              <w:t>Reliability (1-10) and explanation</w:t>
            </w:r>
          </w:p>
        </w:tc>
      </w:tr>
      <w:tr w:rsidR="002433D5" w14:paraId="2D8AB425" w14:textId="77777777" w:rsidTr="00B968F3">
        <w:tc>
          <w:tcPr>
            <w:tcW w:w="1848" w:type="dxa"/>
          </w:tcPr>
          <w:p w14:paraId="23FC97A5" w14:textId="77777777" w:rsidR="002433D5" w:rsidRDefault="002433D5" w:rsidP="002433D5"/>
        </w:tc>
        <w:tc>
          <w:tcPr>
            <w:tcW w:w="2407" w:type="dxa"/>
          </w:tcPr>
          <w:p w14:paraId="2C526857" w14:textId="77777777" w:rsidR="002433D5" w:rsidRDefault="002433D5" w:rsidP="002433D5"/>
        </w:tc>
        <w:tc>
          <w:tcPr>
            <w:tcW w:w="1984" w:type="dxa"/>
          </w:tcPr>
          <w:p w14:paraId="70798B73" w14:textId="77777777" w:rsidR="002433D5" w:rsidRDefault="002433D5" w:rsidP="002433D5"/>
        </w:tc>
        <w:tc>
          <w:tcPr>
            <w:tcW w:w="1985" w:type="dxa"/>
          </w:tcPr>
          <w:p w14:paraId="01E79D50" w14:textId="77777777" w:rsidR="002433D5" w:rsidRDefault="002433D5" w:rsidP="002433D5"/>
        </w:tc>
      </w:tr>
      <w:tr w:rsidR="002433D5" w14:paraId="24986EC0" w14:textId="77777777" w:rsidTr="00B968F3">
        <w:tc>
          <w:tcPr>
            <w:tcW w:w="1848" w:type="dxa"/>
          </w:tcPr>
          <w:p w14:paraId="3D2DBE1E" w14:textId="77777777" w:rsidR="002433D5" w:rsidRDefault="002433D5" w:rsidP="002433D5"/>
        </w:tc>
        <w:tc>
          <w:tcPr>
            <w:tcW w:w="2407" w:type="dxa"/>
          </w:tcPr>
          <w:p w14:paraId="1EE36B1A" w14:textId="77777777" w:rsidR="002433D5" w:rsidRDefault="002433D5" w:rsidP="002433D5"/>
        </w:tc>
        <w:tc>
          <w:tcPr>
            <w:tcW w:w="1984" w:type="dxa"/>
          </w:tcPr>
          <w:p w14:paraId="159094FF" w14:textId="77777777" w:rsidR="002433D5" w:rsidRDefault="002433D5" w:rsidP="002433D5"/>
        </w:tc>
        <w:tc>
          <w:tcPr>
            <w:tcW w:w="1985" w:type="dxa"/>
          </w:tcPr>
          <w:p w14:paraId="66B0B83A" w14:textId="77777777" w:rsidR="002433D5" w:rsidRDefault="002433D5" w:rsidP="002433D5"/>
        </w:tc>
      </w:tr>
      <w:tr w:rsidR="002433D5" w14:paraId="3993ADAC" w14:textId="77777777" w:rsidTr="00B968F3">
        <w:tc>
          <w:tcPr>
            <w:tcW w:w="1848" w:type="dxa"/>
          </w:tcPr>
          <w:p w14:paraId="06DD81E3" w14:textId="77777777" w:rsidR="002433D5" w:rsidRDefault="002433D5" w:rsidP="002433D5"/>
        </w:tc>
        <w:tc>
          <w:tcPr>
            <w:tcW w:w="2407" w:type="dxa"/>
          </w:tcPr>
          <w:p w14:paraId="7ACC9589" w14:textId="77777777" w:rsidR="002433D5" w:rsidRDefault="002433D5" w:rsidP="002433D5"/>
        </w:tc>
        <w:tc>
          <w:tcPr>
            <w:tcW w:w="1984" w:type="dxa"/>
          </w:tcPr>
          <w:p w14:paraId="1591B231" w14:textId="77777777" w:rsidR="002433D5" w:rsidRDefault="002433D5" w:rsidP="002433D5"/>
        </w:tc>
        <w:tc>
          <w:tcPr>
            <w:tcW w:w="1985" w:type="dxa"/>
          </w:tcPr>
          <w:p w14:paraId="116DBA60" w14:textId="77777777" w:rsidR="002433D5" w:rsidRDefault="002433D5" w:rsidP="002433D5"/>
        </w:tc>
      </w:tr>
      <w:tr w:rsidR="002433D5" w14:paraId="76398225" w14:textId="77777777" w:rsidTr="00B968F3">
        <w:tc>
          <w:tcPr>
            <w:tcW w:w="1848" w:type="dxa"/>
          </w:tcPr>
          <w:p w14:paraId="717A6D2F" w14:textId="77777777" w:rsidR="002433D5" w:rsidRDefault="002433D5" w:rsidP="002433D5"/>
        </w:tc>
        <w:tc>
          <w:tcPr>
            <w:tcW w:w="2407" w:type="dxa"/>
          </w:tcPr>
          <w:p w14:paraId="00BB8BC7" w14:textId="77777777" w:rsidR="002433D5" w:rsidRDefault="002433D5" w:rsidP="002433D5"/>
        </w:tc>
        <w:tc>
          <w:tcPr>
            <w:tcW w:w="1984" w:type="dxa"/>
          </w:tcPr>
          <w:p w14:paraId="35EE13C1" w14:textId="77777777" w:rsidR="002433D5" w:rsidRDefault="002433D5" w:rsidP="002433D5"/>
        </w:tc>
        <w:tc>
          <w:tcPr>
            <w:tcW w:w="1985" w:type="dxa"/>
          </w:tcPr>
          <w:p w14:paraId="0978B161" w14:textId="77777777" w:rsidR="002433D5" w:rsidRDefault="002433D5" w:rsidP="002433D5"/>
        </w:tc>
      </w:tr>
      <w:tr w:rsidR="002433D5" w14:paraId="1618C214" w14:textId="77777777" w:rsidTr="00B968F3">
        <w:tc>
          <w:tcPr>
            <w:tcW w:w="1848" w:type="dxa"/>
          </w:tcPr>
          <w:p w14:paraId="1742B038" w14:textId="77777777" w:rsidR="002433D5" w:rsidRDefault="002433D5" w:rsidP="002433D5"/>
        </w:tc>
        <w:tc>
          <w:tcPr>
            <w:tcW w:w="2407" w:type="dxa"/>
          </w:tcPr>
          <w:p w14:paraId="746F01AC" w14:textId="77777777" w:rsidR="002433D5" w:rsidRDefault="002433D5" w:rsidP="002433D5"/>
        </w:tc>
        <w:tc>
          <w:tcPr>
            <w:tcW w:w="1984" w:type="dxa"/>
          </w:tcPr>
          <w:p w14:paraId="61A01F90" w14:textId="77777777" w:rsidR="002433D5" w:rsidRDefault="002433D5" w:rsidP="002433D5"/>
        </w:tc>
        <w:tc>
          <w:tcPr>
            <w:tcW w:w="1985" w:type="dxa"/>
          </w:tcPr>
          <w:p w14:paraId="56E7CFB9" w14:textId="77777777" w:rsidR="002433D5" w:rsidRDefault="002433D5" w:rsidP="002433D5"/>
        </w:tc>
      </w:tr>
      <w:tr w:rsidR="002433D5" w14:paraId="2EB84413" w14:textId="77777777" w:rsidTr="00B968F3">
        <w:tc>
          <w:tcPr>
            <w:tcW w:w="1848" w:type="dxa"/>
          </w:tcPr>
          <w:p w14:paraId="4EDA32E3" w14:textId="77777777" w:rsidR="002433D5" w:rsidRDefault="002433D5" w:rsidP="002433D5"/>
        </w:tc>
        <w:tc>
          <w:tcPr>
            <w:tcW w:w="2407" w:type="dxa"/>
          </w:tcPr>
          <w:p w14:paraId="23DEFC18" w14:textId="77777777" w:rsidR="002433D5" w:rsidRDefault="002433D5" w:rsidP="002433D5"/>
        </w:tc>
        <w:tc>
          <w:tcPr>
            <w:tcW w:w="1984" w:type="dxa"/>
          </w:tcPr>
          <w:p w14:paraId="3C79DF17" w14:textId="77777777" w:rsidR="002433D5" w:rsidRDefault="002433D5" w:rsidP="002433D5"/>
        </w:tc>
        <w:tc>
          <w:tcPr>
            <w:tcW w:w="1985" w:type="dxa"/>
          </w:tcPr>
          <w:p w14:paraId="2A703BF1" w14:textId="77777777" w:rsidR="002433D5" w:rsidRDefault="002433D5" w:rsidP="002433D5"/>
        </w:tc>
      </w:tr>
      <w:tr w:rsidR="002433D5" w14:paraId="6C8EE679" w14:textId="77777777" w:rsidTr="00B968F3">
        <w:tc>
          <w:tcPr>
            <w:tcW w:w="1848" w:type="dxa"/>
          </w:tcPr>
          <w:p w14:paraId="6E18573B" w14:textId="77777777" w:rsidR="002433D5" w:rsidRDefault="002433D5" w:rsidP="002433D5"/>
        </w:tc>
        <w:tc>
          <w:tcPr>
            <w:tcW w:w="2407" w:type="dxa"/>
          </w:tcPr>
          <w:p w14:paraId="36D75377" w14:textId="77777777" w:rsidR="002433D5" w:rsidRDefault="002433D5" w:rsidP="002433D5"/>
        </w:tc>
        <w:tc>
          <w:tcPr>
            <w:tcW w:w="1984" w:type="dxa"/>
          </w:tcPr>
          <w:p w14:paraId="7DA9DEC2" w14:textId="77777777" w:rsidR="002433D5" w:rsidRDefault="002433D5" w:rsidP="002433D5"/>
        </w:tc>
        <w:tc>
          <w:tcPr>
            <w:tcW w:w="1985" w:type="dxa"/>
          </w:tcPr>
          <w:p w14:paraId="78D3B335" w14:textId="77777777" w:rsidR="002433D5" w:rsidRDefault="002433D5" w:rsidP="002433D5"/>
        </w:tc>
      </w:tr>
    </w:tbl>
    <w:p w14:paraId="412C914A" w14:textId="77777777" w:rsidR="00B968F3" w:rsidRDefault="00B968F3" w:rsidP="00B968F3">
      <w:pPr>
        <w:pStyle w:val="ListParagraph"/>
      </w:pPr>
    </w:p>
    <w:p w14:paraId="65CE9BEC" w14:textId="77777777" w:rsidR="00AE50ED" w:rsidRDefault="00AE50ED" w:rsidP="00AE50ED">
      <w:pPr>
        <w:pStyle w:val="ListParagraph"/>
        <w:numPr>
          <w:ilvl w:val="0"/>
          <w:numId w:val="1"/>
        </w:numPr>
      </w:pPr>
      <w:r>
        <w:t xml:space="preserve">Get hold of </w:t>
      </w:r>
      <w:r w:rsidR="002433D5">
        <w:t>some</w:t>
      </w:r>
      <w:r>
        <w:t xml:space="preserve"> </w:t>
      </w:r>
      <w:r w:rsidR="004F18B2">
        <w:t>primary sources (your own collection of texts or spoken interaction)</w:t>
      </w:r>
      <w:r w:rsidR="002433D5">
        <w:t>, remembering that you need a constant and a variable!</w:t>
      </w:r>
      <w:r>
        <w:t xml:space="preserve"> </w:t>
      </w:r>
      <w:r w:rsidR="00F7443A">
        <w:t xml:space="preserve">If </w:t>
      </w:r>
      <w:r w:rsidR="004F18B2">
        <w:t>your source</w:t>
      </w:r>
      <w:r w:rsidR="00F7443A">
        <w:t xml:space="preserve"> is spoken</w:t>
      </w:r>
      <w:r w:rsidR="00B968F3">
        <w:t>,</w:t>
      </w:r>
      <w:r w:rsidR="00F7443A">
        <w:t xml:space="preserve"> you must have it transcribed </w:t>
      </w:r>
      <w:r w:rsidR="00B968F3">
        <w:t>before September</w:t>
      </w:r>
      <w:r w:rsidR="00F7443A">
        <w:t>.</w:t>
      </w:r>
    </w:p>
    <w:p w14:paraId="424096FC" w14:textId="77777777" w:rsidR="002433D5" w:rsidRDefault="00B968F3" w:rsidP="002433D5">
      <w:r>
        <w:t>It is essential that you</w:t>
      </w:r>
      <w:r w:rsidR="002433D5">
        <w:t xml:space="preserve"> complete this work over the summer in order to be accepted into the second year. Coursework will start in September so </w:t>
      </w:r>
      <w:r>
        <w:t>you must be</w:t>
      </w:r>
      <w:r w:rsidR="002433D5">
        <w:t xml:space="preserve"> prepared.</w:t>
      </w:r>
    </w:p>
    <w:p w14:paraId="42ED0AC1" w14:textId="77777777" w:rsidR="004F18B2" w:rsidRDefault="002433D5" w:rsidP="002433D5">
      <w:r>
        <w:t>Happy investigating!</w:t>
      </w:r>
    </w:p>
    <w:p w14:paraId="1AC2535A" w14:textId="77777777" w:rsidR="002433D5" w:rsidRDefault="002433D5" w:rsidP="002433D5">
      <w:r>
        <w:t>The Language Team</w:t>
      </w:r>
    </w:p>
    <w:sectPr w:rsidR="00243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7841"/>
    <w:multiLevelType w:val="hybridMultilevel"/>
    <w:tmpl w:val="ED2E9816"/>
    <w:lvl w:ilvl="0" w:tplc="2258FD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331B9D"/>
    <w:multiLevelType w:val="hybridMultilevel"/>
    <w:tmpl w:val="C2B09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A9"/>
    <w:rsid w:val="00167258"/>
    <w:rsid w:val="002433D5"/>
    <w:rsid w:val="002E0EC9"/>
    <w:rsid w:val="004F18B2"/>
    <w:rsid w:val="00A34CE4"/>
    <w:rsid w:val="00AE50ED"/>
    <w:rsid w:val="00B968F3"/>
    <w:rsid w:val="00DA31A9"/>
    <w:rsid w:val="00DA3A61"/>
    <w:rsid w:val="00E8683E"/>
    <w:rsid w:val="00F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2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A9"/>
    <w:pPr>
      <w:ind w:left="720"/>
      <w:contextualSpacing/>
    </w:pPr>
  </w:style>
  <w:style w:type="table" w:styleId="TableGrid">
    <w:name w:val="Table Grid"/>
    <w:basedOn w:val="TableNormal"/>
    <w:uiPriority w:val="59"/>
    <w:rsid w:val="0024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A9"/>
    <w:pPr>
      <w:ind w:left="720"/>
      <w:contextualSpacing/>
    </w:pPr>
  </w:style>
  <w:style w:type="table" w:styleId="TableGrid">
    <w:name w:val="Table Grid"/>
    <w:basedOn w:val="TableNormal"/>
    <w:uiPriority w:val="59"/>
    <w:rsid w:val="0024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DE2C72-C766-448A-AF1D-CDB3328C4A5B}"/>
</file>

<file path=customXml/itemProps2.xml><?xml version="1.0" encoding="utf-8"?>
<ds:datastoreItem xmlns:ds="http://schemas.openxmlformats.org/officeDocument/2006/customXml" ds:itemID="{E0F4BB8D-A37B-48D4-8CAB-7A5EF3B46EEE}"/>
</file>

<file path=customXml/itemProps3.xml><?xml version="1.0" encoding="utf-8"?>
<ds:datastoreItem xmlns:ds="http://schemas.openxmlformats.org/officeDocument/2006/customXml" ds:itemID="{AA322BD3-BE1D-4650-8965-83A0BEE9A5AA}"/>
</file>

<file path=docProps/app.xml><?xml version="1.0" encoding="utf-8"?>
<Properties xmlns="http://schemas.openxmlformats.org/officeDocument/2006/extended-properties" xmlns:vt="http://schemas.openxmlformats.org/officeDocument/2006/docPropsVTypes">
  <Template>AE0B52A7</Template>
  <TotalTime>1</TotalTime>
  <Pages>1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David Kinder</cp:lastModifiedBy>
  <cp:revision>2</cp:revision>
  <dcterms:created xsi:type="dcterms:W3CDTF">2013-06-11T11:27:00Z</dcterms:created>
  <dcterms:modified xsi:type="dcterms:W3CDTF">2013-06-11T11:27:00Z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