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C6" w:rsidRPr="0018314C" w:rsidRDefault="0018314C" w:rsidP="0018314C">
      <w:pPr>
        <w:jc w:val="center"/>
        <w:rPr>
          <w:b/>
        </w:rPr>
      </w:pPr>
      <w:r>
        <w:rPr>
          <w:b/>
        </w:rPr>
        <w:t xml:space="preserve">CLD </w:t>
      </w:r>
      <w:r w:rsidRPr="0018314C">
        <w:rPr>
          <w:b/>
        </w:rPr>
        <w:t>Writing Theory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C5966" w:rsidTr="00CC5966">
        <w:tc>
          <w:tcPr>
            <w:tcW w:w="4621" w:type="dxa"/>
          </w:tcPr>
          <w:p w:rsidR="00CC5966" w:rsidRDefault="00CC5966">
            <w:r>
              <w:t>Clay/</w:t>
            </w:r>
            <w:proofErr w:type="spellStart"/>
            <w:r>
              <w:t>Sulzby</w:t>
            </w:r>
            <w:proofErr w:type="spellEnd"/>
            <w:r>
              <w:t xml:space="preserve"> and </w:t>
            </w:r>
            <w:proofErr w:type="spellStart"/>
            <w:r>
              <w:t>Teale</w:t>
            </w:r>
            <w:proofErr w:type="spellEnd"/>
          </w:p>
        </w:tc>
        <w:tc>
          <w:tcPr>
            <w:tcW w:w="4621" w:type="dxa"/>
          </w:tcPr>
          <w:p w:rsidR="00000000" w:rsidRPr="00CC5966" w:rsidRDefault="00CC5966" w:rsidP="00CC5966">
            <w:r>
              <w:t xml:space="preserve">Emergent Literacy - </w:t>
            </w:r>
            <w:r w:rsidR="00D12392" w:rsidRPr="00CC5966">
              <w:t>‘The reading and writing behaviours that precede and develop into conventional literacy</w:t>
            </w:r>
            <w:r w:rsidR="00007221">
              <w:t>.</w:t>
            </w:r>
            <w:r w:rsidR="00D12392" w:rsidRPr="00CC5966">
              <w:t xml:space="preserve">’ </w:t>
            </w:r>
          </w:p>
          <w:p w:rsidR="00CC5966" w:rsidRDefault="00CC5966"/>
        </w:tc>
      </w:tr>
      <w:tr w:rsidR="00CC5966" w:rsidTr="00CC5966">
        <w:tc>
          <w:tcPr>
            <w:tcW w:w="4621" w:type="dxa"/>
          </w:tcPr>
          <w:p w:rsidR="00CC5966" w:rsidRDefault="00CC5966">
            <w:r>
              <w:t>Writing Skills</w:t>
            </w:r>
          </w:p>
        </w:tc>
        <w:tc>
          <w:tcPr>
            <w:tcW w:w="4621" w:type="dxa"/>
          </w:tcPr>
          <w:p w:rsidR="00CC5966" w:rsidRDefault="00CC5966">
            <w:r>
              <w:t xml:space="preserve">Motor (Laszlo) , Functional (Martin and </w:t>
            </w:r>
            <w:proofErr w:type="spellStart"/>
            <w:r>
              <w:t>Rothery</w:t>
            </w:r>
            <w:proofErr w:type="spellEnd"/>
            <w:r>
              <w:t>), Linguistic (Kroll)</w:t>
            </w:r>
            <w:r w:rsidR="00007221">
              <w:t>.</w:t>
            </w:r>
          </w:p>
        </w:tc>
      </w:tr>
      <w:tr w:rsidR="00CC5966" w:rsidTr="00CC5966">
        <w:tc>
          <w:tcPr>
            <w:tcW w:w="4621" w:type="dxa"/>
          </w:tcPr>
          <w:p w:rsidR="00CC5966" w:rsidRDefault="00CC5966">
            <w:r>
              <w:t>Strategies for Emergent Literacy</w:t>
            </w:r>
          </w:p>
        </w:tc>
        <w:tc>
          <w:tcPr>
            <w:tcW w:w="4621" w:type="dxa"/>
          </w:tcPr>
          <w:p w:rsidR="00000000" w:rsidRPr="00CC5966" w:rsidRDefault="00D12392" w:rsidP="00CC5966">
            <w:pPr>
              <w:numPr>
                <w:ilvl w:val="0"/>
                <w:numId w:val="2"/>
              </w:numPr>
            </w:pPr>
            <w:r w:rsidRPr="00CC5966">
              <w:t>Provide varied texts and materials</w:t>
            </w:r>
          </w:p>
          <w:p w:rsidR="00000000" w:rsidRPr="00CC5966" w:rsidRDefault="00D12392" w:rsidP="00CC5966">
            <w:pPr>
              <w:numPr>
                <w:ilvl w:val="0"/>
                <w:numId w:val="2"/>
              </w:numPr>
            </w:pPr>
            <w:r w:rsidRPr="00CC5966">
              <w:t>Play games with written language</w:t>
            </w:r>
          </w:p>
          <w:p w:rsidR="00000000" w:rsidRPr="00CC5966" w:rsidRDefault="00D12392" w:rsidP="00CC5966">
            <w:pPr>
              <w:numPr>
                <w:ilvl w:val="0"/>
                <w:numId w:val="2"/>
              </w:numPr>
            </w:pPr>
            <w:r w:rsidRPr="00CC5966">
              <w:t>Model literacy behaviour</w:t>
            </w:r>
          </w:p>
          <w:p w:rsidR="00000000" w:rsidRPr="00CC5966" w:rsidRDefault="00D12392" w:rsidP="00CC5966">
            <w:pPr>
              <w:numPr>
                <w:ilvl w:val="0"/>
                <w:numId w:val="2"/>
              </w:numPr>
            </w:pPr>
            <w:r w:rsidRPr="00CC5966">
              <w:t>Learn about narrative</w:t>
            </w:r>
          </w:p>
          <w:p w:rsidR="00000000" w:rsidRPr="00CC5966" w:rsidRDefault="00D12392" w:rsidP="00CC5966">
            <w:pPr>
              <w:numPr>
                <w:ilvl w:val="0"/>
                <w:numId w:val="2"/>
              </w:numPr>
            </w:pPr>
            <w:r w:rsidRPr="00CC5966">
              <w:t>Use Writing for different functions</w:t>
            </w:r>
          </w:p>
          <w:p w:rsidR="00000000" w:rsidRPr="00CC5966" w:rsidRDefault="00D12392" w:rsidP="00CC5966">
            <w:pPr>
              <w:numPr>
                <w:ilvl w:val="0"/>
                <w:numId w:val="2"/>
              </w:numPr>
            </w:pPr>
            <w:r w:rsidRPr="00CC5966">
              <w:t>Work together</w:t>
            </w:r>
          </w:p>
          <w:p w:rsidR="00CC5966" w:rsidRDefault="00D12392" w:rsidP="00CC5966">
            <w:pPr>
              <w:numPr>
                <w:ilvl w:val="0"/>
                <w:numId w:val="2"/>
              </w:numPr>
            </w:pPr>
            <w:r w:rsidRPr="00CC5966">
              <w:t>Read independently</w:t>
            </w:r>
          </w:p>
        </w:tc>
      </w:tr>
      <w:tr w:rsidR="00CC5966" w:rsidTr="00CC5966">
        <w:tc>
          <w:tcPr>
            <w:tcW w:w="4621" w:type="dxa"/>
          </w:tcPr>
          <w:p w:rsidR="00CC5966" w:rsidRDefault="00CC5966">
            <w:proofErr w:type="spellStart"/>
            <w:r>
              <w:t>Labov</w:t>
            </w:r>
            <w:proofErr w:type="spellEnd"/>
          </w:p>
        </w:tc>
        <w:tc>
          <w:tcPr>
            <w:tcW w:w="4621" w:type="dxa"/>
          </w:tcPr>
          <w:p w:rsidR="00CC5966" w:rsidRDefault="00E92B7C">
            <w:r>
              <w:t>Abstract,  orientation, evaluation, narrative, result, coda.</w:t>
            </w:r>
          </w:p>
        </w:tc>
      </w:tr>
      <w:tr w:rsidR="00CC5966" w:rsidTr="00CC5966">
        <w:tc>
          <w:tcPr>
            <w:tcW w:w="4621" w:type="dxa"/>
          </w:tcPr>
          <w:p w:rsidR="00CC5966" w:rsidRDefault="00CC5966">
            <w:r>
              <w:t>Barclay</w:t>
            </w:r>
          </w:p>
        </w:tc>
        <w:tc>
          <w:tcPr>
            <w:tcW w:w="4621" w:type="dxa"/>
          </w:tcPr>
          <w:p w:rsidR="00CC5966" w:rsidRDefault="00CC5966">
            <w:proofErr w:type="spellStart"/>
            <w:r>
              <w:t>Sribbling</w:t>
            </w:r>
            <w:proofErr w:type="spellEnd"/>
            <w:r>
              <w:t>, mock handwriting, mock letters, conventional letters, invented spelling, phonetic spelling, correct spelling.</w:t>
            </w:r>
          </w:p>
        </w:tc>
      </w:tr>
      <w:tr w:rsidR="00CC5966" w:rsidTr="00CC5966">
        <w:tc>
          <w:tcPr>
            <w:tcW w:w="4621" w:type="dxa"/>
          </w:tcPr>
          <w:p w:rsidR="00CC5966" w:rsidRDefault="00E46A3E">
            <w:proofErr w:type="spellStart"/>
            <w:r>
              <w:t>Sulzby</w:t>
            </w:r>
            <w:proofErr w:type="spellEnd"/>
            <w:r>
              <w:t xml:space="preserve"> and </w:t>
            </w:r>
            <w:proofErr w:type="spellStart"/>
            <w:r>
              <w:t>Teale</w:t>
            </w:r>
            <w:proofErr w:type="spellEnd"/>
          </w:p>
        </w:tc>
        <w:tc>
          <w:tcPr>
            <w:tcW w:w="4621" w:type="dxa"/>
          </w:tcPr>
          <w:p w:rsidR="00CC5966" w:rsidRDefault="00E46A3E">
            <w:r>
              <w:t>Drawings, wavy scribbles, letter-like scribbles, random letters, patterned letters, conventional writing</w:t>
            </w:r>
          </w:p>
        </w:tc>
      </w:tr>
      <w:tr w:rsidR="00CC5966" w:rsidTr="00CC5966">
        <w:tc>
          <w:tcPr>
            <w:tcW w:w="4621" w:type="dxa"/>
          </w:tcPr>
          <w:p w:rsidR="00CC5966" w:rsidRDefault="00E45D68">
            <w:r>
              <w:t>Kroll</w:t>
            </w:r>
          </w:p>
        </w:tc>
        <w:tc>
          <w:tcPr>
            <w:tcW w:w="4621" w:type="dxa"/>
          </w:tcPr>
          <w:p w:rsidR="00CC5966" w:rsidRDefault="00E45D68">
            <w:r>
              <w:t>Preparatory, consolidation (7+), differentiation (9+), integration (mid-teens onwards)</w:t>
            </w:r>
          </w:p>
        </w:tc>
      </w:tr>
      <w:tr w:rsidR="00CC5966" w:rsidTr="00CC5966">
        <w:tc>
          <w:tcPr>
            <w:tcW w:w="4621" w:type="dxa"/>
          </w:tcPr>
          <w:p w:rsidR="00CC5966" w:rsidRDefault="00931B2E">
            <w:r>
              <w:t>Laszlo</w:t>
            </w:r>
          </w:p>
        </w:tc>
        <w:tc>
          <w:tcPr>
            <w:tcW w:w="4621" w:type="dxa"/>
          </w:tcPr>
          <w:p w:rsidR="00CC5966" w:rsidRDefault="00931B2E" w:rsidP="00931B2E">
            <w:r>
              <w:t>A</w:t>
            </w:r>
            <w:r w:rsidRPr="00931B2E">
              <w:t xml:space="preserve"> third of all children in their first year of formal schooling do not have sufficiently developed perceptual-motor skills to produce letter shapes of the size and neatness so often expected of them.</w:t>
            </w:r>
          </w:p>
        </w:tc>
      </w:tr>
      <w:tr w:rsidR="00CC5966" w:rsidTr="00CC5966">
        <w:tc>
          <w:tcPr>
            <w:tcW w:w="4621" w:type="dxa"/>
          </w:tcPr>
          <w:p w:rsidR="00CC5966" w:rsidRDefault="00931B2E">
            <w:r>
              <w:t xml:space="preserve">Martin et </w:t>
            </w:r>
            <w:proofErr w:type="spellStart"/>
            <w:r>
              <w:t>al’s</w:t>
            </w:r>
            <w:proofErr w:type="spellEnd"/>
            <w:r>
              <w:t xml:space="preserve"> styles of writing</w:t>
            </w:r>
          </w:p>
        </w:tc>
        <w:tc>
          <w:tcPr>
            <w:tcW w:w="4621" w:type="dxa"/>
          </w:tcPr>
          <w:p w:rsidR="00931B2E" w:rsidRDefault="00931B2E" w:rsidP="00931B2E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1B2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 'expressive' style -  close in style and content to the everyday use of speech which focuses on the writer’s personal feelings; </w:t>
            </w:r>
          </w:p>
          <w:p w:rsidR="00931B2E" w:rsidRPr="00931B2E" w:rsidRDefault="00931B2E" w:rsidP="00931B2E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1B2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‘transactional’ style which focuses on reasoned, logical statement; </w:t>
            </w:r>
          </w:p>
          <w:p w:rsidR="00931B2E" w:rsidRPr="00931B2E" w:rsidRDefault="00931B2E" w:rsidP="00931B2E">
            <w:pPr>
              <w:pStyle w:val="ListParagraph"/>
              <w:numPr>
                <w:ilvl w:val="0"/>
                <w:numId w:val="5"/>
              </w:numPr>
            </w:pPr>
            <w:r w:rsidRPr="00931B2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 'poetic' style which presents the reader with an imaginative experience. </w:t>
            </w:r>
          </w:p>
          <w:p w:rsidR="00CC5966" w:rsidRDefault="00931B2E" w:rsidP="00931B2E">
            <w:r w:rsidRPr="00931B2E">
              <w:t>When this system is use</w:t>
            </w:r>
            <w:r>
              <w:t>d</w:t>
            </w:r>
            <w:r w:rsidRPr="00931B2E">
              <w:t xml:space="preserve"> to analyse the nature of traditional writing of older school children, it emerges that most of this writing is transactional with expressive writing hardly being used at all.</w:t>
            </w:r>
          </w:p>
        </w:tc>
      </w:tr>
      <w:tr w:rsidR="00CC5966" w:rsidTr="00CC5966">
        <w:tc>
          <w:tcPr>
            <w:tcW w:w="4621" w:type="dxa"/>
          </w:tcPr>
          <w:p w:rsidR="00CC5966" w:rsidRDefault="00007221">
            <w:r>
              <w:t xml:space="preserve">Martin and </w:t>
            </w:r>
            <w:proofErr w:type="spellStart"/>
            <w:r>
              <w:t>Rothery’s</w:t>
            </w:r>
            <w:proofErr w:type="spellEnd"/>
            <w:r>
              <w:t xml:space="preserve"> genres of writing</w:t>
            </w:r>
          </w:p>
        </w:tc>
        <w:tc>
          <w:tcPr>
            <w:tcW w:w="4621" w:type="dxa"/>
          </w:tcPr>
          <w:p w:rsidR="00007221" w:rsidRPr="00007221" w:rsidRDefault="00007221" w:rsidP="00007221">
            <w:pPr>
              <w:numPr>
                <w:ilvl w:val="0"/>
                <w:numId w:val="6"/>
              </w:numPr>
            </w:pPr>
            <w:r w:rsidRPr="00007221">
              <w:t>Observation/comment – to express the writer’s observations about and attitudes toward his or her own personal experience</w:t>
            </w:r>
          </w:p>
          <w:p w:rsidR="00007221" w:rsidRPr="00007221" w:rsidRDefault="00007221" w:rsidP="00007221">
            <w:pPr>
              <w:numPr>
                <w:ilvl w:val="0"/>
                <w:numId w:val="6"/>
              </w:numPr>
            </w:pPr>
            <w:r w:rsidRPr="00007221">
              <w:t>Recount – to tell what happened by focusing on a series of events rather than a set of experiences</w:t>
            </w:r>
          </w:p>
          <w:p w:rsidR="00CC5966" w:rsidRDefault="00007221" w:rsidP="00D12392">
            <w:pPr>
              <w:numPr>
                <w:ilvl w:val="0"/>
                <w:numId w:val="6"/>
              </w:numPr>
            </w:pPr>
            <w:r w:rsidRPr="00007221">
              <w:t>Report – to present a description in a fairly objective wa</w:t>
            </w:r>
            <w:bookmarkStart w:id="0" w:name="_GoBack"/>
            <w:bookmarkEnd w:id="0"/>
            <w:r w:rsidRPr="00007221">
              <w:t>y</w:t>
            </w:r>
            <w:r>
              <w:t>.</w:t>
            </w:r>
          </w:p>
        </w:tc>
      </w:tr>
    </w:tbl>
    <w:p w:rsidR="00CC5966" w:rsidRDefault="00CC5966"/>
    <w:sectPr w:rsidR="00CC5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490"/>
    <w:multiLevelType w:val="hybridMultilevel"/>
    <w:tmpl w:val="4FDABD02"/>
    <w:lvl w:ilvl="0" w:tplc="A8EE5C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AD48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3A41D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BE43A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20EA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6B420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44E1B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CFA9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03807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83B0A56"/>
    <w:multiLevelType w:val="hybridMultilevel"/>
    <w:tmpl w:val="70D4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86906"/>
    <w:multiLevelType w:val="hybridMultilevel"/>
    <w:tmpl w:val="BAEA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26EF"/>
    <w:multiLevelType w:val="hybridMultilevel"/>
    <w:tmpl w:val="CAC4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D35F5"/>
    <w:multiLevelType w:val="hybridMultilevel"/>
    <w:tmpl w:val="609225AC"/>
    <w:lvl w:ilvl="0" w:tplc="A2C25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3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2D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4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4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6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62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E2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CA0F2D"/>
    <w:multiLevelType w:val="hybridMultilevel"/>
    <w:tmpl w:val="B692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66"/>
    <w:rsid w:val="00007221"/>
    <w:rsid w:val="0018314C"/>
    <w:rsid w:val="006F31DA"/>
    <w:rsid w:val="008E4D84"/>
    <w:rsid w:val="00931B2E"/>
    <w:rsid w:val="00CC5966"/>
    <w:rsid w:val="00D12392"/>
    <w:rsid w:val="00E45D68"/>
    <w:rsid w:val="00E46A3E"/>
    <w:rsid w:val="00E92B7C"/>
    <w:rsid w:val="00F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4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12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4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12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7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3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13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30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66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65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77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64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26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3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1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2269-6103-4858-B614-AE2243C2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EA647E01</Template>
  <TotalTime>16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Hunter-Phillips</dc:creator>
  <cp:lastModifiedBy>Jennifer Hunter-Phillips</cp:lastModifiedBy>
  <cp:revision>8</cp:revision>
  <dcterms:created xsi:type="dcterms:W3CDTF">2015-05-11T07:55:00Z</dcterms:created>
  <dcterms:modified xsi:type="dcterms:W3CDTF">2015-05-11T08:13:00Z</dcterms:modified>
</cp:coreProperties>
</file>