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DE" w:rsidRPr="00072E91" w:rsidRDefault="00072E91" w:rsidP="00072E91">
      <w:pPr>
        <w:jc w:val="center"/>
        <w:rPr>
          <w:b/>
          <w:sz w:val="28"/>
          <w:u w:val="single"/>
        </w:rPr>
      </w:pPr>
      <w:r w:rsidRPr="00072E91">
        <w:rPr>
          <w:b/>
          <w:sz w:val="28"/>
          <w:u w:val="single"/>
        </w:rPr>
        <w:t>GENDER AND EDUCATION IN/OUT SCHOOL FACTORS SUMMARY ACTIVITY</w:t>
      </w:r>
    </w:p>
    <w:p w:rsidR="00072E91" w:rsidRPr="00A472D1" w:rsidRDefault="00072E91" w:rsidP="0007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rPr>
          <w:b/>
          <w:sz w:val="24"/>
        </w:rPr>
      </w:pPr>
      <w:r w:rsidRPr="00A472D1">
        <w:rPr>
          <w:b/>
          <w:sz w:val="24"/>
        </w:rPr>
        <w:t>AO1: knowledge and understanding – define key terms: feminism, feminisation of education, crisis of masculinity, patriarchy, male gaze, marketization, hyper-heterosexual identities, double standards, hidden curriculum, symbolic capital</w:t>
      </w:r>
    </w:p>
    <w:p w:rsidR="00072E91" w:rsidRPr="00A472D1" w:rsidRDefault="00072E91" w:rsidP="00072E91">
      <w:pPr>
        <w:rPr>
          <w:sz w:val="24"/>
        </w:rPr>
      </w:pPr>
      <w:r w:rsidRPr="00A472D1">
        <w:rPr>
          <w:sz w:val="24"/>
        </w:rPr>
        <w:t>From your previous knowledge match up the following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3"/>
        <w:gridCol w:w="1320"/>
        <w:gridCol w:w="3023"/>
      </w:tblGrid>
      <w:tr w:rsidR="00072E91" w:rsidRPr="00072E91" w:rsidTr="00A472D1">
        <w:trPr>
          <w:trHeight w:val="884"/>
        </w:trPr>
        <w:tc>
          <w:tcPr>
            <w:tcW w:w="4673" w:type="dxa"/>
          </w:tcPr>
          <w:p w:rsidR="00072E91" w:rsidRPr="00A472D1" w:rsidRDefault="00072E9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The informal learning of particular attitudes and values in school.</w:t>
            </w:r>
          </w:p>
        </w:tc>
        <w:tc>
          <w:tcPr>
            <w:tcW w:w="1320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Hegemonic masculinity</w:t>
            </w: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072E91" w:rsidRPr="00072E91" w:rsidTr="00A472D1">
        <w:tc>
          <w:tcPr>
            <w:tcW w:w="4673" w:type="dxa"/>
          </w:tcPr>
          <w:p w:rsidR="00072E91" w:rsidRPr="00A472D1" w:rsidRDefault="00072E9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 xml:space="preserve">Hardworking attitude not seen as glamourous. Focus is on appearance and being feminine. </w:t>
            </w:r>
          </w:p>
        </w:tc>
        <w:tc>
          <w:tcPr>
            <w:tcW w:w="1320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Symbolic capital</w:t>
            </w: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072E91" w:rsidRPr="00072E91" w:rsidTr="00A472D1">
        <w:tc>
          <w:tcPr>
            <w:tcW w:w="4673" w:type="dxa"/>
          </w:tcPr>
          <w:p w:rsidR="00072E91" w:rsidRPr="00A472D1" w:rsidRDefault="00072E91" w:rsidP="00072E9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Status gained from peer group and through appearance e.g. Archer found girls found status from being feminine</w:t>
            </w:r>
          </w:p>
        </w:tc>
        <w:tc>
          <w:tcPr>
            <w:tcW w:w="1320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 xml:space="preserve"> </w:t>
            </w:r>
          </w:p>
        </w:tc>
        <w:tc>
          <w:tcPr>
            <w:tcW w:w="3023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Male gaze</w:t>
            </w: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072E91" w:rsidRPr="00072E91" w:rsidTr="00A472D1">
        <w:tc>
          <w:tcPr>
            <w:tcW w:w="4673" w:type="dxa"/>
          </w:tcPr>
          <w:p w:rsidR="00072E91" w:rsidRPr="00A472D1" w:rsidRDefault="00072E9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Dominant idea of masculinity, being ‘tough’, ‘aggressive’, ‘non-conformist’</w:t>
            </w: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1320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Double standards</w:t>
            </w:r>
          </w:p>
          <w:p w:rsidR="00072E91" w:rsidRPr="00072E9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A472D1" w:rsidRPr="00A472D1" w:rsidTr="00A472D1">
        <w:tc>
          <w:tcPr>
            <w:tcW w:w="4673" w:type="dxa"/>
          </w:tcPr>
          <w:p w:rsidR="00A472D1" w:rsidRPr="00A472D1" w:rsidRDefault="00A472D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The decline in traditional male-working class jobs. Has had an impact on w/c boys as they lack motivation and aspiration</w:t>
            </w:r>
          </w:p>
        </w:tc>
        <w:tc>
          <w:tcPr>
            <w:tcW w:w="1320" w:type="dxa"/>
          </w:tcPr>
          <w:p w:rsidR="00A472D1" w:rsidRPr="00A472D1" w:rsidRDefault="00A472D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A472D1" w:rsidRPr="00072E91" w:rsidRDefault="00A472D1" w:rsidP="00A472D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Hyper-heterosexual feminine identities</w:t>
            </w:r>
          </w:p>
          <w:p w:rsidR="00A472D1" w:rsidRPr="00A472D1" w:rsidRDefault="00A472D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072E91" w:rsidRPr="00A472D1" w:rsidTr="00A472D1">
        <w:tc>
          <w:tcPr>
            <w:tcW w:w="4673" w:type="dxa"/>
          </w:tcPr>
          <w:p w:rsidR="00072E91" w:rsidRPr="00A472D1" w:rsidRDefault="00072E91" w:rsidP="00072E9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 xml:space="preserve">How male teachers and students look female students up and down as sexual objects. Make assumptions based on their appearance. </w:t>
            </w:r>
          </w:p>
        </w:tc>
        <w:tc>
          <w:tcPr>
            <w:tcW w:w="1320" w:type="dxa"/>
          </w:tcPr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072E91" w:rsidRPr="00A472D1" w:rsidRDefault="00A472D1" w:rsidP="00A472D1">
            <w:p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Patriarchy</w:t>
            </w:r>
          </w:p>
        </w:tc>
      </w:tr>
      <w:tr w:rsidR="00072E91" w:rsidRPr="00A472D1" w:rsidTr="00A472D1">
        <w:tc>
          <w:tcPr>
            <w:tcW w:w="4673" w:type="dxa"/>
          </w:tcPr>
          <w:p w:rsidR="00072E91" w:rsidRPr="00A472D1" w:rsidRDefault="00072E9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Difference in standards for boys and girls in sexual morality e.g. boys (conquest), girls (slags)- Sue Lees</w:t>
            </w:r>
          </w:p>
        </w:tc>
        <w:tc>
          <w:tcPr>
            <w:tcW w:w="1320" w:type="dxa"/>
          </w:tcPr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072E91" w:rsidRPr="00A472D1" w:rsidRDefault="00A472D1" w:rsidP="00A472D1">
            <w:p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Crisis of masculinity</w:t>
            </w:r>
          </w:p>
        </w:tc>
      </w:tr>
      <w:tr w:rsidR="00072E91" w:rsidRPr="00A472D1" w:rsidTr="00A472D1">
        <w:tc>
          <w:tcPr>
            <w:tcW w:w="4673" w:type="dxa"/>
          </w:tcPr>
          <w:p w:rsidR="00072E91" w:rsidRPr="00A472D1" w:rsidRDefault="00A472D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>The move towards educational provision being determined by business principles.</w:t>
            </w:r>
          </w:p>
        </w:tc>
        <w:tc>
          <w:tcPr>
            <w:tcW w:w="1320" w:type="dxa"/>
          </w:tcPr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A472D1" w:rsidRPr="00072E91" w:rsidRDefault="00A472D1" w:rsidP="00A472D1">
            <w:pPr>
              <w:rPr>
                <w:rFonts w:eastAsia="Calibri" w:cstheme="minorHAnsi"/>
                <w:sz w:val="24"/>
              </w:rPr>
            </w:pPr>
            <w:r w:rsidRPr="00072E91">
              <w:rPr>
                <w:rFonts w:eastAsia="Calibri" w:cstheme="minorHAnsi"/>
                <w:sz w:val="24"/>
              </w:rPr>
              <w:t>Hidden Curriculum.</w:t>
            </w:r>
          </w:p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  <w:tr w:rsidR="00072E91" w:rsidRPr="00A472D1" w:rsidTr="00A472D1">
        <w:tc>
          <w:tcPr>
            <w:tcW w:w="4673" w:type="dxa"/>
          </w:tcPr>
          <w:p w:rsidR="00072E91" w:rsidRPr="00A472D1" w:rsidRDefault="00A472D1" w:rsidP="00A472D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</w:rPr>
            </w:pPr>
            <w:r w:rsidRPr="00A472D1">
              <w:rPr>
                <w:rFonts w:eastAsia="Calibri" w:cstheme="minorHAnsi"/>
                <w:sz w:val="24"/>
              </w:rPr>
              <w:t xml:space="preserve">Male dominance in society </w:t>
            </w:r>
          </w:p>
          <w:p w:rsidR="00A472D1" w:rsidRPr="00A472D1" w:rsidRDefault="00A472D1" w:rsidP="00072E91">
            <w:pPr>
              <w:rPr>
                <w:rFonts w:eastAsia="Calibri" w:cstheme="minorHAnsi"/>
                <w:sz w:val="24"/>
              </w:rPr>
            </w:pPr>
          </w:p>
          <w:p w:rsidR="00A472D1" w:rsidRPr="00A472D1" w:rsidRDefault="00A472D1" w:rsidP="00072E91">
            <w:pPr>
              <w:rPr>
                <w:rFonts w:eastAsia="Calibri" w:cstheme="minorHAnsi"/>
                <w:sz w:val="24"/>
              </w:rPr>
            </w:pPr>
          </w:p>
          <w:p w:rsidR="00A472D1" w:rsidRPr="00A472D1" w:rsidRDefault="00A472D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1320" w:type="dxa"/>
          </w:tcPr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3023" w:type="dxa"/>
          </w:tcPr>
          <w:p w:rsidR="00A472D1" w:rsidRPr="00A472D1" w:rsidRDefault="00A472D1" w:rsidP="00A472D1">
            <w:pPr>
              <w:rPr>
                <w:rFonts w:eastAsia="Calibri" w:cstheme="minorHAnsi"/>
                <w:sz w:val="24"/>
              </w:rPr>
            </w:pPr>
            <w:proofErr w:type="spellStart"/>
            <w:r w:rsidRPr="00072E91">
              <w:rPr>
                <w:rFonts w:eastAsia="Calibri" w:cstheme="minorHAnsi"/>
                <w:sz w:val="24"/>
              </w:rPr>
              <w:t>Marketisation</w:t>
            </w:r>
            <w:proofErr w:type="spellEnd"/>
            <w:r w:rsidRPr="00A472D1">
              <w:rPr>
                <w:rFonts w:eastAsia="Calibri" w:cstheme="minorHAnsi"/>
                <w:sz w:val="24"/>
              </w:rPr>
              <w:t xml:space="preserve"> </w:t>
            </w:r>
          </w:p>
          <w:p w:rsidR="00072E91" w:rsidRPr="00A472D1" w:rsidRDefault="00072E91" w:rsidP="00072E91">
            <w:pPr>
              <w:rPr>
                <w:rFonts w:eastAsia="Calibri" w:cstheme="minorHAnsi"/>
                <w:sz w:val="24"/>
              </w:rPr>
            </w:pPr>
          </w:p>
        </w:tc>
      </w:tr>
    </w:tbl>
    <w:p w:rsidR="00072E91" w:rsidRDefault="00072E91" w:rsidP="00072E91"/>
    <w:p w:rsidR="00137D4B" w:rsidRDefault="00137D4B" w:rsidP="00072E91"/>
    <w:p w:rsidR="00137D4B" w:rsidRDefault="00137D4B" w:rsidP="00072E91"/>
    <w:p w:rsidR="008A1CEF" w:rsidRDefault="008A1CEF" w:rsidP="00072E91"/>
    <w:p w:rsidR="008A1CEF" w:rsidRPr="008A1CEF" w:rsidRDefault="008A1CEF" w:rsidP="008A1CE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EXTERNAL</w:t>
      </w:r>
      <w:r w:rsidRPr="008A1CEF">
        <w:rPr>
          <w:b/>
          <w:sz w:val="24"/>
          <w:u w:val="single"/>
        </w:rPr>
        <w:t xml:space="preserve"> FACTORS</w:t>
      </w:r>
    </w:p>
    <w:p w:rsidR="008A1CEF" w:rsidRPr="008A1CEF" w:rsidRDefault="008A1CEF" w:rsidP="00072E91">
      <w:pPr>
        <w:rPr>
          <w:b/>
          <w:color w:val="FF0066"/>
          <w:sz w:val="24"/>
        </w:rPr>
      </w:pPr>
      <w:r w:rsidRPr="008A1CEF">
        <w:rPr>
          <w:b/>
          <w:color w:val="FF0066"/>
          <w:sz w:val="24"/>
        </w:rPr>
        <w:t>GIRLS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274"/>
        <w:gridCol w:w="1703"/>
        <w:gridCol w:w="1559"/>
        <w:gridCol w:w="1701"/>
        <w:gridCol w:w="1701"/>
        <w:gridCol w:w="1650"/>
      </w:tblGrid>
      <w:tr w:rsidR="008A1CEF" w:rsidTr="008A1CEF">
        <w:tc>
          <w:tcPr>
            <w:tcW w:w="1274" w:type="dxa"/>
          </w:tcPr>
          <w:p w:rsidR="008A1CEF" w:rsidRDefault="008A1CEF" w:rsidP="008A1CEF">
            <w:r>
              <w:t xml:space="preserve">Issue </w:t>
            </w:r>
          </w:p>
        </w:tc>
        <w:tc>
          <w:tcPr>
            <w:tcW w:w="1703" w:type="dxa"/>
          </w:tcPr>
          <w:p w:rsidR="008A1CEF" w:rsidRDefault="008A1CEF" w:rsidP="008A1CEF">
            <w:r>
              <w:t>Feminism</w:t>
            </w:r>
          </w:p>
        </w:tc>
        <w:tc>
          <w:tcPr>
            <w:tcW w:w="1559" w:type="dxa"/>
          </w:tcPr>
          <w:p w:rsidR="008A1CEF" w:rsidRDefault="008A1CEF" w:rsidP="008A1CEF">
            <w:r>
              <w:t>Family</w:t>
            </w:r>
          </w:p>
        </w:tc>
        <w:tc>
          <w:tcPr>
            <w:tcW w:w="1701" w:type="dxa"/>
          </w:tcPr>
          <w:p w:rsidR="008A1CEF" w:rsidRDefault="008A1CEF" w:rsidP="008A1CEF">
            <w:r>
              <w:t>Employment changes</w:t>
            </w:r>
          </w:p>
        </w:tc>
        <w:tc>
          <w:tcPr>
            <w:tcW w:w="1701" w:type="dxa"/>
          </w:tcPr>
          <w:p w:rsidR="008A1CEF" w:rsidRDefault="008A1CEF" w:rsidP="008A1CEF">
            <w:r>
              <w:t>Ambition</w:t>
            </w:r>
          </w:p>
        </w:tc>
        <w:tc>
          <w:tcPr>
            <w:tcW w:w="1650" w:type="dxa"/>
          </w:tcPr>
          <w:p w:rsidR="008A1CEF" w:rsidRDefault="008A1CEF" w:rsidP="008A1CEF">
            <w:r>
              <w:t xml:space="preserve">Maturity </w:t>
            </w:r>
          </w:p>
        </w:tc>
      </w:tr>
      <w:tr w:rsidR="008A1CEF" w:rsidTr="008A1CEF">
        <w:tc>
          <w:tcPr>
            <w:tcW w:w="1274" w:type="dxa"/>
          </w:tcPr>
          <w:p w:rsidR="008A1CEF" w:rsidRDefault="008A1CEF" w:rsidP="008A1CEF">
            <w:r>
              <w:t>Explanation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559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650" w:type="dxa"/>
          </w:tcPr>
          <w:p w:rsidR="008A1CEF" w:rsidRDefault="008A1CEF" w:rsidP="008A1CEF"/>
        </w:tc>
      </w:tr>
      <w:tr w:rsidR="008A1CEF" w:rsidTr="008A1CEF">
        <w:tc>
          <w:tcPr>
            <w:tcW w:w="1274" w:type="dxa"/>
          </w:tcPr>
          <w:p w:rsidR="008A1CEF" w:rsidRDefault="008A1CEF" w:rsidP="008A1CEF">
            <w:r>
              <w:t>Key study/real life example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559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650" w:type="dxa"/>
          </w:tcPr>
          <w:p w:rsidR="008A1CEF" w:rsidRDefault="008A1CEF" w:rsidP="008A1CEF"/>
        </w:tc>
      </w:tr>
    </w:tbl>
    <w:p w:rsidR="008A1CEF" w:rsidRDefault="008A1CEF" w:rsidP="00072E91"/>
    <w:p w:rsidR="008A1CEF" w:rsidRPr="008A1CEF" w:rsidRDefault="008A1CEF" w:rsidP="00072E91">
      <w:pPr>
        <w:rPr>
          <w:b/>
          <w:color w:val="0070C0"/>
          <w:sz w:val="24"/>
        </w:rPr>
      </w:pPr>
      <w:r w:rsidRPr="008A1CEF">
        <w:rPr>
          <w:b/>
          <w:color w:val="0070C0"/>
          <w:sz w:val="24"/>
        </w:rPr>
        <w:t>BOYS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274"/>
        <w:gridCol w:w="1987"/>
        <w:gridCol w:w="1984"/>
        <w:gridCol w:w="2410"/>
      </w:tblGrid>
      <w:tr w:rsidR="008A1CEF" w:rsidTr="008A1CEF">
        <w:tc>
          <w:tcPr>
            <w:tcW w:w="1274" w:type="dxa"/>
          </w:tcPr>
          <w:p w:rsidR="008A1CEF" w:rsidRDefault="008A1CEF" w:rsidP="008A1CEF">
            <w:r>
              <w:t xml:space="preserve">Issue </w:t>
            </w:r>
          </w:p>
        </w:tc>
        <w:tc>
          <w:tcPr>
            <w:tcW w:w="1987" w:type="dxa"/>
          </w:tcPr>
          <w:p w:rsidR="008A1CEF" w:rsidRDefault="008A1CEF" w:rsidP="008A1CEF">
            <w:r>
              <w:t>Globalisation</w:t>
            </w:r>
          </w:p>
        </w:tc>
        <w:tc>
          <w:tcPr>
            <w:tcW w:w="1984" w:type="dxa"/>
          </w:tcPr>
          <w:p w:rsidR="008A1CEF" w:rsidRDefault="008A1CEF" w:rsidP="008A1CEF">
            <w:r>
              <w:t>Hegemonic masculinity</w:t>
            </w:r>
          </w:p>
        </w:tc>
        <w:tc>
          <w:tcPr>
            <w:tcW w:w="2410" w:type="dxa"/>
          </w:tcPr>
          <w:p w:rsidR="008A1CEF" w:rsidRDefault="008A1CEF" w:rsidP="008A1CEF">
            <w:r>
              <w:t>Overestimation of ability</w:t>
            </w:r>
          </w:p>
        </w:tc>
      </w:tr>
      <w:tr w:rsidR="008A1CEF" w:rsidTr="008A1CEF">
        <w:tc>
          <w:tcPr>
            <w:tcW w:w="1274" w:type="dxa"/>
          </w:tcPr>
          <w:p w:rsidR="008A1CEF" w:rsidRDefault="008A1CEF" w:rsidP="008A1CEF">
            <w:r>
              <w:t>Explanation</w:t>
            </w:r>
          </w:p>
        </w:tc>
        <w:tc>
          <w:tcPr>
            <w:tcW w:w="1987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984" w:type="dxa"/>
          </w:tcPr>
          <w:p w:rsidR="008A1CEF" w:rsidRDefault="008A1CEF" w:rsidP="008A1CEF"/>
        </w:tc>
        <w:tc>
          <w:tcPr>
            <w:tcW w:w="2410" w:type="dxa"/>
          </w:tcPr>
          <w:p w:rsidR="008A1CEF" w:rsidRDefault="008A1CEF" w:rsidP="008A1CEF"/>
        </w:tc>
      </w:tr>
      <w:tr w:rsidR="008A1CEF" w:rsidTr="008A1CEF">
        <w:tc>
          <w:tcPr>
            <w:tcW w:w="1274" w:type="dxa"/>
          </w:tcPr>
          <w:p w:rsidR="008A1CEF" w:rsidRDefault="008A1CEF" w:rsidP="008A1CEF">
            <w:r>
              <w:t>Key study/real life example</w:t>
            </w:r>
          </w:p>
        </w:tc>
        <w:tc>
          <w:tcPr>
            <w:tcW w:w="1987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984" w:type="dxa"/>
          </w:tcPr>
          <w:p w:rsidR="008A1CEF" w:rsidRDefault="008A1CEF" w:rsidP="008A1CEF"/>
        </w:tc>
        <w:tc>
          <w:tcPr>
            <w:tcW w:w="2410" w:type="dxa"/>
          </w:tcPr>
          <w:p w:rsidR="008A1CEF" w:rsidRDefault="008A1CEF" w:rsidP="008A1CEF"/>
        </w:tc>
      </w:tr>
    </w:tbl>
    <w:p w:rsidR="008A1CEF" w:rsidRPr="008A1CEF" w:rsidRDefault="008A1CEF" w:rsidP="00072E91">
      <w:pPr>
        <w:rPr>
          <w:b/>
          <w:sz w:val="24"/>
        </w:rPr>
      </w:pPr>
      <w:r w:rsidRPr="008A1CEF">
        <w:rPr>
          <w:b/>
          <w:sz w:val="24"/>
        </w:rPr>
        <w:lastRenderedPageBreak/>
        <w:t>Outline two ways that external factors can have an impact on the achievement of different genders in the education system 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CEF" w:rsidTr="008A1CEF">
        <w:trPr>
          <w:trHeight w:val="1759"/>
        </w:trPr>
        <w:tc>
          <w:tcPr>
            <w:tcW w:w="9016" w:type="dxa"/>
            <w:shd w:val="clear" w:color="auto" w:fill="B4C6E7" w:themeFill="accent5" w:themeFillTint="66"/>
          </w:tcPr>
          <w:p w:rsidR="008A1CEF" w:rsidRDefault="008A1CEF" w:rsidP="008A1CEF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8A1CEF" w:rsidTr="008A1CEF">
        <w:trPr>
          <w:trHeight w:val="1826"/>
        </w:trPr>
        <w:tc>
          <w:tcPr>
            <w:tcW w:w="9016" w:type="dxa"/>
            <w:shd w:val="clear" w:color="auto" w:fill="B4C6E7" w:themeFill="accent5" w:themeFillTint="66"/>
          </w:tcPr>
          <w:p w:rsidR="008A1CEF" w:rsidRDefault="008A1CEF" w:rsidP="008A1CEF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:rsidR="008A1CEF" w:rsidRDefault="008A1CEF" w:rsidP="008A1CEF">
      <w:pPr>
        <w:jc w:val="center"/>
        <w:rPr>
          <w:b/>
          <w:sz w:val="24"/>
          <w:u w:val="single"/>
        </w:rPr>
      </w:pPr>
    </w:p>
    <w:p w:rsidR="008A1CEF" w:rsidRPr="008A1CEF" w:rsidRDefault="008A1CEF" w:rsidP="008A1CE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INTERNAL</w:t>
      </w:r>
      <w:r w:rsidRPr="008A1CEF">
        <w:rPr>
          <w:b/>
          <w:sz w:val="24"/>
          <w:u w:val="single"/>
        </w:rPr>
        <w:t xml:space="preserve"> FACTORS</w:t>
      </w:r>
    </w:p>
    <w:p w:rsidR="008A1CEF" w:rsidRPr="008A1CEF" w:rsidRDefault="008A1CEF" w:rsidP="008A1CEF">
      <w:pPr>
        <w:rPr>
          <w:b/>
          <w:color w:val="FF0066"/>
          <w:sz w:val="24"/>
        </w:rPr>
      </w:pPr>
      <w:r w:rsidRPr="008A1CEF">
        <w:rPr>
          <w:b/>
          <w:color w:val="FF0066"/>
          <w:sz w:val="24"/>
        </w:rPr>
        <w:t>GIRLS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274"/>
        <w:gridCol w:w="1703"/>
        <w:gridCol w:w="1701"/>
        <w:gridCol w:w="1701"/>
        <w:gridCol w:w="1701"/>
        <w:gridCol w:w="1985"/>
      </w:tblGrid>
      <w:tr w:rsidR="008A1CEF" w:rsidTr="006968C1">
        <w:tc>
          <w:tcPr>
            <w:tcW w:w="1274" w:type="dxa"/>
          </w:tcPr>
          <w:p w:rsidR="008A1CEF" w:rsidRDefault="008A1CEF" w:rsidP="008A1CEF">
            <w:r>
              <w:t xml:space="preserve">Issue </w:t>
            </w:r>
          </w:p>
        </w:tc>
        <w:tc>
          <w:tcPr>
            <w:tcW w:w="1703" w:type="dxa"/>
          </w:tcPr>
          <w:p w:rsidR="008A1CEF" w:rsidRDefault="008A1CEF" w:rsidP="008A1CEF">
            <w:r>
              <w:t>Labelling</w:t>
            </w:r>
          </w:p>
        </w:tc>
        <w:tc>
          <w:tcPr>
            <w:tcW w:w="1701" w:type="dxa"/>
          </w:tcPr>
          <w:p w:rsidR="008A1CEF" w:rsidRDefault="008A1CEF" w:rsidP="008A1CEF">
            <w:r>
              <w:t>Equal ops policies</w:t>
            </w:r>
          </w:p>
        </w:tc>
        <w:tc>
          <w:tcPr>
            <w:tcW w:w="1701" w:type="dxa"/>
          </w:tcPr>
          <w:p w:rsidR="008A1CEF" w:rsidRDefault="008A1CEF" w:rsidP="008A1CEF">
            <w:r>
              <w:t>Positive role models</w:t>
            </w:r>
          </w:p>
        </w:tc>
        <w:tc>
          <w:tcPr>
            <w:tcW w:w="1701" w:type="dxa"/>
          </w:tcPr>
          <w:p w:rsidR="008A1CEF" w:rsidRDefault="008A1CEF" w:rsidP="008A1CEF">
            <w:r>
              <w:t>Challenging gender stereotypes</w:t>
            </w:r>
          </w:p>
        </w:tc>
        <w:tc>
          <w:tcPr>
            <w:tcW w:w="1985" w:type="dxa"/>
          </w:tcPr>
          <w:p w:rsidR="008A1CEF" w:rsidRDefault="008A1CEF" w:rsidP="008A1CEF">
            <w:r>
              <w:t>Marketization</w:t>
            </w:r>
          </w:p>
        </w:tc>
      </w:tr>
      <w:tr w:rsidR="008A1CEF" w:rsidTr="006968C1">
        <w:tc>
          <w:tcPr>
            <w:tcW w:w="1274" w:type="dxa"/>
          </w:tcPr>
          <w:p w:rsidR="008A1CEF" w:rsidRDefault="008A1CEF" w:rsidP="008A1CEF">
            <w:r>
              <w:t>Explanation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985" w:type="dxa"/>
          </w:tcPr>
          <w:p w:rsidR="008A1CEF" w:rsidRDefault="008A1CEF" w:rsidP="008A1CEF"/>
        </w:tc>
      </w:tr>
      <w:tr w:rsidR="008A1CEF" w:rsidTr="006968C1">
        <w:tc>
          <w:tcPr>
            <w:tcW w:w="1274" w:type="dxa"/>
          </w:tcPr>
          <w:p w:rsidR="008A1CEF" w:rsidRDefault="008A1CEF" w:rsidP="008A1CEF">
            <w:r>
              <w:t>Key study/real life example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701" w:type="dxa"/>
          </w:tcPr>
          <w:p w:rsidR="008A1CEF" w:rsidRDefault="008A1CEF" w:rsidP="008A1CEF"/>
        </w:tc>
        <w:tc>
          <w:tcPr>
            <w:tcW w:w="1985" w:type="dxa"/>
          </w:tcPr>
          <w:p w:rsidR="008A1CEF" w:rsidRDefault="008A1CEF" w:rsidP="008A1CEF"/>
        </w:tc>
      </w:tr>
    </w:tbl>
    <w:p w:rsidR="008A1CEF" w:rsidRDefault="008A1CEF" w:rsidP="00072E91"/>
    <w:p w:rsidR="008A1CEF" w:rsidRPr="008A1CEF" w:rsidRDefault="008A1CEF" w:rsidP="00072E91">
      <w:pPr>
        <w:rPr>
          <w:b/>
          <w:sz w:val="24"/>
        </w:rPr>
      </w:pPr>
      <w:r w:rsidRPr="008A1CEF">
        <w:rPr>
          <w:b/>
          <w:sz w:val="24"/>
        </w:rPr>
        <w:lastRenderedPageBreak/>
        <w:t xml:space="preserve">Do some research to find out what the following mean and how they’ve impacted girls in </w:t>
      </w:r>
      <w:proofErr w:type="gramStart"/>
      <w:r w:rsidRPr="008A1CEF">
        <w:rPr>
          <w:b/>
          <w:sz w:val="24"/>
        </w:rPr>
        <w:t>education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09"/>
      </w:tblGrid>
      <w:tr w:rsidR="008A1CEF" w:rsidTr="008A1CEF">
        <w:tc>
          <w:tcPr>
            <w:tcW w:w="1696" w:type="dxa"/>
          </w:tcPr>
          <w:p w:rsidR="008A1CEF" w:rsidRDefault="008A1CEF" w:rsidP="00072E91">
            <w:r>
              <w:t>Policy</w:t>
            </w:r>
          </w:p>
        </w:tc>
        <w:tc>
          <w:tcPr>
            <w:tcW w:w="4111" w:type="dxa"/>
          </w:tcPr>
          <w:p w:rsidR="008A1CEF" w:rsidRDefault="008A1CEF" w:rsidP="00072E91">
            <w:r>
              <w:t>What is it and when did it come in?</w:t>
            </w:r>
          </w:p>
        </w:tc>
        <w:tc>
          <w:tcPr>
            <w:tcW w:w="3209" w:type="dxa"/>
          </w:tcPr>
          <w:p w:rsidR="008A1CEF" w:rsidRDefault="008A1CEF" w:rsidP="00072E91">
            <w:r>
              <w:t>How has it impacted girls?</w:t>
            </w:r>
          </w:p>
        </w:tc>
      </w:tr>
      <w:tr w:rsidR="008A1CEF" w:rsidTr="008A1CEF">
        <w:tc>
          <w:tcPr>
            <w:tcW w:w="1696" w:type="dxa"/>
          </w:tcPr>
          <w:p w:rsidR="008A1CEF" w:rsidRDefault="008A1CEF" w:rsidP="00072E91">
            <w:r>
              <w:t>National Curriculum</w:t>
            </w:r>
          </w:p>
        </w:tc>
        <w:tc>
          <w:tcPr>
            <w:tcW w:w="4111" w:type="dxa"/>
          </w:tcPr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</w:tc>
        <w:tc>
          <w:tcPr>
            <w:tcW w:w="3209" w:type="dxa"/>
          </w:tcPr>
          <w:p w:rsidR="008A1CEF" w:rsidRDefault="008A1CEF" w:rsidP="00072E91"/>
        </w:tc>
      </w:tr>
      <w:tr w:rsidR="008A1CEF" w:rsidTr="008A1CEF">
        <w:tc>
          <w:tcPr>
            <w:tcW w:w="1696" w:type="dxa"/>
          </w:tcPr>
          <w:p w:rsidR="008A1CEF" w:rsidRDefault="008A1CEF" w:rsidP="00072E91">
            <w:r>
              <w:t>GIST/WISE</w:t>
            </w:r>
          </w:p>
        </w:tc>
        <w:tc>
          <w:tcPr>
            <w:tcW w:w="4111" w:type="dxa"/>
          </w:tcPr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</w:tc>
        <w:tc>
          <w:tcPr>
            <w:tcW w:w="3209" w:type="dxa"/>
          </w:tcPr>
          <w:p w:rsidR="008A1CEF" w:rsidRDefault="008A1CEF" w:rsidP="00072E91"/>
        </w:tc>
      </w:tr>
      <w:tr w:rsidR="008A1CEF" w:rsidTr="008A1CEF">
        <w:tc>
          <w:tcPr>
            <w:tcW w:w="1696" w:type="dxa"/>
          </w:tcPr>
          <w:p w:rsidR="008A1CEF" w:rsidRDefault="008A1CEF" w:rsidP="00072E91">
            <w:r>
              <w:t>Every Child Matters</w:t>
            </w:r>
          </w:p>
        </w:tc>
        <w:tc>
          <w:tcPr>
            <w:tcW w:w="4111" w:type="dxa"/>
          </w:tcPr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  <w:p w:rsidR="008A1CEF" w:rsidRDefault="008A1CEF" w:rsidP="00072E91"/>
        </w:tc>
        <w:tc>
          <w:tcPr>
            <w:tcW w:w="3209" w:type="dxa"/>
          </w:tcPr>
          <w:p w:rsidR="008A1CEF" w:rsidRDefault="008A1CEF" w:rsidP="00072E91"/>
        </w:tc>
      </w:tr>
    </w:tbl>
    <w:p w:rsidR="008A1CEF" w:rsidRDefault="008A1CEF" w:rsidP="00072E91"/>
    <w:p w:rsidR="008A1CEF" w:rsidRPr="008A1CEF" w:rsidRDefault="008A1CEF" w:rsidP="008A1CEF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BOYS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4"/>
        <w:gridCol w:w="1703"/>
        <w:gridCol w:w="1843"/>
        <w:gridCol w:w="1843"/>
        <w:gridCol w:w="1842"/>
      </w:tblGrid>
      <w:tr w:rsidR="008A1CEF" w:rsidTr="006968C1">
        <w:tc>
          <w:tcPr>
            <w:tcW w:w="1274" w:type="dxa"/>
          </w:tcPr>
          <w:p w:rsidR="008A1CEF" w:rsidRDefault="008A1CEF" w:rsidP="008A1CEF">
            <w:bookmarkStart w:id="0" w:name="_GoBack"/>
            <w:bookmarkEnd w:id="0"/>
            <w:r>
              <w:t xml:space="preserve">Issue </w:t>
            </w:r>
          </w:p>
        </w:tc>
        <w:tc>
          <w:tcPr>
            <w:tcW w:w="1703" w:type="dxa"/>
          </w:tcPr>
          <w:p w:rsidR="008A1CEF" w:rsidRDefault="008A1CEF" w:rsidP="008A1CEF">
            <w:r>
              <w:t>Labelling</w:t>
            </w:r>
          </w:p>
        </w:tc>
        <w:tc>
          <w:tcPr>
            <w:tcW w:w="1843" w:type="dxa"/>
          </w:tcPr>
          <w:p w:rsidR="008A1CEF" w:rsidRDefault="008A1CEF" w:rsidP="008A1CEF">
            <w:r>
              <w:t>Anti-school subcultures</w:t>
            </w:r>
          </w:p>
        </w:tc>
        <w:tc>
          <w:tcPr>
            <w:tcW w:w="1843" w:type="dxa"/>
          </w:tcPr>
          <w:p w:rsidR="008A1CEF" w:rsidRDefault="008A1CEF" w:rsidP="008A1CEF">
            <w:r>
              <w:t>Feminisation of the curriculum</w:t>
            </w:r>
          </w:p>
        </w:tc>
        <w:tc>
          <w:tcPr>
            <w:tcW w:w="1842" w:type="dxa"/>
          </w:tcPr>
          <w:p w:rsidR="008A1CEF" w:rsidRDefault="008A1CEF" w:rsidP="008A1CEF">
            <w:r>
              <w:t>Lack of male role models</w:t>
            </w:r>
          </w:p>
        </w:tc>
      </w:tr>
      <w:tr w:rsidR="008A1CEF" w:rsidTr="006968C1">
        <w:tc>
          <w:tcPr>
            <w:tcW w:w="1274" w:type="dxa"/>
          </w:tcPr>
          <w:p w:rsidR="008A1CEF" w:rsidRDefault="006968C1" w:rsidP="008A1CEF">
            <w:r>
              <w:t>Explanat</w:t>
            </w:r>
            <w:r w:rsidR="008A1CEF">
              <w:t>ion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843" w:type="dxa"/>
          </w:tcPr>
          <w:p w:rsidR="008A1CEF" w:rsidRDefault="008A1CEF" w:rsidP="008A1CEF"/>
        </w:tc>
        <w:tc>
          <w:tcPr>
            <w:tcW w:w="1843" w:type="dxa"/>
          </w:tcPr>
          <w:p w:rsidR="008A1CEF" w:rsidRDefault="008A1CEF" w:rsidP="008A1CEF"/>
        </w:tc>
        <w:tc>
          <w:tcPr>
            <w:tcW w:w="1842" w:type="dxa"/>
          </w:tcPr>
          <w:p w:rsidR="008A1CEF" w:rsidRDefault="008A1CEF" w:rsidP="008A1CEF"/>
        </w:tc>
      </w:tr>
      <w:tr w:rsidR="008A1CEF" w:rsidTr="006968C1">
        <w:tc>
          <w:tcPr>
            <w:tcW w:w="1274" w:type="dxa"/>
          </w:tcPr>
          <w:p w:rsidR="008A1CEF" w:rsidRDefault="008A1CEF" w:rsidP="008A1CEF">
            <w:r>
              <w:t>Key study/real life example</w:t>
            </w:r>
          </w:p>
        </w:tc>
        <w:tc>
          <w:tcPr>
            <w:tcW w:w="1703" w:type="dxa"/>
          </w:tcPr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6968C1" w:rsidRDefault="006968C1" w:rsidP="008A1CEF"/>
          <w:p w:rsidR="008A1CEF" w:rsidRDefault="008A1CEF" w:rsidP="008A1CEF"/>
          <w:p w:rsidR="008A1CEF" w:rsidRDefault="008A1CEF" w:rsidP="008A1CEF"/>
          <w:p w:rsidR="008A1CEF" w:rsidRDefault="008A1CEF" w:rsidP="008A1CEF"/>
          <w:p w:rsidR="008A1CEF" w:rsidRDefault="008A1CEF" w:rsidP="008A1CEF"/>
        </w:tc>
        <w:tc>
          <w:tcPr>
            <w:tcW w:w="1843" w:type="dxa"/>
          </w:tcPr>
          <w:p w:rsidR="008A1CEF" w:rsidRDefault="008A1CEF" w:rsidP="008A1CEF"/>
        </w:tc>
        <w:tc>
          <w:tcPr>
            <w:tcW w:w="1843" w:type="dxa"/>
          </w:tcPr>
          <w:p w:rsidR="008A1CEF" w:rsidRDefault="008A1CEF" w:rsidP="008A1CEF"/>
        </w:tc>
        <w:tc>
          <w:tcPr>
            <w:tcW w:w="1842" w:type="dxa"/>
          </w:tcPr>
          <w:p w:rsidR="008A1CEF" w:rsidRDefault="008A1CEF" w:rsidP="008A1CEF"/>
        </w:tc>
      </w:tr>
    </w:tbl>
    <w:p w:rsidR="006968C1" w:rsidRPr="006968C1" w:rsidRDefault="006968C1" w:rsidP="006968C1">
      <w:pPr>
        <w:tabs>
          <w:tab w:val="left" w:pos="1200"/>
        </w:tabs>
        <w:rPr>
          <w:b/>
          <w:sz w:val="24"/>
          <w:szCs w:val="36"/>
        </w:rPr>
      </w:pPr>
      <w:r w:rsidRPr="006968C1">
        <w:rPr>
          <w:b/>
          <w:sz w:val="24"/>
          <w:szCs w:val="36"/>
        </w:rPr>
        <w:lastRenderedPageBreak/>
        <w:t>Outline three reasons why girls generally achieve more highly in education than boys [6]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8C1" w:rsidTr="002D03BF">
        <w:trPr>
          <w:trHeight w:val="1759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6968C1" w:rsidTr="002D03BF">
        <w:trPr>
          <w:trHeight w:val="1826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6968C1" w:rsidTr="002D03BF">
        <w:trPr>
          <w:trHeight w:val="1826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:rsidR="006968C1" w:rsidRPr="006968C1" w:rsidRDefault="006968C1" w:rsidP="006968C1">
      <w:pPr>
        <w:tabs>
          <w:tab w:val="left" w:pos="1200"/>
        </w:tabs>
        <w:rPr>
          <w:sz w:val="24"/>
          <w:szCs w:val="36"/>
        </w:rPr>
      </w:pPr>
    </w:p>
    <w:p w:rsidR="006968C1" w:rsidRPr="006968C1" w:rsidRDefault="006968C1" w:rsidP="006968C1">
      <w:pPr>
        <w:tabs>
          <w:tab w:val="left" w:pos="1200"/>
        </w:tabs>
        <w:rPr>
          <w:b/>
          <w:sz w:val="24"/>
          <w:szCs w:val="36"/>
        </w:rPr>
      </w:pPr>
      <w:r w:rsidRPr="006968C1">
        <w:rPr>
          <w:b/>
          <w:sz w:val="24"/>
          <w:szCs w:val="36"/>
        </w:rPr>
        <w:t>Outline three reasons why boys generally underachieve more in the education system than boys [6]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8C1" w:rsidTr="002D03BF">
        <w:trPr>
          <w:trHeight w:val="1759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6968C1" w:rsidTr="002D03BF">
        <w:trPr>
          <w:trHeight w:val="1826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6968C1" w:rsidTr="002D03BF">
        <w:trPr>
          <w:trHeight w:val="1826"/>
        </w:trPr>
        <w:tc>
          <w:tcPr>
            <w:tcW w:w="9016" w:type="dxa"/>
            <w:shd w:val="clear" w:color="auto" w:fill="B4C6E7" w:themeFill="accent5" w:themeFillTint="66"/>
          </w:tcPr>
          <w:p w:rsidR="006968C1" w:rsidRDefault="006968C1" w:rsidP="006968C1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:rsidR="008A1CEF" w:rsidRDefault="008A1CEF" w:rsidP="00072E91"/>
    <w:sectPr w:rsidR="008A1C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EF" w:rsidRDefault="008A1CEF" w:rsidP="00137D4B">
      <w:pPr>
        <w:spacing w:after="0" w:line="240" w:lineRule="auto"/>
      </w:pPr>
      <w:r>
        <w:separator/>
      </w:r>
    </w:p>
  </w:endnote>
  <w:endnote w:type="continuationSeparator" w:id="0">
    <w:p w:rsidR="008A1CEF" w:rsidRDefault="008A1CEF" w:rsidP="0013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83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CEF" w:rsidRDefault="008A1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8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1CEF" w:rsidRDefault="008A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EF" w:rsidRDefault="008A1CEF" w:rsidP="00137D4B">
      <w:pPr>
        <w:spacing w:after="0" w:line="240" w:lineRule="auto"/>
      </w:pPr>
      <w:r>
        <w:separator/>
      </w:r>
    </w:p>
  </w:footnote>
  <w:footnote w:type="continuationSeparator" w:id="0">
    <w:p w:rsidR="008A1CEF" w:rsidRDefault="008A1CEF" w:rsidP="0013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068"/>
    <w:multiLevelType w:val="hybridMultilevel"/>
    <w:tmpl w:val="056C5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67A1"/>
    <w:multiLevelType w:val="hybridMultilevel"/>
    <w:tmpl w:val="056C5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3AC4"/>
    <w:multiLevelType w:val="hybridMultilevel"/>
    <w:tmpl w:val="056C5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3775"/>
    <w:multiLevelType w:val="hybridMultilevel"/>
    <w:tmpl w:val="C4687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A4AB0"/>
    <w:multiLevelType w:val="hybridMultilevel"/>
    <w:tmpl w:val="C5029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67F97"/>
    <w:multiLevelType w:val="hybridMultilevel"/>
    <w:tmpl w:val="056C5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1"/>
    <w:rsid w:val="00072E91"/>
    <w:rsid w:val="00137D4B"/>
    <w:rsid w:val="006968C1"/>
    <w:rsid w:val="008878DE"/>
    <w:rsid w:val="008A1CEF"/>
    <w:rsid w:val="00A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56C"/>
  <w15:chartTrackingRefBased/>
  <w15:docId w15:val="{268CA054-DEBF-4BED-BEDC-3E702F5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2E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4B"/>
  </w:style>
  <w:style w:type="paragraph" w:styleId="Footer">
    <w:name w:val="footer"/>
    <w:basedOn w:val="Normal"/>
    <w:link w:val="FooterChar"/>
    <w:uiPriority w:val="99"/>
    <w:unhideWhenUsed/>
    <w:rsid w:val="0013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990393C5</Template>
  <TotalTime>25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dcterms:created xsi:type="dcterms:W3CDTF">2019-11-29T09:44:00Z</dcterms:created>
  <dcterms:modified xsi:type="dcterms:W3CDTF">2019-11-29T10:16:00Z</dcterms:modified>
</cp:coreProperties>
</file>