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FE" w:rsidRPr="00EA1A54" w:rsidRDefault="00EA1A54" w:rsidP="00EA1A54">
      <w:pPr>
        <w:rPr>
          <w:rFonts w:cstheme="majorBidi"/>
          <w:b/>
          <w:color w:val="2E74B5" w:themeColor="accent1" w:themeShade="BF"/>
          <w:sz w:val="26"/>
          <w:szCs w:val="26"/>
        </w:rPr>
      </w:pPr>
      <w:bookmarkStart w:id="0" w:name="_Toc474482068"/>
      <w:bookmarkStart w:id="1" w:name="_Toc476125182"/>
      <w:r w:rsidRPr="00E11682">
        <w:rPr>
          <w:b/>
        </w:rPr>
        <w:t>PET - QUALITATIVE SECONDARY DOCUMENTS</w:t>
      </w:r>
      <w:bookmarkEnd w:id="0"/>
      <w:bookmarkEnd w:id="1"/>
    </w:p>
    <w:tbl>
      <w:tblPr>
        <w:tblStyle w:val="TableGrid5"/>
        <w:tblW w:w="10060" w:type="dxa"/>
        <w:tblLook w:val="04A0" w:firstRow="1" w:lastRow="0" w:firstColumn="1" w:lastColumn="0" w:noHBand="0" w:noVBand="1"/>
      </w:tblPr>
      <w:tblGrid>
        <w:gridCol w:w="1390"/>
        <w:gridCol w:w="1844"/>
        <w:gridCol w:w="2290"/>
        <w:gridCol w:w="1429"/>
        <w:gridCol w:w="1331"/>
        <w:gridCol w:w="1776"/>
      </w:tblGrid>
      <w:tr w:rsidR="009933FE" w:rsidRPr="00BF5A74" w:rsidTr="009933FE">
        <w:tc>
          <w:tcPr>
            <w:tcW w:w="1390" w:type="dxa"/>
          </w:tcPr>
          <w:p w:rsidR="009933FE" w:rsidRPr="00BF5A74" w:rsidRDefault="009933FE" w:rsidP="00E236A9">
            <w:pPr>
              <w:rPr>
                <w:rFonts w:cs="Arial"/>
                <w:b/>
              </w:rPr>
            </w:pPr>
            <w:r w:rsidRPr="00BF5A74">
              <w:rPr>
                <w:rFonts w:cs="Arial"/>
                <w:b/>
              </w:rPr>
              <w:t xml:space="preserve">Define the </w:t>
            </w:r>
          </w:p>
          <w:p w:rsidR="009933FE" w:rsidRPr="00BF5A74" w:rsidRDefault="009933FE" w:rsidP="00E236A9">
            <w:pPr>
              <w:rPr>
                <w:rFonts w:cs="Arial"/>
                <w:b/>
              </w:rPr>
            </w:pPr>
            <w:r w:rsidRPr="00BF5A74">
              <w:rPr>
                <w:rFonts w:cs="Arial"/>
                <w:b/>
              </w:rPr>
              <w:t>method</w:t>
            </w:r>
          </w:p>
        </w:tc>
        <w:tc>
          <w:tcPr>
            <w:tcW w:w="8670" w:type="dxa"/>
            <w:gridSpan w:val="5"/>
          </w:tcPr>
          <w:p w:rsidR="009933FE" w:rsidRPr="00BF5A74" w:rsidRDefault="00B121C0" w:rsidP="00E236A9">
            <w:pPr>
              <w:rPr>
                <w:rFonts w:cs="Arial"/>
                <w:b/>
              </w:rPr>
            </w:pPr>
            <w:r>
              <w:rPr>
                <w:rFonts w:cs="Arial"/>
                <w:b/>
              </w:rPr>
              <w:t xml:space="preserve">Information that has been collected or created by someone else for their own purposes, but which the sociologists can then use. </w:t>
            </w:r>
          </w:p>
        </w:tc>
      </w:tr>
      <w:tr w:rsidR="009933FE" w:rsidRPr="00BF5A74" w:rsidTr="009933FE">
        <w:tc>
          <w:tcPr>
            <w:tcW w:w="1390" w:type="dxa"/>
          </w:tcPr>
          <w:p w:rsidR="009933FE" w:rsidRPr="00BF5A74" w:rsidRDefault="009933FE" w:rsidP="00E236A9">
            <w:pPr>
              <w:rPr>
                <w:rFonts w:cs="Arial"/>
                <w:b/>
              </w:rPr>
            </w:pPr>
            <w:r w:rsidRPr="00BF5A74">
              <w:rPr>
                <w:rFonts w:cs="Arial"/>
                <w:b/>
              </w:rPr>
              <w:t>Example(s)</w:t>
            </w:r>
          </w:p>
        </w:tc>
        <w:tc>
          <w:tcPr>
            <w:tcW w:w="8670" w:type="dxa"/>
            <w:gridSpan w:val="5"/>
          </w:tcPr>
          <w:p w:rsidR="009933FE" w:rsidRDefault="00D23A2D" w:rsidP="00E236A9">
            <w:pPr>
              <w:rPr>
                <w:rFonts w:cs="Arial"/>
                <w:b/>
              </w:rPr>
            </w:pPr>
            <w:r>
              <w:rPr>
                <w:rFonts w:cs="Arial"/>
                <w:b/>
              </w:rPr>
              <w:t>The census</w:t>
            </w:r>
          </w:p>
          <w:p w:rsidR="00B121C0" w:rsidRPr="00BF5A74" w:rsidRDefault="00B121C0" w:rsidP="00E236A9">
            <w:pPr>
              <w:rPr>
                <w:rFonts w:cs="Arial"/>
                <w:b/>
              </w:rPr>
            </w:pPr>
            <w:r>
              <w:rPr>
                <w:rFonts w:cs="Arial"/>
                <w:b/>
              </w:rPr>
              <w:t>Documents such as letters documents and diaries</w:t>
            </w:r>
          </w:p>
          <w:p w:rsidR="009933FE" w:rsidRPr="00BF5A74" w:rsidRDefault="009933FE" w:rsidP="00E236A9">
            <w:pPr>
              <w:rPr>
                <w:rFonts w:cs="Arial"/>
                <w:b/>
              </w:rPr>
            </w:pPr>
          </w:p>
        </w:tc>
      </w:tr>
      <w:tr w:rsidR="009933FE" w:rsidRPr="00BF5A74" w:rsidTr="009933FE">
        <w:tc>
          <w:tcPr>
            <w:tcW w:w="1390" w:type="dxa"/>
          </w:tcPr>
          <w:p w:rsidR="009933FE" w:rsidRPr="00BF5A74" w:rsidRDefault="009933FE" w:rsidP="00E236A9">
            <w:pPr>
              <w:rPr>
                <w:rFonts w:cs="Arial"/>
                <w:b/>
              </w:rPr>
            </w:pPr>
            <w:r w:rsidRPr="00BF5A74">
              <w:rPr>
                <w:rFonts w:cs="Arial"/>
                <w:b/>
              </w:rPr>
              <w:t>Circle correct</w:t>
            </w:r>
          </w:p>
        </w:tc>
        <w:tc>
          <w:tcPr>
            <w:tcW w:w="1844" w:type="dxa"/>
          </w:tcPr>
          <w:p w:rsidR="009933FE" w:rsidRPr="00B121C0" w:rsidRDefault="009933FE" w:rsidP="00E236A9">
            <w:pPr>
              <w:rPr>
                <w:rFonts w:cs="Arial"/>
                <w:b/>
                <w:highlight w:val="yellow"/>
              </w:rPr>
            </w:pPr>
            <w:r w:rsidRPr="00B121C0">
              <w:rPr>
                <w:rFonts w:cs="Arial"/>
                <w:b/>
                <w:highlight w:val="yellow"/>
              </w:rPr>
              <w:t>Quantitative</w:t>
            </w:r>
          </w:p>
        </w:tc>
        <w:tc>
          <w:tcPr>
            <w:tcW w:w="2290" w:type="dxa"/>
          </w:tcPr>
          <w:p w:rsidR="009933FE" w:rsidRPr="00B121C0" w:rsidRDefault="009933FE" w:rsidP="00E236A9">
            <w:pPr>
              <w:rPr>
                <w:rFonts w:cs="Arial"/>
                <w:b/>
                <w:highlight w:val="yellow"/>
              </w:rPr>
            </w:pPr>
            <w:r w:rsidRPr="00B121C0">
              <w:rPr>
                <w:rFonts w:cs="Arial"/>
                <w:b/>
                <w:highlight w:val="yellow"/>
              </w:rPr>
              <w:t>Qualitative</w:t>
            </w:r>
          </w:p>
        </w:tc>
        <w:tc>
          <w:tcPr>
            <w:tcW w:w="1429" w:type="dxa"/>
          </w:tcPr>
          <w:p w:rsidR="009933FE" w:rsidRPr="00BF5A74" w:rsidRDefault="009933FE" w:rsidP="00E236A9">
            <w:pPr>
              <w:rPr>
                <w:rFonts w:cs="Arial"/>
                <w:b/>
              </w:rPr>
            </w:pPr>
            <w:r w:rsidRPr="00BF5A74">
              <w:rPr>
                <w:rFonts w:cs="Arial"/>
                <w:b/>
              </w:rPr>
              <w:t>Positivist</w:t>
            </w:r>
          </w:p>
        </w:tc>
        <w:tc>
          <w:tcPr>
            <w:tcW w:w="1331" w:type="dxa"/>
          </w:tcPr>
          <w:p w:rsidR="009933FE" w:rsidRPr="00BF5A74" w:rsidRDefault="009933FE" w:rsidP="00E236A9">
            <w:pPr>
              <w:rPr>
                <w:rFonts w:cs="Arial"/>
                <w:b/>
              </w:rPr>
            </w:pPr>
            <w:r w:rsidRPr="00BF5A74">
              <w:rPr>
                <w:rFonts w:cs="Arial"/>
                <w:b/>
              </w:rPr>
              <w:t>Realist</w:t>
            </w:r>
          </w:p>
        </w:tc>
        <w:tc>
          <w:tcPr>
            <w:tcW w:w="1776" w:type="dxa"/>
          </w:tcPr>
          <w:p w:rsidR="009933FE" w:rsidRPr="00BF5A74" w:rsidRDefault="009933FE" w:rsidP="00E236A9">
            <w:pPr>
              <w:rPr>
                <w:rFonts w:cs="Arial"/>
                <w:b/>
              </w:rPr>
            </w:pPr>
            <w:r w:rsidRPr="00BF5A74">
              <w:rPr>
                <w:rFonts w:cs="Arial"/>
                <w:b/>
              </w:rPr>
              <w:t>Interpretivist</w:t>
            </w:r>
          </w:p>
        </w:tc>
      </w:tr>
      <w:tr w:rsidR="009933FE" w:rsidRPr="00BF5A74" w:rsidTr="009933FE">
        <w:tc>
          <w:tcPr>
            <w:tcW w:w="1390" w:type="dxa"/>
          </w:tcPr>
          <w:p w:rsidR="009933FE" w:rsidRPr="00BF5A74" w:rsidRDefault="009933FE" w:rsidP="00E236A9">
            <w:pPr>
              <w:rPr>
                <w:rFonts w:cs="Arial"/>
                <w:b/>
              </w:rPr>
            </w:pPr>
          </w:p>
        </w:tc>
        <w:tc>
          <w:tcPr>
            <w:tcW w:w="4134" w:type="dxa"/>
            <w:gridSpan w:val="2"/>
          </w:tcPr>
          <w:p w:rsidR="009933FE" w:rsidRPr="00BF5A74" w:rsidRDefault="009933FE" w:rsidP="00E236A9">
            <w:pPr>
              <w:rPr>
                <w:rFonts w:cs="Arial"/>
                <w:b/>
              </w:rPr>
            </w:pPr>
            <w:r w:rsidRPr="00BF5A74">
              <w:rPr>
                <w:rFonts w:cs="Arial"/>
                <w:b/>
              </w:rPr>
              <w:t xml:space="preserve">Strengths </w:t>
            </w:r>
          </w:p>
        </w:tc>
        <w:tc>
          <w:tcPr>
            <w:tcW w:w="4536" w:type="dxa"/>
            <w:gridSpan w:val="3"/>
          </w:tcPr>
          <w:p w:rsidR="009933FE" w:rsidRPr="00BF5A74" w:rsidRDefault="009933FE" w:rsidP="00E236A9">
            <w:pPr>
              <w:rPr>
                <w:rFonts w:cs="Arial"/>
                <w:b/>
              </w:rPr>
            </w:pPr>
            <w:r w:rsidRPr="00BF5A74">
              <w:rPr>
                <w:rFonts w:cs="Arial"/>
                <w:b/>
              </w:rPr>
              <w:t xml:space="preserve">Weaknesses </w:t>
            </w:r>
          </w:p>
        </w:tc>
      </w:tr>
      <w:tr w:rsidR="009933FE" w:rsidRPr="00BF5A74" w:rsidTr="009933FE">
        <w:trPr>
          <w:cantSplit/>
          <w:trHeight w:val="1134"/>
        </w:trPr>
        <w:tc>
          <w:tcPr>
            <w:tcW w:w="1390" w:type="dxa"/>
            <w:textDirection w:val="btLr"/>
          </w:tcPr>
          <w:p w:rsidR="009933FE" w:rsidRPr="00BF5A74" w:rsidRDefault="009933FE" w:rsidP="00E236A9">
            <w:pPr>
              <w:ind w:left="113" w:right="113"/>
              <w:jc w:val="center"/>
              <w:rPr>
                <w:rFonts w:cs="Arial"/>
                <w:b/>
              </w:rPr>
            </w:pPr>
            <w:r w:rsidRPr="00BF5A74">
              <w:rPr>
                <w:rFonts w:cs="Arial"/>
                <w:b/>
              </w:rPr>
              <w:t>Practical</w:t>
            </w:r>
          </w:p>
        </w:tc>
        <w:tc>
          <w:tcPr>
            <w:tcW w:w="4134" w:type="dxa"/>
            <w:gridSpan w:val="2"/>
          </w:tcPr>
          <w:p w:rsidR="009933FE" w:rsidRPr="003229FF" w:rsidRDefault="00BC6122" w:rsidP="003229FF">
            <w:pPr>
              <w:pStyle w:val="ListParagraph"/>
              <w:numPr>
                <w:ilvl w:val="0"/>
                <w:numId w:val="16"/>
              </w:numPr>
              <w:spacing w:after="0" w:line="240" w:lineRule="auto"/>
              <w:rPr>
                <w:rFonts w:cs="Arial"/>
              </w:rPr>
            </w:pPr>
            <w:r w:rsidRPr="003229FF">
              <w:rPr>
                <w:rFonts w:cs="Arial"/>
              </w:rPr>
              <w:t xml:space="preserve">Can be quick and cheap way of doing research as someone else has already produced the information. </w:t>
            </w:r>
          </w:p>
          <w:p w:rsidR="00126BA4" w:rsidRPr="003229FF" w:rsidRDefault="00E236A9" w:rsidP="003229FF">
            <w:pPr>
              <w:pStyle w:val="ListParagraph"/>
              <w:numPr>
                <w:ilvl w:val="0"/>
                <w:numId w:val="16"/>
              </w:numPr>
              <w:spacing w:after="0" w:line="240" w:lineRule="auto"/>
              <w:rPr>
                <w:rFonts w:cs="Arial"/>
              </w:rPr>
            </w:pPr>
            <w:r w:rsidRPr="003229FF">
              <w:rPr>
                <w:rFonts w:cs="Arial"/>
              </w:rPr>
              <w:t xml:space="preserve">They are free source of huge amounts of data. </w:t>
            </w:r>
          </w:p>
          <w:p w:rsidR="00126BA4" w:rsidRPr="003229FF" w:rsidRDefault="00126BA4" w:rsidP="003229FF">
            <w:pPr>
              <w:pStyle w:val="ListParagraph"/>
              <w:numPr>
                <w:ilvl w:val="0"/>
                <w:numId w:val="16"/>
              </w:numPr>
              <w:spacing w:after="0" w:line="240" w:lineRule="auto"/>
              <w:rPr>
                <w:rFonts w:cs="Arial"/>
              </w:rPr>
            </w:pPr>
            <w:r w:rsidRPr="003229FF">
              <w:rPr>
                <w:rFonts w:cs="Arial"/>
              </w:rPr>
              <w:t>It helps to make primary data collection more specific since with the help of secondary data, we are able to make out what are the gaps and deficiencies and what additional information needs to be collected.</w:t>
            </w:r>
          </w:p>
          <w:p w:rsidR="00126BA4" w:rsidRPr="003229FF" w:rsidRDefault="00126BA4" w:rsidP="003229FF">
            <w:pPr>
              <w:pStyle w:val="ListParagraph"/>
              <w:numPr>
                <w:ilvl w:val="0"/>
                <w:numId w:val="16"/>
              </w:numPr>
              <w:spacing w:after="0" w:line="240" w:lineRule="auto"/>
              <w:rPr>
                <w:rFonts w:cs="Arial"/>
              </w:rPr>
            </w:pPr>
            <w:r w:rsidRPr="003229FF">
              <w:rPr>
                <w:rFonts w:cs="Arial"/>
              </w:rPr>
              <w:t>It helps to improve the understanding of the problem.</w:t>
            </w:r>
          </w:p>
          <w:p w:rsidR="009933FE" w:rsidRPr="003229FF" w:rsidRDefault="00126BA4" w:rsidP="003229FF">
            <w:pPr>
              <w:pStyle w:val="ListParagraph"/>
              <w:numPr>
                <w:ilvl w:val="0"/>
                <w:numId w:val="16"/>
              </w:numPr>
              <w:spacing w:after="0" w:line="240" w:lineRule="auto"/>
              <w:rPr>
                <w:rFonts w:cs="Arial"/>
              </w:rPr>
            </w:pPr>
            <w:r w:rsidRPr="003229FF">
              <w:rPr>
                <w:rFonts w:cs="Arial"/>
              </w:rPr>
              <w:t>It provides a basis for comparison for the data that is collected by the researcher.</w:t>
            </w:r>
          </w:p>
        </w:tc>
        <w:tc>
          <w:tcPr>
            <w:tcW w:w="4536" w:type="dxa"/>
            <w:gridSpan w:val="3"/>
          </w:tcPr>
          <w:p w:rsidR="009933FE" w:rsidRPr="003229FF" w:rsidRDefault="00BC6122" w:rsidP="003229FF">
            <w:pPr>
              <w:pStyle w:val="ListParagraph"/>
              <w:numPr>
                <w:ilvl w:val="0"/>
                <w:numId w:val="16"/>
              </w:numPr>
              <w:spacing w:after="0" w:line="240" w:lineRule="auto"/>
              <w:rPr>
                <w:rFonts w:cs="Arial"/>
              </w:rPr>
            </w:pPr>
            <w:r w:rsidRPr="003229FF">
              <w:rPr>
                <w:rFonts w:cs="Arial"/>
              </w:rPr>
              <w:t xml:space="preserve">However those who produce it may not be interested in the same questions as the sociologists, as those secondary sources may not provide exactly the information that the sociologists need. </w:t>
            </w:r>
          </w:p>
          <w:p w:rsidR="009933FE" w:rsidRPr="003229FF" w:rsidRDefault="00194575" w:rsidP="003229FF">
            <w:pPr>
              <w:pStyle w:val="ListParagraph"/>
              <w:numPr>
                <w:ilvl w:val="0"/>
                <w:numId w:val="16"/>
              </w:numPr>
              <w:spacing w:after="0" w:line="240" w:lineRule="auto"/>
              <w:rPr>
                <w:rFonts w:cs="Arial"/>
              </w:rPr>
            </w:pPr>
            <w:r w:rsidRPr="003229FF">
              <w:rPr>
                <w:rFonts w:cs="Arial"/>
              </w:rPr>
              <w:t>Governments</w:t>
            </w:r>
            <w:r w:rsidR="00E236A9" w:rsidRPr="003229FF">
              <w:rPr>
                <w:rFonts w:cs="Arial"/>
              </w:rPr>
              <w:t xml:space="preserve"> only collect information for themselves and not for benefit</w:t>
            </w:r>
            <w:r w:rsidRPr="003229FF">
              <w:rPr>
                <w:rFonts w:cs="Arial"/>
              </w:rPr>
              <w:t xml:space="preserve"> of sociologists-so there may be none available for the topics we are interested in. </w:t>
            </w:r>
          </w:p>
          <w:p w:rsidR="009933FE" w:rsidRPr="003229FF" w:rsidRDefault="00615186" w:rsidP="003229FF">
            <w:pPr>
              <w:pStyle w:val="ListParagraph"/>
              <w:numPr>
                <w:ilvl w:val="0"/>
                <w:numId w:val="16"/>
              </w:numPr>
              <w:spacing w:after="0" w:line="240" w:lineRule="auto"/>
              <w:rPr>
                <w:rFonts w:cs="Arial"/>
              </w:rPr>
            </w:pPr>
            <w:r w:rsidRPr="003229FF">
              <w:rPr>
                <w:rFonts w:cs="Arial"/>
              </w:rPr>
              <w:t xml:space="preserve">The definitions that the state uses may be different from those that sociologists would use. </w:t>
            </w:r>
          </w:p>
        </w:tc>
      </w:tr>
      <w:tr w:rsidR="009933FE" w:rsidRPr="00BF5A74" w:rsidTr="003229FF">
        <w:trPr>
          <w:cantSplit/>
          <w:trHeight w:val="2279"/>
        </w:trPr>
        <w:tc>
          <w:tcPr>
            <w:tcW w:w="1390" w:type="dxa"/>
            <w:textDirection w:val="btLr"/>
          </w:tcPr>
          <w:p w:rsidR="009933FE" w:rsidRPr="00BF5A74" w:rsidRDefault="009933FE" w:rsidP="00E236A9">
            <w:pPr>
              <w:ind w:left="113" w:right="113"/>
              <w:jc w:val="center"/>
              <w:rPr>
                <w:rFonts w:cs="Arial"/>
                <w:b/>
              </w:rPr>
            </w:pPr>
            <w:r w:rsidRPr="00BF5A74">
              <w:rPr>
                <w:rFonts w:cs="Arial"/>
                <w:b/>
              </w:rPr>
              <w:t>Ethical</w:t>
            </w:r>
          </w:p>
        </w:tc>
        <w:tc>
          <w:tcPr>
            <w:tcW w:w="4134" w:type="dxa"/>
            <w:gridSpan w:val="2"/>
          </w:tcPr>
          <w:p w:rsidR="009933FE" w:rsidRDefault="00825E7C" w:rsidP="00825E7C">
            <w:pPr>
              <w:pStyle w:val="ListParagraph"/>
              <w:numPr>
                <w:ilvl w:val="0"/>
                <w:numId w:val="16"/>
              </w:numPr>
              <w:spacing w:after="0" w:line="240" w:lineRule="auto"/>
              <w:rPr>
                <w:rFonts w:cs="Arial"/>
              </w:rPr>
            </w:pPr>
            <w:r>
              <w:rPr>
                <w:rFonts w:cs="Arial"/>
              </w:rPr>
              <w:t>Don’t necessarily need permission to use them.</w:t>
            </w:r>
          </w:p>
          <w:p w:rsidR="00825E7C" w:rsidRPr="00825E7C" w:rsidRDefault="00825E7C" w:rsidP="00825E7C">
            <w:pPr>
              <w:pStyle w:val="ListParagraph"/>
              <w:numPr>
                <w:ilvl w:val="0"/>
                <w:numId w:val="16"/>
              </w:numPr>
              <w:spacing w:after="0" w:line="240" w:lineRule="auto"/>
              <w:rPr>
                <w:rFonts w:cs="Arial"/>
              </w:rPr>
            </w:pPr>
            <w:r>
              <w:rPr>
                <w:rFonts w:cs="Arial"/>
              </w:rPr>
              <w:t xml:space="preserve">Could be accessed via official websites or archives, which provide permission to use them. </w:t>
            </w:r>
          </w:p>
          <w:p w:rsidR="009933FE" w:rsidRDefault="009933FE" w:rsidP="00E236A9">
            <w:pPr>
              <w:rPr>
                <w:rFonts w:cs="Arial"/>
              </w:rPr>
            </w:pPr>
          </w:p>
          <w:p w:rsidR="009933FE" w:rsidRPr="00BF5A74" w:rsidRDefault="009933FE" w:rsidP="00E236A9">
            <w:pPr>
              <w:rPr>
                <w:rFonts w:cs="Arial"/>
              </w:rPr>
            </w:pPr>
          </w:p>
          <w:p w:rsidR="009933FE" w:rsidRPr="00BF5A74" w:rsidRDefault="009933FE" w:rsidP="00E236A9">
            <w:pPr>
              <w:rPr>
                <w:rFonts w:cs="Arial"/>
              </w:rPr>
            </w:pPr>
          </w:p>
        </w:tc>
        <w:tc>
          <w:tcPr>
            <w:tcW w:w="4536" w:type="dxa"/>
            <w:gridSpan w:val="3"/>
          </w:tcPr>
          <w:p w:rsidR="005D53C9" w:rsidRPr="003229FF" w:rsidRDefault="003229FF" w:rsidP="003229FF">
            <w:pPr>
              <w:pStyle w:val="ListParagraph"/>
              <w:numPr>
                <w:ilvl w:val="0"/>
                <w:numId w:val="15"/>
              </w:numPr>
              <w:spacing w:after="0" w:line="240" w:lineRule="auto"/>
              <w:rPr>
                <w:rFonts w:cs="Arial"/>
              </w:rPr>
            </w:pPr>
            <w:r w:rsidRPr="003229FF">
              <w:rPr>
                <w:rFonts w:cs="Arial"/>
              </w:rPr>
              <w:t>S</w:t>
            </w:r>
            <w:r w:rsidR="005D53C9" w:rsidRPr="003229FF">
              <w:rPr>
                <w:rFonts w:cs="Arial"/>
              </w:rPr>
              <w:t xml:space="preserve">omeone’s information and work you may need to get consent </w:t>
            </w:r>
            <w:r w:rsidR="001573AA" w:rsidRPr="003229FF">
              <w:rPr>
                <w:rFonts w:cs="Arial"/>
              </w:rPr>
              <w:t xml:space="preserve">to use it. </w:t>
            </w:r>
          </w:p>
          <w:p w:rsidR="00EA1A54" w:rsidRPr="003229FF" w:rsidRDefault="00EA1A54" w:rsidP="003229FF">
            <w:pPr>
              <w:pStyle w:val="ListParagraph"/>
              <w:numPr>
                <w:ilvl w:val="0"/>
                <w:numId w:val="13"/>
              </w:numPr>
              <w:spacing w:after="0" w:line="240" w:lineRule="auto"/>
              <w:rPr>
                <w:rFonts w:cs="Arial"/>
              </w:rPr>
            </w:pPr>
            <w:r w:rsidRPr="003229FF">
              <w:rPr>
                <w:rFonts w:cs="Arial"/>
              </w:rPr>
              <w:t>Concerns with using public documents used by schools.</w:t>
            </w:r>
          </w:p>
          <w:p w:rsidR="00EA1A54" w:rsidRPr="003229FF" w:rsidRDefault="00EA1A54" w:rsidP="003229FF">
            <w:pPr>
              <w:pStyle w:val="ListParagraph"/>
              <w:numPr>
                <w:ilvl w:val="0"/>
                <w:numId w:val="13"/>
              </w:numPr>
              <w:spacing w:after="0" w:line="240" w:lineRule="auto"/>
              <w:rPr>
                <w:rFonts w:cs="Arial"/>
              </w:rPr>
            </w:pPr>
            <w:r w:rsidRPr="003229FF">
              <w:rPr>
                <w:rFonts w:cs="Arial"/>
              </w:rPr>
              <w:t>Permission is needed.</w:t>
            </w:r>
          </w:p>
          <w:p w:rsidR="00EA1A54" w:rsidRPr="005D53C9" w:rsidRDefault="00EA1A54" w:rsidP="005D53C9">
            <w:pPr>
              <w:rPr>
                <w:rFonts w:cs="Arial"/>
              </w:rPr>
            </w:pPr>
          </w:p>
          <w:p w:rsidR="009933FE" w:rsidRPr="003229FF" w:rsidRDefault="00EA1A54" w:rsidP="00E236A9">
            <w:pPr>
              <w:pStyle w:val="ListParagraph"/>
              <w:numPr>
                <w:ilvl w:val="0"/>
                <w:numId w:val="13"/>
              </w:numPr>
              <w:spacing w:after="0" w:line="240" w:lineRule="auto"/>
              <w:rPr>
                <w:rFonts w:cs="Arial"/>
              </w:rPr>
            </w:pPr>
            <w:r w:rsidRPr="003229FF">
              <w:rPr>
                <w:rFonts w:cs="Arial"/>
              </w:rPr>
              <w:t xml:space="preserve">Personal documents may not be shared – </w:t>
            </w:r>
            <w:r w:rsidR="003229FF">
              <w:rPr>
                <w:rFonts w:cs="Arial"/>
              </w:rPr>
              <w:t xml:space="preserve"> </w:t>
            </w:r>
            <w:r w:rsidRPr="003229FF">
              <w:rPr>
                <w:rFonts w:cs="Arial"/>
              </w:rPr>
              <w:t>you need informed consent</w:t>
            </w:r>
          </w:p>
        </w:tc>
      </w:tr>
      <w:tr w:rsidR="009933FE" w:rsidRPr="00BF5A74" w:rsidTr="009933FE">
        <w:tc>
          <w:tcPr>
            <w:tcW w:w="1390" w:type="dxa"/>
            <w:textDirection w:val="btLr"/>
          </w:tcPr>
          <w:p w:rsidR="009933FE" w:rsidRPr="00BF5A74" w:rsidRDefault="009933FE" w:rsidP="00E236A9">
            <w:pPr>
              <w:ind w:left="113" w:right="113"/>
              <w:jc w:val="center"/>
              <w:rPr>
                <w:rFonts w:cs="Arial"/>
                <w:b/>
              </w:rPr>
            </w:pPr>
            <w:r w:rsidRPr="00BF5A74">
              <w:rPr>
                <w:rFonts w:cs="Arial"/>
                <w:b/>
              </w:rPr>
              <w:t>Theoretical</w:t>
            </w:r>
          </w:p>
        </w:tc>
        <w:tc>
          <w:tcPr>
            <w:tcW w:w="4134" w:type="dxa"/>
            <w:gridSpan w:val="2"/>
          </w:tcPr>
          <w:p w:rsidR="009933FE" w:rsidRPr="00BF5A74" w:rsidRDefault="009933FE" w:rsidP="00E236A9">
            <w:pPr>
              <w:rPr>
                <w:rFonts w:cs="Arial"/>
              </w:rPr>
            </w:pPr>
          </w:p>
          <w:p w:rsidR="009933FE" w:rsidRPr="003229FF" w:rsidRDefault="003229FF" w:rsidP="00E236A9">
            <w:pPr>
              <w:pStyle w:val="ListParagraph"/>
              <w:numPr>
                <w:ilvl w:val="0"/>
                <w:numId w:val="12"/>
              </w:numPr>
              <w:spacing w:after="0" w:line="240" w:lineRule="auto"/>
              <w:rPr>
                <w:rFonts w:cs="Arial"/>
              </w:rPr>
            </w:pPr>
            <w:r>
              <w:rPr>
                <w:rFonts w:cs="Arial"/>
              </w:rPr>
              <w:t>Validity – documents can provide important insights into the meaning held by teachers and pupils giving high validity</w:t>
            </w:r>
          </w:p>
          <w:p w:rsidR="009933FE" w:rsidRDefault="00825E7C" w:rsidP="00EA1A54">
            <w:pPr>
              <w:pStyle w:val="ListParagraph"/>
              <w:numPr>
                <w:ilvl w:val="0"/>
                <w:numId w:val="11"/>
              </w:numPr>
              <w:spacing w:after="0" w:line="240" w:lineRule="auto"/>
              <w:rPr>
                <w:rFonts w:cs="Arial"/>
              </w:rPr>
            </w:pPr>
            <w:r>
              <w:rPr>
                <w:rFonts w:cs="Arial"/>
              </w:rPr>
              <w:t>Representative</w:t>
            </w:r>
            <w:r w:rsidR="00EA1A54">
              <w:rPr>
                <w:rFonts w:cs="Arial"/>
              </w:rPr>
              <w:t xml:space="preserve">ness – official </w:t>
            </w:r>
            <w:r w:rsidR="003229FF">
              <w:rPr>
                <w:rFonts w:cs="Arial"/>
              </w:rPr>
              <w:t>documents</w:t>
            </w:r>
            <w:r w:rsidR="00EA1A54">
              <w:rPr>
                <w:rFonts w:cs="Arial"/>
              </w:rPr>
              <w:t xml:space="preserve"> required from schools such as racism incidents makes it more likely to form a picture of racism across the whole country of schools.</w:t>
            </w:r>
          </w:p>
          <w:p w:rsidR="00EA1A54" w:rsidRPr="00EA1A54" w:rsidRDefault="00EA1A54" w:rsidP="00EA1A54">
            <w:pPr>
              <w:pStyle w:val="ListParagraph"/>
              <w:numPr>
                <w:ilvl w:val="0"/>
                <w:numId w:val="11"/>
              </w:numPr>
              <w:spacing w:after="0" w:line="240" w:lineRule="auto"/>
              <w:rPr>
                <w:rFonts w:cs="Arial"/>
              </w:rPr>
            </w:pPr>
            <w:r>
              <w:rPr>
                <w:rFonts w:cs="Arial"/>
              </w:rPr>
              <w:t xml:space="preserve">Reliability – public documents are produced in a systematic format, enables researchers to make </w:t>
            </w:r>
            <w:proofErr w:type="spellStart"/>
            <w:r>
              <w:rPr>
                <w:rFonts w:cs="Arial"/>
              </w:rPr>
              <w:lastRenderedPageBreak/>
              <w:t>dircect</w:t>
            </w:r>
            <w:proofErr w:type="spellEnd"/>
            <w:r>
              <w:rPr>
                <w:rFonts w:cs="Arial"/>
              </w:rPr>
              <w:t xml:space="preserve"> </w:t>
            </w:r>
            <w:proofErr w:type="spellStart"/>
            <w:r>
              <w:rPr>
                <w:rFonts w:cs="Arial"/>
              </w:rPr>
              <w:t>comparasons</w:t>
            </w:r>
            <w:proofErr w:type="spellEnd"/>
            <w:r>
              <w:rPr>
                <w:rFonts w:cs="Arial"/>
              </w:rPr>
              <w:t xml:space="preserve"> of absence rate of pupils in schools.</w:t>
            </w:r>
          </w:p>
          <w:p w:rsidR="009933FE" w:rsidRDefault="009933FE" w:rsidP="00E236A9">
            <w:pPr>
              <w:rPr>
                <w:rFonts w:cs="Arial"/>
              </w:rPr>
            </w:pPr>
          </w:p>
          <w:p w:rsidR="009933FE" w:rsidRDefault="009933FE" w:rsidP="00E236A9">
            <w:pPr>
              <w:rPr>
                <w:rFonts w:cs="Arial"/>
              </w:rPr>
            </w:pPr>
          </w:p>
          <w:p w:rsidR="009933FE" w:rsidRDefault="009933FE" w:rsidP="00E236A9">
            <w:pPr>
              <w:rPr>
                <w:rFonts w:cs="Arial"/>
              </w:rPr>
            </w:pPr>
          </w:p>
          <w:p w:rsidR="009933FE" w:rsidRDefault="009933FE" w:rsidP="00E236A9">
            <w:pPr>
              <w:rPr>
                <w:rFonts w:cs="Arial"/>
              </w:rPr>
            </w:pPr>
          </w:p>
          <w:p w:rsidR="009933FE" w:rsidRDefault="009933FE" w:rsidP="00E236A9">
            <w:pPr>
              <w:rPr>
                <w:rFonts w:cs="Arial"/>
              </w:rPr>
            </w:pPr>
          </w:p>
          <w:p w:rsidR="009933FE" w:rsidRPr="00BF5A74" w:rsidRDefault="009933FE" w:rsidP="00E236A9">
            <w:pPr>
              <w:rPr>
                <w:rFonts w:cs="Arial"/>
              </w:rPr>
            </w:pPr>
          </w:p>
          <w:p w:rsidR="009933FE" w:rsidRPr="00BF5A74" w:rsidRDefault="009933FE" w:rsidP="00E236A9">
            <w:pPr>
              <w:rPr>
                <w:rFonts w:cs="Arial"/>
              </w:rPr>
            </w:pPr>
          </w:p>
          <w:p w:rsidR="009933FE" w:rsidRPr="00BF5A74" w:rsidRDefault="009933FE" w:rsidP="00E236A9">
            <w:pPr>
              <w:rPr>
                <w:rFonts w:cs="Arial"/>
              </w:rPr>
            </w:pPr>
          </w:p>
          <w:p w:rsidR="009933FE" w:rsidRPr="00BF5A74" w:rsidRDefault="009933FE" w:rsidP="00E236A9">
            <w:pPr>
              <w:rPr>
                <w:rFonts w:cs="Arial"/>
              </w:rPr>
            </w:pPr>
          </w:p>
        </w:tc>
        <w:tc>
          <w:tcPr>
            <w:tcW w:w="4536" w:type="dxa"/>
            <w:gridSpan w:val="3"/>
          </w:tcPr>
          <w:p w:rsidR="009933FE" w:rsidRPr="00BF5A74" w:rsidRDefault="009933FE" w:rsidP="00E236A9">
            <w:pPr>
              <w:rPr>
                <w:rFonts w:cs="Arial"/>
              </w:rPr>
            </w:pPr>
          </w:p>
          <w:p w:rsidR="009933FE" w:rsidRPr="00BF5A74" w:rsidRDefault="009933FE" w:rsidP="00E236A9">
            <w:pPr>
              <w:rPr>
                <w:rFonts w:cs="Arial"/>
              </w:rPr>
            </w:pPr>
          </w:p>
          <w:p w:rsidR="009933FE" w:rsidRDefault="003229FF" w:rsidP="00EA1A54">
            <w:pPr>
              <w:pStyle w:val="ListParagraph"/>
              <w:numPr>
                <w:ilvl w:val="0"/>
                <w:numId w:val="11"/>
              </w:numPr>
              <w:spacing w:after="0" w:line="240" w:lineRule="auto"/>
              <w:rPr>
                <w:rFonts w:cs="Arial"/>
              </w:rPr>
            </w:pPr>
            <w:r>
              <w:rPr>
                <w:rFonts w:cs="Arial"/>
              </w:rPr>
              <w:t>Issues with public documents related to absence rates would be accidental mistakes makes when filling in registers reducing reliability of attendance.</w:t>
            </w:r>
          </w:p>
          <w:p w:rsidR="003229FF" w:rsidRDefault="003229FF" w:rsidP="00EA1A54">
            <w:pPr>
              <w:pStyle w:val="ListParagraph"/>
              <w:numPr>
                <w:ilvl w:val="0"/>
                <w:numId w:val="11"/>
              </w:numPr>
              <w:spacing w:after="0" w:line="240" w:lineRule="auto"/>
              <w:rPr>
                <w:rFonts w:cs="Arial"/>
              </w:rPr>
            </w:pPr>
            <w:r>
              <w:rPr>
                <w:rFonts w:cs="Arial"/>
              </w:rPr>
              <w:t>All documents are op</w:t>
            </w:r>
            <w:r w:rsidR="00825E7C">
              <w:rPr>
                <w:rFonts w:cs="Arial"/>
              </w:rPr>
              <w:t>en to different interpretations, so could lack validity.</w:t>
            </w:r>
          </w:p>
          <w:p w:rsidR="00825E7C" w:rsidRPr="00EA1A54" w:rsidRDefault="00825E7C" w:rsidP="00EA1A54">
            <w:pPr>
              <w:pStyle w:val="ListParagraph"/>
              <w:numPr>
                <w:ilvl w:val="0"/>
                <w:numId w:val="11"/>
              </w:numPr>
              <w:spacing w:after="0" w:line="240" w:lineRule="auto"/>
              <w:rPr>
                <w:rFonts w:cs="Arial"/>
              </w:rPr>
            </w:pPr>
            <w:r>
              <w:rPr>
                <w:rFonts w:cs="Arial"/>
              </w:rPr>
              <w:t xml:space="preserve">May not be representative- documents could be missing etc. </w:t>
            </w:r>
            <w:bookmarkStart w:id="2" w:name="_GoBack"/>
            <w:bookmarkEnd w:id="2"/>
          </w:p>
        </w:tc>
      </w:tr>
    </w:tbl>
    <w:p w:rsidR="009933FE" w:rsidRPr="00BF5A74" w:rsidRDefault="009933FE" w:rsidP="009933FE">
      <w:pPr>
        <w:rPr>
          <w:rFonts w:cs="Arial"/>
          <w:b/>
        </w:rPr>
        <w:sectPr w:rsidR="009933FE" w:rsidRPr="00BF5A74">
          <w:footerReference w:type="default" r:id="rId8"/>
          <w:pgSz w:w="11906" w:h="16838"/>
          <w:pgMar w:top="1440" w:right="1440" w:bottom="1440" w:left="1440" w:header="708" w:footer="708" w:gutter="0"/>
          <w:cols w:space="708"/>
          <w:docGrid w:linePitch="360"/>
        </w:sectPr>
      </w:pPr>
    </w:p>
    <w:p w:rsidR="00435FF6" w:rsidRDefault="00435FF6"/>
    <w:sectPr w:rsidR="00435FF6" w:rsidSect="009933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54" w:rsidRDefault="00EA1A54" w:rsidP="009933FE">
      <w:pPr>
        <w:spacing w:after="0" w:line="240" w:lineRule="auto"/>
      </w:pPr>
      <w:r>
        <w:separator/>
      </w:r>
    </w:p>
  </w:endnote>
  <w:endnote w:type="continuationSeparator" w:id="0">
    <w:p w:rsidR="00EA1A54" w:rsidRDefault="00EA1A54" w:rsidP="0099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9821"/>
      <w:docPartObj>
        <w:docPartGallery w:val="Page Numbers (Bottom of Page)"/>
        <w:docPartUnique/>
      </w:docPartObj>
    </w:sdtPr>
    <w:sdtEndPr>
      <w:rPr>
        <w:noProof/>
      </w:rPr>
    </w:sdtEndPr>
    <w:sdtContent>
      <w:p w:rsidR="00EA1A54" w:rsidRDefault="00EA1A54">
        <w:pPr>
          <w:pStyle w:val="Footer"/>
          <w:jc w:val="right"/>
        </w:pPr>
        <w:r>
          <w:fldChar w:fldCharType="begin"/>
        </w:r>
        <w:r>
          <w:instrText xml:space="preserve"> PAGE   \* MERGEFORMAT </w:instrText>
        </w:r>
        <w:r>
          <w:fldChar w:fldCharType="separate"/>
        </w:r>
        <w:r w:rsidR="00825E7C">
          <w:rPr>
            <w:noProof/>
          </w:rPr>
          <w:t>3</w:t>
        </w:r>
        <w:r>
          <w:rPr>
            <w:noProof/>
          </w:rPr>
          <w:fldChar w:fldCharType="end"/>
        </w:r>
      </w:p>
    </w:sdtContent>
  </w:sdt>
  <w:p w:rsidR="00EA1A54" w:rsidRDefault="00EA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54" w:rsidRDefault="00EA1A54" w:rsidP="009933FE">
      <w:pPr>
        <w:spacing w:after="0" w:line="240" w:lineRule="auto"/>
      </w:pPr>
      <w:r>
        <w:separator/>
      </w:r>
    </w:p>
  </w:footnote>
  <w:footnote w:type="continuationSeparator" w:id="0">
    <w:p w:rsidR="00EA1A54" w:rsidRDefault="00EA1A54" w:rsidP="00993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E68"/>
    <w:multiLevelType w:val="hybridMultilevel"/>
    <w:tmpl w:val="3CC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5E28"/>
    <w:multiLevelType w:val="hybridMultilevel"/>
    <w:tmpl w:val="826858BC"/>
    <w:lvl w:ilvl="0" w:tplc="37DE995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A2D58"/>
    <w:multiLevelType w:val="hybridMultilevel"/>
    <w:tmpl w:val="316EA608"/>
    <w:lvl w:ilvl="0" w:tplc="D5584C7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95A53"/>
    <w:multiLevelType w:val="hybridMultilevel"/>
    <w:tmpl w:val="0CA6839C"/>
    <w:lvl w:ilvl="0" w:tplc="1A50D48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35836"/>
    <w:multiLevelType w:val="hybridMultilevel"/>
    <w:tmpl w:val="BC860146"/>
    <w:lvl w:ilvl="0" w:tplc="54B0679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744E2"/>
    <w:multiLevelType w:val="hybridMultilevel"/>
    <w:tmpl w:val="A9B891A0"/>
    <w:lvl w:ilvl="0" w:tplc="37DE995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F7B03"/>
    <w:multiLevelType w:val="hybridMultilevel"/>
    <w:tmpl w:val="64C2EEF4"/>
    <w:lvl w:ilvl="0" w:tplc="C454616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2700F"/>
    <w:multiLevelType w:val="hybridMultilevel"/>
    <w:tmpl w:val="1C8443CE"/>
    <w:lvl w:ilvl="0" w:tplc="37DE995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55C0F"/>
    <w:multiLevelType w:val="hybridMultilevel"/>
    <w:tmpl w:val="CC2EB352"/>
    <w:lvl w:ilvl="0" w:tplc="D86C3110">
      <w:start w:val="1"/>
      <w:numFmt w:val="bullet"/>
      <w:lvlText w:val="•"/>
      <w:lvlJc w:val="left"/>
      <w:pPr>
        <w:tabs>
          <w:tab w:val="num" w:pos="720"/>
        </w:tabs>
        <w:ind w:left="720" w:hanging="360"/>
      </w:pPr>
      <w:rPr>
        <w:rFonts w:ascii="Arial" w:hAnsi="Arial" w:hint="default"/>
      </w:rPr>
    </w:lvl>
    <w:lvl w:ilvl="1" w:tplc="85160BAE" w:tentative="1">
      <w:start w:val="1"/>
      <w:numFmt w:val="bullet"/>
      <w:lvlText w:val="•"/>
      <w:lvlJc w:val="left"/>
      <w:pPr>
        <w:tabs>
          <w:tab w:val="num" w:pos="1440"/>
        </w:tabs>
        <w:ind w:left="1440" w:hanging="360"/>
      </w:pPr>
      <w:rPr>
        <w:rFonts w:ascii="Arial" w:hAnsi="Arial" w:hint="default"/>
      </w:rPr>
    </w:lvl>
    <w:lvl w:ilvl="2" w:tplc="53E2558C" w:tentative="1">
      <w:start w:val="1"/>
      <w:numFmt w:val="bullet"/>
      <w:lvlText w:val="•"/>
      <w:lvlJc w:val="left"/>
      <w:pPr>
        <w:tabs>
          <w:tab w:val="num" w:pos="2160"/>
        </w:tabs>
        <w:ind w:left="2160" w:hanging="360"/>
      </w:pPr>
      <w:rPr>
        <w:rFonts w:ascii="Arial" w:hAnsi="Arial" w:hint="default"/>
      </w:rPr>
    </w:lvl>
    <w:lvl w:ilvl="3" w:tplc="774E8CFA" w:tentative="1">
      <w:start w:val="1"/>
      <w:numFmt w:val="bullet"/>
      <w:lvlText w:val="•"/>
      <w:lvlJc w:val="left"/>
      <w:pPr>
        <w:tabs>
          <w:tab w:val="num" w:pos="2880"/>
        </w:tabs>
        <w:ind w:left="2880" w:hanging="360"/>
      </w:pPr>
      <w:rPr>
        <w:rFonts w:ascii="Arial" w:hAnsi="Arial" w:hint="default"/>
      </w:rPr>
    </w:lvl>
    <w:lvl w:ilvl="4" w:tplc="C8C60E70" w:tentative="1">
      <w:start w:val="1"/>
      <w:numFmt w:val="bullet"/>
      <w:lvlText w:val="•"/>
      <w:lvlJc w:val="left"/>
      <w:pPr>
        <w:tabs>
          <w:tab w:val="num" w:pos="3600"/>
        </w:tabs>
        <w:ind w:left="3600" w:hanging="360"/>
      </w:pPr>
      <w:rPr>
        <w:rFonts w:ascii="Arial" w:hAnsi="Arial" w:hint="default"/>
      </w:rPr>
    </w:lvl>
    <w:lvl w:ilvl="5" w:tplc="1A826B7A" w:tentative="1">
      <w:start w:val="1"/>
      <w:numFmt w:val="bullet"/>
      <w:lvlText w:val="•"/>
      <w:lvlJc w:val="left"/>
      <w:pPr>
        <w:tabs>
          <w:tab w:val="num" w:pos="4320"/>
        </w:tabs>
        <w:ind w:left="4320" w:hanging="360"/>
      </w:pPr>
      <w:rPr>
        <w:rFonts w:ascii="Arial" w:hAnsi="Arial" w:hint="default"/>
      </w:rPr>
    </w:lvl>
    <w:lvl w:ilvl="6" w:tplc="C20255B0" w:tentative="1">
      <w:start w:val="1"/>
      <w:numFmt w:val="bullet"/>
      <w:lvlText w:val="•"/>
      <w:lvlJc w:val="left"/>
      <w:pPr>
        <w:tabs>
          <w:tab w:val="num" w:pos="5040"/>
        </w:tabs>
        <w:ind w:left="5040" w:hanging="360"/>
      </w:pPr>
      <w:rPr>
        <w:rFonts w:ascii="Arial" w:hAnsi="Arial" w:hint="default"/>
      </w:rPr>
    </w:lvl>
    <w:lvl w:ilvl="7" w:tplc="BDEE09DC" w:tentative="1">
      <w:start w:val="1"/>
      <w:numFmt w:val="bullet"/>
      <w:lvlText w:val="•"/>
      <w:lvlJc w:val="left"/>
      <w:pPr>
        <w:tabs>
          <w:tab w:val="num" w:pos="5760"/>
        </w:tabs>
        <w:ind w:left="5760" w:hanging="360"/>
      </w:pPr>
      <w:rPr>
        <w:rFonts w:ascii="Arial" w:hAnsi="Arial" w:hint="default"/>
      </w:rPr>
    </w:lvl>
    <w:lvl w:ilvl="8" w:tplc="89ACF5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54724F"/>
    <w:multiLevelType w:val="hybridMultilevel"/>
    <w:tmpl w:val="135C219E"/>
    <w:lvl w:ilvl="0" w:tplc="37DE995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06661"/>
    <w:multiLevelType w:val="hybridMultilevel"/>
    <w:tmpl w:val="FCB06F46"/>
    <w:lvl w:ilvl="0" w:tplc="961091E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E76B2"/>
    <w:multiLevelType w:val="hybridMultilevel"/>
    <w:tmpl w:val="C6F2A69A"/>
    <w:lvl w:ilvl="0" w:tplc="CF383AA0">
      <w:start w:val="1"/>
      <w:numFmt w:val="bullet"/>
      <w:lvlText w:val=""/>
      <w:lvlJc w:val="left"/>
      <w:pPr>
        <w:tabs>
          <w:tab w:val="num" w:pos="720"/>
        </w:tabs>
        <w:ind w:left="720" w:hanging="360"/>
      </w:pPr>
      <w:rPr>
        <w:rFonts w:ascii="Wingdings" w:hAnsi="Wingdings" w:hint="default"/>
      </w:rPr>
    </w:lvl>
    <w:lvl w:ilvl="1" w:tplc="7FD0E02C" w:tentative="1">
      <w:start w:val="1"/>
      <w:numFmt w:val="bullet"/>
      <w:lvlText w:val=""/>
      <w:lvlJc w:val="left"/>
      <w:pPr>
        <w:tabs>
          <w:tab w:val="num" w:pos="1440"/>
        </w:tabs>
        <w:ind w:left="1440" w:hanging="360"/>
      </w:pPr>
      <w:rPr>
        <w:rFonts w:ascii="Wingdings" w:hAnsi="Wingdings" w:hint="default"/>
      </w:rPr>
    </w:lvl>
    <w:lvl w:ilvl="2" w:tplc="73C25968" w:tentative="1">
      <w:start w:val="1"/>
      <w:numFmt w:val="bullet"/>
      <w:lvlText w:val=""/>
      <w:lvlJc w:val="left"/>
      <w:pPr>
        <w:tabs>
          <w:tab w:val="num" w:pos="2160"/>
        </w:tabs>
        <w:ind w:left="2160" w:hanging="360"/>
      </w:pPr>
      <w:rPr>
        <w:rFonts w:ascii="Wingdings" w:hAnsi="Wingdings" w:hint="default"/>
      </w:rPr>
    </w:lvl>
    <w:lvl w:ilvl="3" w:tplc="52DAEB32" w:tentative="1">
      <w:start w:val="1"/>
      <w:numFmt w:val="bullet"/>
      <w:lvlText w:val=""/>
      <w:lvlJc w:val="left"/>
      <w:pPr>
        <w:tabs>
          <w:tab w:val="num" w:pos="2880"/>
        </w:tabs>
        <w:ind w:left="2880" w:hanging="360"/>
      </w:pPr>
      <w:rPr>
        <w:rFonts w:ascii="Wingdings" w:hAnsi="Wingdings" w:hint="default"/>
      </w:rPr>
    </w:lvl>
    <w:lvl w:ilvl="4" w:tplc="79A07D06" w:tentative="1">
      <w:start w:val="1"/>
      <w:numFmt w:val="bullet"/>
      <w:lvlText w:val=""/>
      <w:lvlJc w:val="left"/>
      <w:pPr>
        <w:tabs>
          <w:tab w:val="num" w:pos="3600"/>
        </w:tabs>
        <w:ind w:left="3600" w:hanging="360"/>
      </w:pPr>
      <w:rPr>
        <w:rFonts w:ascii="Wingdings" w:hAnsi="Wingdings" w:hint="default"/>
      </w:rPr>
    </w:lvl>
    <w:lvl w:ilvl="5" w:tplc="D3B0B8D4" w:tentative="1">
      <w:start w:val="1"/>
      <w:numFmt w:val="bullet"/>
      <w:lvlText w:val=""/>
      <w:lvlJc w:val="left"/>
      <w:pPr>
        <w:tabs>
          <w:tab w:val="num" w:pos="4320"/>
        </w:tabs>
        <w:ind w:left="4320" w:hanging="360"/>
      </w:pPr>
      <w:rPr>
        <w:rFonts w:ascii="Wingdings" w:hAnsi="Wingdings" w:hint="default"/>
      </w:rPr>
    </w:lvl>
    <w:lvl w:ilvl="6" w:tplc="1568B7BE" w:tentative="1">
      <w:start w:val="1"/>
      <w:numFmt w:val="bullet"/>
      <w:lvlText w:val=""/>
      <w:lvlJc w:val="left"/>
      <w:pPr>
        <w:tabs>
          <w:tab w:val="num" w:pos="5040"/>
        </w:tabs>
        <w:ind w:left="5040" w:hanging="360"/>
      </w:pPr>
      <w:rPr>
        <w:rFonts w:ascii="Wingdings" w:hAnsi="Wingdings" w:hint="default"/>
      </w:rPr>
    </w:lvl>
    <w:lvl w:ilvl="7" w:tplc="62665B1E" w:tentative="1">
      <w:start w:val="1"/>
      <w:numFmt w:val="bullet"/>
      <w:lvlText w:val=""/>
      <w:lvlJc w:val="left"/>
      <w:pPr>
        <w:tabs>
          <w:tab w:val="num" w:pos="5760"/>
        </w:tabs>
        <w:ind w:left="5760" w:hanging="360"/>
      </w:pPr>
      <w:rPr>
        <w:rFonts w:ascii="Wingdings" w:hAnsi="Wingdings" w:hint="default"/>
      </w:rPr>
    </w:lvl>
    <w:lvl w:ilvl="8" w:tplc="E36E7B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04322"/>
    <w:multiLevelType w:val="hybridMultilevel"/>
    <w:tmpl w:val="6396F440"/>
    <w:lvl w:ilvl="0" w:tplc="AAD2DD3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C4394"/>
    <w:multiLevelType w:val="hybridMultilevel"/>
    <w:tmpl w:val="E96682CE"/>
    <w:lvl w:ilvl="0" w:tplc="9920D20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F69A0"/>
    <w:multiLevelType w:val="hybridMultilevel"/>
    <w:tmpl w:val="D6308016"/>
    <w:lvl w:ilvl="0" w:tplc="9B88221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C4BEE"/>
    <w:multiLevelType w:val="hybridMultilevel"/>
    <w:tmpl w:val="11F2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8"/>
  </w:num>
  <w:num w:numId="5">
    <w:abstractNumId w:val="2"/>
  </w:num>
  <w:num w:numId="6">
    <w:abstractNumId w:val="10"/>
  </w:num>
  <w:num w:numId="7">
    <w:abstractNumId w:val="3"/>
  </w:num>
  <w:num w:numId="8">
    <w:abstractNumId w:val="12"/>
  </w:num>
  <w:num w:numId="9">
    <w:abstractNumId w:val="4"/>
  </w:num>
  <w:num w:numId="10">
    <w:abstractNumId w:val="13"/>
  </w:num>
  <w:num w:numId="11">
    <w:abstractNumId w:val="14"/>
  </w:num>
  <w:num w:numId="12">
    <w:abstractNumId w:val="6"/>
  </w:num>
  <w:num w:numId="13">
    <w:abstractNumId w:val="5"/>
  </w:num>
  <w:num w:numId="14">
    <w:abstractNumId w:val="9"/>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FE"/>
    <w:rsid w:val="00126BA4"/>
    <w:rsid w:val="001573AA"/>
    <w:rsid w:val="001853A3"/>
    <w:rsid w:val="00194231"/>
    <w:rsid w:val="00194575"/>
    <w:rsid w:val="003229FF"/>
    <w:rsid w:val="0036019A"/>
    <w:rsid w:val="00435FF6"/>
    <w:rsid w:val="005D53C9"/>
    <w:rsid w:val="005F360B"/>
    <w:rsid w:val="00615186"/>
    <w:rsid w:val="00825E7C"/>
    <w:rsid w:val="009933FE"/>
    <w:rsid w:val="00B121C0"/>
    <w:rsid w:val="00BC6122"/>
    <w:rsid w:val="00D23A2D"/>
    <w:rsid w:val="00E236A9"/>
    <w:rsid w:val="00EA0FF4"/>
    <w:rsid w:val="00EA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13ACB-F9B0-498F-A1B5-C3946932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3F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33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33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3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33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33F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33FE"/>
    <w:pPr>
      <w:spacing w:after="200" w:line="276" w:lineRule="auto"/>
      <w:ind w:left="720"/>
      <w:contextualSpacing/>
    </w:pPr>
    <w:rPr>
      <w:rFonts w:ascii="Calibri" w:eastAsia="Times New Roman" w:hAnsi="Calibri" w:cs="Calibri"/>
    </w:rPr>
  </w:style>
  <w:style w:type="table" w:customStyle="1" w:styleId="TableGrid2">
    <w:name w:val="Table Grid2"/>
    <w:basedOn w:val="TableNormal"/>
    <w:next w:val="TableGrid"/>
    <w:uiPriority w:val="5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3FE"/>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933FE"/>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FE"/>
  </w:style>
  <w:style w:type="paragraph" w:styleId="Footer">
    <w:name w:val="footer"/>
    <w:basedOn w:val="Normal"/>
    <w:link w:val="FooterChar"/>
    <w:uiPriority w:val="99"/>
    <w:unhideWhenUsed/>
    <w:rsid w:val="00993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FE"/>
  </w:style>
  <w:style w:type="paragraph" w:styleId="TOCHeading">
    <w:name w:val="TOC Heading"/>
    <w:basedOn w:val="Heading1"/>
    <w:next w:val="Normal"/>
    <w:uiPriority w:val="39"/>
    <w:unhideWhenUsed/>
    <w:qFormat/>
    <w:rsid w:val="009933FE"/>
    <w:pPr>
      <w:spacing w:line="259" w:lineRule="auto"/>
      <w:outlineLvl w:val="9"/>
    </w:pPr>
    <w:rPr>
      <w:lang w:val="en-US"/>
    </w:rPr>
  </w:style>
  <w:style w:type="paragraph" w:styleId="TOC1">
    <w:name w:val="toc 1"/>
    <w:basedOn w:val="Normal"/>
    <w:next w:val="Normal"/>
    <w:autoRedefine/>
    <w:uiPriority w:val="39"/>
    <w:unhideWhenUsed/>
    <w:rsid w:val="009933FE"/>
    <w:pPr>
      <w:spacing w:after="100"/>
    </w:pPr>
  </w:style>
  <w:style w:type="paragraph" w:styleId="TOC2">
    <w:name w:val="toc 2"/>
    <w:basedOn w:val="Normal"/>
    <w:next w:val="Normal"/>
    <w:autoRedefine/>
    <w:uiPriority w:val="39"/>
    <w:unhideWhenUsed/>
    <w:rsid w:val="009933FE"/>
    <w:pPr>
      <w:spacing w:after="100"/>
      <w:ind w:left="220"/>
    </w:pPr>
  </w:style>
  <w:style w:type="paragraph" w:styleId="TOC3">
    <w:name w:val="toc 3"/>
    <w:basedOn w:val="Normal"/>
    <w:next w:val="Normal"/>
    <w:autoRedefine/>
    <w:uiPriority w:val="39"/>
    <w:unhideWhenUsed/>
    <w:rsid w:val="009933FE"/>
    <w:pPr>
      <w:spacing w:after="100"/>
      <w:ind w:left="440"/>
    </w:pPr>
  </w:style>
  <w:style w:type="character" w:styleId="Hyperlink">
    <w:name w:val="Hyperlink"/>
    <w:basedOn w:val="DefaultParagraphFont"/>
    <w:uiPriority w:val="99"/>
    <w:unhideWhenUsed/>
    <w:rsid w:val="009933FE"/>
    <w:rPr>
      <w:color w:val="0563C1" w:themeColor="hyperlink"/>
      <w:u w:val="single"/>
    </w:rPr>
  </w:style>
  <w:style w:type="paragraph" w:customStyle="1" w:styleId="Default">
    <w:name w:val="Default"/>
    <w:rsid w:val="009933FE"/>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next w:val="TableGrid"/>
    <w:uiPriority w:val="59"/>
    <w:rsid w:val="009933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4EB8-CA0C-49D1-89B6-8540A3E7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EFDF5269</Template>
  <TotalTime>24</TotalTime>
  <Pages>3</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14</cp:revision>
  <dcterms:created xsi:type="dcterms:W3CDTF">2017-06-19T11:30:00Z</dcterms:created>
  <dcterms:modified xsi:type="dcterms:W3CDTF">2017-06-19T13:23:00Z</dcterms:modified>
</cp:coreProperties>
</file>