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49" w:rsidRDefault="00D358DE">
      <w:bookmarkStart w:id="0" w:name="_GoBack"/>
      <w:bookmarkEnd w:id="0"/>
      <w:r>
        <w:t xml:space="preserve">POLICY LIST </w:t>
      </w:r>
      <w:r w:rsidR="0038350E">
        <w:t xml:space="preserve">- </w:t>
      </w:r>
      <w:r>
        <w:t>EDUCATION</w:t>
      </w:r>
    </w:p>
    <w:p w:rsidR="0038350E" w:rsidRDefault="006A7D94">
      <w:r>
        <w:t>I was asked for a list of education policies – but there are SO many at every level.  Please te</w:t>
      </w:r>
      <w:r w:rsidR="0009693C">
        <w:t>ll me what I’ve forgotten.</w:t>
      </w:r>
    </w:p>
    <w:p w:rsidR="0009693C" w:rsidRDefault="0009693C">
      <w:r>
        <w:t xml:space="preserve">Wikipedia can be especially useful if you want detail and I’d especially recommend the later parts of </w:t>
      </w:r>
      <w:hyperlink r:id="rId5" w:history="1">
        <w:r w:rsidRPr="00FD69D4">
          <w:rPr>
            <w:rStyle w:val="Hyperlink"/>
          </w:rPr>
          <w:t>https://en.wikipedia.org/wiki/History_of_education_in_England</w:t>
        </w:r>
      </w:hyperlink>
      <w:r>
        <w:t xml:space="preserve"> </w:t>
      </w:r>
    </w:p>
    <w:p w:rsidR="0009693C" w:rsidRDefault="0009693C">
      <w:r>
        <w:t>You should also look for those crazy timelines from the beginning of the course.</w:t>
      </w:r>
    </w:p>
    <w:p w:rsidR="0009693C" w:rsidRDefault="0009693C">
      <w:r>
        <w:t xml:space="preserve">I would suggest that you consider </w:t>
      </w:r>
    </w:p>
    <w:p w:rsidR="0009693C" w:rsidRDefault="0009693C" w:rsidP="0009693C">
      <w:pPr>
        <w:pStyle w:val="ListParagraph"/>
        <w:numPr>
          <w:ilvl w:val="0"/>
          <w:numId w:val="2"/>
        </w:numPr>
      </w:pPr>
      <w:r>
        <w:t>Whether you would describe each or any of these as inspired by Social Democratic/Welfare State ideas or the New Right (especially tricky under the 1997-2010 Labour government)</w:t>
      </w:r>
    </w:p>
    <w:p w:rsidR="0009693C" w:rsidRDefault="0009693C" w:rsidP="0009693C">
      <w:pPr>
        <w:pStyle w:val="ListParagraph"/>
        <w:numPr>
          <w:ilvl w:val="0"/>
          <w:numId w:val="2"/>
        </w:numPr>
      </w:pPr>
      <w:r>
        <w:t>How might these perspectives respond or how have they responded?</w:t>
      </w:r>
    </w:p>
    <w:p w:rsidR="0009693C" w:rsidRDefault="0009693C" w:rsidP="0009693C">
      <w:pPr>
        <w:pStyle w:val="ListParagraph"/>
        <w:numPr>
          <w:ilvl w:val="0"/>
          <w:numId w:val="3"/>
        </w:numPr>
      </w:pPr>
      <w:r>
        <w:t>functionalist</w:t>
      </w:r>
    </w:p>
    <w:p w:rsidR="0009693C" w:rsidRDefault="0009693C" w:rsidP="0009693C">
      <w:pPr>
        <w:pStyle w:val="ListParagraph"/>
        <w:numPr>
          <w:ilvl w:val="0"/>
          <w:numId w:val="3"/>
        </w:numPr>
      </w:pPr>
      <w:r>
        <w:t>Marxist</w:t>
      </w:r>
    </w:p>
    <w:p w:rsidR="0009693C" w:rsidRDefault="0009693C" w:rsidP="0009693C">
      <w:pPr>
        <w:pStyle w:val="ListParagraph"/>
        <w:numPr>
          <w:ilvl w:val="0"/>
          <w:numId w:val="3"/>
        </w:numPr>
      </w:pPr>
      <w:r>
        <w:t xml:space="preserve">Feminist </w:t>
      </w:r>
    </w:p>
    <w:p w:rsidR="0009693C" w:rsidRDefault="0009693C" w:rsidP="0009693C">
      <w:pPr>
        <w:pStyle w:val="ListParagraph"/>
        <w:numPr>
          <w:ilvl w:val="0"/>
          <w:numId w:val="2"/>
        </w:numPr>
      </w:pPr>
      <w:r>
        <w:t xml:space="preserve">Whether these have benefited or harmed </w:t>
      </w:r>
    </w:p>
    <w:p w:rsidR="0009693C" w:rsidRDefault="0009693C" w:rsidP="0009693C">
      <w:pPr>
        <w:pStyle w:val="ListParagraph"/>
        <w:numPr>
          <w:ilvl w:val="0"/>
          <w:numId w:val="1"/>
        </w:numPr>
      </w:pPr>
      <w:r>
        <w:t>the working class and/or the poor</w:t>
      </w:r>
    </w:p>
    <w:p w:rsidR="0009693C" w:rsidRDefault="0009693C" w:rsidP="0009693C">
      <w:pPr>
        <w:pStyle w:val="ListParagraph"/>
        <w:numPr>
          <w:ilvl w:val="0"/>
          <w:numId w:val="1"/>
        </w:numPr>
      </w:pPr>
      <w:r>
        <w:t>Boys</w:t>
      </w:r>
    </w:p>
    <w:p w:rsidR="0009693C" w:rsidRDefault="0009693C" w:rsidP="0009693C">
      <w:pPr>
        <w:pStyle w:val="ListParagraph"/>
        <w:numPr>
          <w:ilvl w:val="0"/>
          <w:numId w:val="1"/>
        </w:numPr>
      </w:pPr>
      <w:r>
        <w:t>Girls</w:t>
      </w:r>
    </w:p>
    <w:p w:rsidR="0009693C" w:rsidRDefault="0009693C" w:rsidP="0009693C">
      <w:pPr>
        <w:pStyle w:val="ListParagraph"/>
        <w:numPr>
          <w:ilvl w:val="0"/>
          <w:numId w:val="1"/>
        </w:numPr>
      </w:pPr>
      <w:r>
        <w:t>BAME students</w:t>
      </w:r>
    </w:p>
    <w:p w:rsidR="00DF6820" w:rsidRDefault="006A7D94" w:rsidP="00DF6820">
      <w:r>
        <w:t>These sections might be considered in order of importance, but are NOT a timeline (at least at the moment)</w:t>
      </w:r>
    </w:p>
    <w:p w:rsidR="006A7D94" w:rsidRDefault="006A7D94" w:rsidP="00DF6820">
      <w:r>
        <w:t xml:space="preserve">I’ve avoided listing by law (e.g., the 1944 Education Act, the 1988 Education Act, the 2000 Learning and Skills Act, etc. </w:t>
      </w:r>
    </w:p>
    <w:p w:rsidR="00DF6820" w:rsidRDefault="006A7D94" w:rsidP="00DF6820">
      <w:r>
        <w:t>1. Some b</w:t>
      </w:r>
      <w:r w:rsidR="00DF6820" w:rsidRPr="00DF6820">
        <w:t>ig trends in Education Policy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52"/>
        <w:gridCol w:w="7408"/>
      </w:tblGrid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Comprehensivisation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>Move towards mixed ability education and away from the tripartite system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Marketization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>Introducing competition between state education providers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Privatization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>Placing education into the hands of private companies – also aspects of schooling (e.g., careers work, cleaning and catering, etc.)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Vocationalism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>Refocusing on non-academic education – specific skills for the job market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Compensatory Education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>Education to compensate for what is seen as cultural deprivation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Positive Discrimination</w:t>
            </w:r>
          </w:p>
        </w:tc>
        <w:tc>
          <w:tcPr>
            <w:tcW w:w="7408" w:type="dxa"/>
          </w:tcPr>
          <w:p w:rsidR="00CB217B" w:rsidRPr="0038350E" w:rsidRDefault="00CB217B" w:rsidP="0038350E">
            <w:r>
              <w:t xml:space="preserve">Providing support for disadvantaged groups, e.g., in access </w:t>
            </w:r>
            <w:r w:rsidR="00BB11ED">
              <w:t>to higher education</w:t>
            </w:r>
          </w:p>
        </w:tc>
      </w:tr>
      <w:tr w:rsidR="00CB217B" w:rsidRPr="0038350E" w:rsidTr="00DF6820">
        <w:tc>
          <w:tcPr>
            <w:tcW w:w="2652" w:type="dxa"/>
          </w:tcPr>
          <w:p w:rsidR="00CB217B" w:rsidRPr="0038350E" w:rsidRDefault="00CB217B" w:rsidP="0038350E">
            <w:r w:rsidRPr="0038350E">
              <w:t>Credentialism</w:t>
            </w:r>
          </w:p>
        </w:tc>
        <w:tc>
          <w:tcPr>
            <w:tcW w:w="7408" w:type="dxa"/>
          </w:tcPr>
          <w:p w:rsidR="00CB217B" w:rsidRPr="0038350E" w:rsidRDefault="00BB11ED" w:rsidP="0038350E">
            <w:r>
              <w:t>Belief in paper qualifications being extended to all aspects of education (and work?)</w:t>
            </w:r>
          </w:p>
        </w:tc>
      </w:tr>
    </w:tbl>
    <w:p w:rsidR="00DF6820" w:rsidRDefault="00DF6820" w:rsidP="0038350E"/>
    <w:p w:rsidR="00DF6820" w:rsidRDefault="006A7D94" w:rsidP="0038350E">
      <w:r>
        <w:t xml:space="preserve">2. </w:t>
      </w:r>
      <w:r w:rsidR="00DF6820" w:rsidRPr="00DF6820">
        <w:t>Some Recent Government Policies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52"/>
        <w:gridCol w:w="7408"/>
      </w:tblGrid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Public/Private Partnerships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Inviting private companies into state education system. For example, using private finance in school building, for example, so that the public then lease back the building (Private Finance Initiative – PFI)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Specialist Schools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Encouraging state schools to specialise in particular areas for further funding – a move away from the uniformity of the “bog standard comprehensive” (Blair)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Sure</w:t>
            </w:r>
            <w:r>
              <w:t xml:space="preserve"> </w:t>
            </w:r>
            <w:r w:rsidRPr="0038350E">
              <w:t>Start</w:t>
            </w:r>
          </w:p>
        </w:tc>
        <w:tc>
          <w:tcPr>
            <w:tcW w:w="7408" w:type="dxa"/>
          </w:tcPr>
          <w:p w:rsidR="0009693C" w:rsidRPr="0038350E" w:rsidRDefault="0009693C" w:rsidP="0009693C">
            <w:r w:rsidRPr="00BB11ED">
              <w:t>Locally based programmes focusing on improvement of</w:t>
            </w:r>
            <w:r>
              <w:t xml:space="preserve"> </w:t>
            </w:r>
            <w:r w:rsidRPr="00BB11ED">
              <w:t>childcare, early education, health and family support, with emphasis on outreach and community development</w:t>
            </w:r>
            <w:r>
              <w:t xml:space="preserve"> Begun 1998 with local Sure Start centres.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Examination Reform</w:t>
            </w:r>
            <w:r>
              <w:t>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Various e.g the creation of GCSE from GCE O level and CSE in 1988, the creation of modular A levels in 2000, the ending of modular A levels from 2015, the new “numbered” GCSE from 2016, etc.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National Curriculum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From the 1988 Education Act focusing on key subjects (these have varied) and SATs to be used at various key stages to assess the effectiveness of schools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09693C">
            <w:r>
              <w:t>Assisted Places Scheme</w:t>
            </w:r>
          </w:p>
        </w:tc>
        <w:tc>
          <w:tcPr>
            <w:tcW w:w="7408" w:type="dxa"/>
          </w:tcPr>
          <w:p w:rsidR="00DF6820" w:rsidRDefault="00DF6820" w:rsidP="00DF6820">
            <w:r>
              <w:t>From 1980 – scheme for children providing</w:t>
            </w:r>
            <w:r w:rsidRPr="00DF6820">
              <w:t xml:space="preserve"> free or subsidised places to fee-paying independent schools - if able to score within the top 10-15% of applicants</w:t>
            </w:r>
          </w:p>
          <w:p w:rsidR="00DF6820" w:rsidRDefault="00DF6820" w:rsidP="00DF6820">
            <w:r>
              <w:lastRenderedPageBreak/>
              <w:t>Abolished 1997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09693C">
            <w:r>
              <w:lastRenderedPageBreak/>
              <w:t>Ofsted</w:t>
            </w:r>
          </w:p>
        </w:tc>
        <w:tc>
          <w:tcPr>
            <w:tcW w:w="7408" w:type="dxa"/>
          </w:tcPr>
          <w:p w:rsidR="00DF6820" w:rsidRDefault="00DF6820" w:rsidP="00DF6820">
            <w:r>
              <w:t xml:space="preserve">Reconstituted from HMI (Her Majesty’s Inspectorate of Schools) in 1992, inspecting and </w:t>
            </w:r>
            <w:r w:rsidRPr="00DF6820">
              <w:rPr>
                <w:b/>
              </w:rPr>
              <w:t>publishing reports</w:t>
            </w:r>
            <w:r>
              <w:t xml:space="preserve"> on all state schools Expanded responsibilities include local services, </w:t>
            </w:r>
            <w:r w:rsidRPr="00DF6820">
              <w:t>childminding</w:t>
            </w:r>
            <w:r>
              <w:t xml:space="preserve">, </w:t>
            </w:r>
            <w:r w:rsidRPr="00DF6820">
              <w:t>child day care, children's c</w:t>
            </w:r>
            <w:r>
              <w:t xml:space="preserve">entres, children's social care, the </w:t>
            </w:r>
            <w:r w:rsidRPr="00DF6820">
              <w:t>Children and Family Court Advisory and Support Service</w:t>
            </w:r>
            <w:r>
              <w:t xml:space="preserve">, </w:t>
            </w:r>
            <w:r w:rsidRPr="00DF6820">
              <w:t>state schools</w:t>
            </w:r>
            <w:r>
              <w:t xml:space="preserve">, </w:t>
            </w:r>
            <w:r w:rsidRPr="00DF6820">
              <w:t>independent schools</w:t>
            </w:r>
            <w:r>
              <w:t xml:space="preserve"> and </w:t>
            </w:r>
            <w:r w:rsidRPr="00DF6820">
              <w:t>teacher training, colleges, and learning and skills providers in England.</w:t>
            </w:r>
            <w:r>
              <w:t xml:space="preserve"> It also oversees the Independent School Inspectorate.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Educational Maintenance Allowance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From 2003 means tested financial support offered for level 3 courses (FE and SFC) to students – abolished (in England only) in 2010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Pupil Premium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Replaced EMA – financial support for schools based on numbers eligible for FSM</w:t>
            </w:r>
            <w:r w:rsidR="006A7D94">
              <w:t xml:space="preserve"> and paid directly to the school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Education Action Zones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D</w:t>
            </w:r>
            <w:r w:rsidRPr="006317F8">
              <w:t>eprived areas run by an action forum of people within that area with the intention of making that area's schools better</w:t>
            </w:r>
            <w:r>
              <w:t xml:space="preserve"> usually with private as well as public financial support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Grammar Schools</w:t>
            </w:r>
            <w:r>
              <w:t xml:space="preserve"> / 11+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 xml:space="preserve">Selective education based on entrance exams – still survive in several LAs and part of Conservative manifesto in 2017 (since modified) 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Faith Schools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Schools which could be state (voluntary aided, voluntary controlled) or private and fee paying based on a particular faith community. Much more likely to be some faith communities than others.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Coursework</w:t>
            </w:r>
            <w:r>
              <w:t xml:space="preserve"> assessment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As an alternative to end of cours</w:t>
            </w:r>
            <w:r w:rsidR="006A7D94">
              <w:t>e or end of unit examinations. Increasingly unpopular in GCSE and A level assessment and now being challenged in BTEC and other vocational qualifications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City Technology Colleges</w:t>
            </w:r>
          </w:p>
        </w:tc>
        <w:tc>
          <w:tcPr>
            <w:tcW w:w="7408" w:type="dxa"/>
          </w:tcPr>
          <w:p w:rsidR="0009693C" w:rsidRPr="0038350E" w:rsidRDefault="006A7D94" w:rsidP="006A7D94">
            <w:r>
              <w:t xml:space="preserve">State </w:t>
            </w:r>
            <w:r w:rsidR="0009693C" w:rsidRPr="00CB5365">
              <w:rPr>
                <w:lang w:val="en"/>
              </w:rPr>
              <w:t xml:space="preserve">funded all-ability secondary school </w:t>
            </w:r>
            <w:r w:rsidR="0009693C">
              <w:rPr>
                <w:lang w:val="en"/>
              </w:rPr>
              <w:t>(not fee-paying)</w:t>
            </w:r>
            <w:r w:rsidR="0009693C" w:rsidRPr="00CB5365">
              <w:rPr>
                <w:lang w:val="en"/>
              </w:rPr>
              <w:t xml:space="preserve"> but is independent of </w:t>
            </w:r>
            <w:r w:rsidR="0009693C">
              <w:rPr>
                <w:lang w:val="en"/>
              </w:rPr>
              <w:t>LA</w:t>
            </w:r>
            <w:r w:rsidR="0009693C" w:rsidRPr="00CB5365">
              <w:rPr>
                <w:lang w:val="en"/>
              </w:rPr>
              <w:t xml:space="preserve"> </w:t>
            </w:r>
            <w:r w:rsidR="0009693C">
              <w:rPr>
                <w:lang w:val="en"/>
              </w:rPr>
              <w:t>control. 1/5 of</w:t>
            </w:r>
            <w:r w:rsidR="0009693C" w:rsidRPr="00CB5365">
              <w:rPr>
                <w:lang w:val="en"/>
              </w:rPr>
              <w:t xml:space="preserve"> capital costs are met by private business sponsors, who own or lease the buildings</w:t>
            </w:r>
            <w:r w:rsidR="0009693C">
              <w:rPr>
                <w:lang w:val="en"/>
              </w:rPr>
              <w:t xml:space="preserve">, rest by state. NC but </w:t>
            </w:r>
            <w:r>
              <w:rPr>
                <w:lang w:val="en"/>
              </w:rPr>
              <w:t>specializing</w:t>
            </w:r>
            <w:r w:rsidR="0009693C">
              <w:rPr>
                <w:lang w:val="en"/>
              </w:rPr>
              <w:t xml:space="preserve"> in STEM and related subjects.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>
              <w:t>(City) Academies</w:t>
            </w:r>
          </w:p>
        </w:tc>
        <w:tc>
          <w:tcPr>
            <w:tcW w:w="7408" w:type="dxa"/>
          </w:tcPr>
          <w:p w:rsidR="0009693C" w:rsidRDefault="0009693C" w:rsidP="0009693C">
            <w:r>
              <w:t>(2000 – 2010) Schools freed from LA control in difficult inner city areas using private sponsors replacing existing schools (under 2000 Act)</w:t>
            </w:r>
          </w:p>
          <w:p w:rsidR="0009693C" w:rsidRPr="0038350E" w:rsidRDefault="0009693C" w:rsidP="0009693C">
            <w:r>
              <w:t>(2010 onward) conversion available / encouraged for all state schools as an aspect of increased marketization – no private sponsor required but still out of control of LAS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Free Schools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A ty</w:t>
            </w:r>
            <w:r w:rsidRPr="00CB5365">
              <w:t xml:space="preserve">pe of academy, </w:t>
            </w:r>
            <w:r>
              <w:t>not for profit</w:t>
            </w:r>
            <w:r w:rsidRPr="00CB5365">
              <w:t>, independent, state-funded</w:t>
            </w:r>
            <w:r>
              <w:t xml:space="preserve"> </w:t>
            </w:r>
            <w:r w:rsidRPr="00CB5365">
              <w:rPr>
                <w:b/>
                <w:bCs/>
              </w:rPr>
              <w:t>school</w:t>
            </w:r>
            <w:r>
              <w:rPr>
                <w:b/>
                <w:bCs/>
              </w:rPr>
              <w:t xml:space="preserve"> – </w:t>
            </w:r>
            <w:r w:rsidRPr="00CB5365">
              <w:rPr>
                <w:b/>
                <w:bCs/>
              </w:rPr>
              <w:t>free</w:t>
            </w:r>
            <w:r>
              <w:rPr>
                <w:b/>
                <w:bCs/>
              </w:rPr>
              <w:t xml:space="preserve"> </w:t>
            </w:r>
            <w:r w:rsidRPr="00CB5365">
              <w:t>to attend but not controlled by a local authority</w:t>
            </w:r>
            <w:r>
              <w:t xml:space="preserve"> (2010 onward)</w:t>
            </w:r>
          </w:p>
        </w:tc>
      </w:tr>
      <w:tr w:rsidR="0009693C" w:rsidRPr="0038350E" w:rsidTr="00DF6820">
        <w:tc>
          <w:tcPr>
            <w:tcW w:w="2652" w:type="dxa"/>
          </w:tcPr>
          <w:p w:rsidR="0009693C" w:rsidRPr="0038350E" w:rsidRDefault="0009693C" w:rsidP="0009693C">
            <w:r w:rsidRPr="0038350E">
              <w:t>Equal Opportunities initiatives</w:t>
            </w:r>
          </w:p>
        </w:tc>
        <w:tc>
          <w:tcPr>
            <w:tcW w:w="7408" w:type="dxa"/>
          </w:tcPr>
          <w:p w:rsidR="0009693C" w:rsidRPr="0038350E" w:rsidRDefault="0009693C" w:rsidP="0009693C">
            <w:r>
              <w:t>Various policies aimed at supporting people from groups disadvantaged in particular areas , e.g., WISE or GIST</w:t>
            </w:r>
          </w:p>
        </w:tc>
      </w:tr>
    </w:tbl>
    <w:p w:rsidR="0009693C" w:rsidRDefault="0009693C" w:rsidP="0038350E"/>
    <w:p w:rsidR="00DF6820" w:rsidRDefault="006A7D94" w:rsidP="0038350E">
      <w:r>
        <w:t xml:space="preserve">3. </w:t>
      </w:r>
    </w:p>
    <w:p w:rsidR="00DF6820" w:rsidRDefault="00DF6820" w:rsidP="0038350E">
      <w:r>
        <w:t xml:space="preserve">Also don’t neglect policies inside individual schools e.g., </w:t>
      </w:r>
    </w:p>
    <w:tbl>
      <w:tblPr>
        <w:tblStyle w:val="TableGrid"/>
        <w:tblW w:w="2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</w:tblGrid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>Anti-Bullying Policies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>Mixed Ability Teaching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>Streaming/Setting/Banding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>
              <w:t>Homework policies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 xml:space="preserve">Recruitment / Enrolment 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>Cream-skimming</w:t>
            </w:r>
          </w:p>
        </w:tc>
      </w:tr>
      <w:tr w:rsidR="00DF6820" w:rsidRPr="0038350E" w:rsidTr="00DF6820">
        <w:tc>
          <w:tcPr>
            <w:tcW w:w="2652" w:type="dxa"/>
          </w:tcPr>
          <w:p w:rsidR="00DF6820" w:rsidRPr="0038350E" w:rsidRDefault="00DF6820" w:rsidP="00F054E5">
            <w:r w:rsidRPr="0038350E">
              <w:t>Silt-shifting</w:t>
            </w:r>
          </w:p>
        </w:tc>
      </w:tr>
    </w:tbl>
    <w:p w:rsidR="00DF6820" w:rsidRDefault="00DF6820" w:rsidP="0038350E"/>
    <w:p w:rsidR="00E25FF6" w:rsidRDefault="00E25FF6" w:rsidP="0038350E">
      <w:r>
        <w:t>And finally the very existence of fee-paying independent schools has been a matter of challenge and policy for several governments over the years</w:t>
      </w:r>
    </w:p>
    <w:sectPr w:rsidR="00E25FF6" w:rsidSect="00CB2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210"/>
    <w:multiLevelType w:val="hybridMultilevel"/>
    <w:tmpl w:val="1C404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069E6"/>
    <w:multiLevelType w:val="hybridMultilevel"/>
    <w:tmpl w:val="D91EF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A63"/>
    <w:multiLevelType w:val="hybridMultilevel"/>
    <w:tmpl w:val="3EA6B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E"/>
    <w:rsid w:val="0009693C"/>
    <w:rsid w:val="000F2DAB"/>
    <w:rsid w:val="0038350E"/>
    <w:rsid w:val="006317F8"/>
    <w:rsid w:val="006A7D94"/>
    <w:rsid w:val="00867B43"/>
    <w:rsid w:val="00994F49"/>
    <w:rsid w:val="00BB11ED"/>
    <w:rsid w:val="00CB217B"/>
    <w:rsid w:val="00CB5365"/>
    <w:rsid w:val="00D358DE"/>
    <w:rsid w:val="00DF6820"/>
    <w:rsid w:val="00E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BA09-B761-4E01-9894-B83FD75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11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9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F68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History_of_education_in_Eng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DA3679E</Template>
  <TotalTime>0</TotalTime>
  <Pages>3</Pages>
  <Words>882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Hannah Roberts</cp:lastModifiedBy>
  <cp:revision>2</cp:revision>
  <cp:lastPrinted>2018-05-22T11:51:00Z</cp:lastPrinted>
  <dcterms:created xsi:type="dcterms:W3CDTF">2018-05-24T10:28:00Z</dcterms:created>
  <dcterms:modified xsi:type="dcterms:W3CDTF">2018-05-24T10:28:00Z</dcterms:modified>
</cp:coreProperties>
</file>