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86" w:rsidRPr="00A16586" w:rsidRDefault="00A16586" w:rsidP="00A16586">
      <w:pPr>
        <w:jc w:val="center"/>
        <w:rPr>
          <w:b/>
          <w:sz w:val="44"/>
        </w:rPr>
      </w:pPr>
      <w:r w:rsidRPr="00A16586">
        <w:rPr>
          <w:b/>
          <w:sz w:val="44"/>
        </w:rPr>
        <w:t>Learner Voice</w:t>
      </w:r>
      <w:r w:rsidR="000C7D75">
        <w:rPr>
          <w:b/>
          <w:sz w:val="44"/>
        </w:rPr>
        <w:t xml:space="preserve"> Feedback</w:t>
      </w:r>
      <w:r w:rsidRPr="00A16586">
        <w:rPr>
          <w:b/>
          <w:sz w:val="44"/>
        </w:rPr>
        <w:t xml:space="preserve"> – “You Said / We Did”</w:t>
      </w:r>
    </w:p>
    <w:p w:rsidR="00A16586" w:rsidRDefault="00A16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4968"/>
        <w:gridCol w:w="5750"/>
        <w:gridCol w:w="3969"/>
      </w:tblGrid>
      <w:tr w:rsidR="009D5A98" w:rsidTr="00B83AD3">
        <w:trPr>
          <w:trHeight w:val="1029"/>
        </w:trPr>
        <w:tc>
          <w:tcPr>
            <w:tcW w:w="5669" w:type="dxa"/>
            <w:gridSpan w:val="2"/>
            <w:vAlign w:val="center"/>
          </w:tcPr>
          <w:p w:rsidR="009D5A98" w:rsidRPr="00D64760" w:rsidRDefault="009D5A98" w:rsidP="00A16586">
            <w:pPr>
              <w:rPr>
                <w:b/>
                <w:color w:val="FF0000"/>
                <w:sz w:val="32"/>
              </w:rPr>
            </w:pPr>
            <w:r w:rsidRPr="00A16586">
              <w:rPr>
                <w:b/>
                <w:sz w:val="32"/>
              </w:rPr>
              <w:t>DEPARTMENT:</w:t>
            </w:r>
            <w:r>
              <w:rPr>
                <w:b/>
                <w:sz w:val="32"/>
              </w:rPr>
              <w:t xml:space="preserve">  </w:t>
            </w:r>
            <w:r w:rsidR="00147009">
              <w:rPr>
                <w:b/>
                <w:sz w:val="32"/>
              </w:rPr>
              <w:t>Spanish</w:t>
            </w:r>
          </w:p>
        </w:tc>
        <w:tc>
          <w:tcPr>
            <w:tcW w:w="9719" w:type="dxa"/>
            <w:gridSpan w:val="2"/>
            <w:vAlign w:val="center"/>
          </w:tcPr>
          <w:p w:rsidR="009D5A98" w:rsidRPr="00A16586" w:rsidRDefault="009D5A98" w:rsidP="00A16586">
            <w:pPr>
              <w:rPr>
                <w:b/>
                <w:sz w:val="32"/>
              </w:rPr>
            </w:pPr>
            <w:r w:rsidRPr="00A16586">
              <w:rPr>
                <w:b/>
                <w:sz w:val="32"/>
              </w:rPr>
              <w:t xml:space="preserve">HEAD OF DEPARTMENT: </w:t>
            </w:r>
            <w:r>
              <w:rPr>
                <w:b/>
                <w:sz w:val="32"/>
              </w:rPr>
              <w:t xml:space="preserve"> </w:t>
            </w:r>
            <w:r w:rsidR="00147009">
              <w:rPr>
                <w:b/>
                <w:sz w:val="32"/>
              </w:rPr>
              <w:t>Jenny Pyburn (JRP)</w:t>
            </w:r>
          </w:p>
        </w:tc>
      </w:tr>
      <w:tr w:rsidR="009D5A98" w:rsidTr="00B83AD3">
        <w:tc>
          <w:tcPr>
            <w:tcW w:w="701" w:type="dxa"/>
            <w:vAlign w:val="center"/>
          </w:tcPr>
          <w:p w:rsidR="009D5A98" w:rsidRPr="00A16586" w:rsidRDefault="009D5A98" w:rsidP="00644E8B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4968" w:type="dxa"/>
            <w:vAlign w:val="center"/>
          </w:tcPr>
          <w:p w:rsidR="009D5A98" w:rsidRPr="000C7D75" w:rsidRDefault="009D5A98" w:rsidP="0008164A">
            <w:pPr>
              <w:jc w:val="center"/>
              <w:rPr>
                <w:b/>
                <w:color w:val="FF0000"/>
                <w:sz w:val="40"/>
              </w:rPr>
            </w:pPr>
            <w:r w:rsidRPr="000C7D75">
              <w:rPr>
                <w:b/>
                <w:color w:val="FF0000"/>
                <w:sz w:val="40"/>
              </w:rPr>
              <w:t>You said….</w:t>
            </w:r>
            <w:r>
              <w:rPr>
                <w:b/>
                <w:color w:val="FF0000"/>
                <w:sz w:val="40"/>
              </w:rPr>
              <w:t xml:space="preserve"> (</w:t>
            </w:r>
            <w:r w:rsidR="00976DA6">
              <w:rPr>
                <w:b/>
                <w:color w:val="FF0000"/>
                <w:sz w:val="40"/>
              </w:rPr>
              <w:t>Nov/Dec</w:t>
            </w:r>
            <w:r>
              <w:rPr>
                <w:b/>
                <w:color w:val="FF0000"/>
                <w:sz w:val="40"/>
              </w:rPr>
              <w:t xml:space="preserve"> 201</w:t>
            </w:r>
            <w:r w:rsidR="00E75962">
              <w:rPr>
                <w:b/>
                <w:color w:val="FF0000"/>
                <w:sz w:val="40"/>
              </w:rPr>
              <w:t>9</w:t>
            </w:r>
            <w:r>
              <w:rPr>
                <w:b/>
                <w:color w:val="FF0000"/>
                <w:sz w:val="40"/>
              </w:rPr>
              <w:t>)</w:t>
            </w:r>
          </w:p>
        </w:tc>
        <w:tc>
          <w:tcPr>
            <w:tcW w:w="5750" w:type="dxa"/>
            <w:vAlign w:val="center"/>
          </w:tcPr>
          <w:p w:rsidR="009D5A98" w:rsidRPr="000C7D75" w:rsidRDefault="009D5A98" w:rsidP="0008164A">
            <w:pPr>
              <w:jc w:val="center"/>
              <w:rPr>
                <w:b/>
                <w:color w:val="FF0000"/>
                <w:sz w:val="40"/>
              </w:rPr>
            </w:pPr>
            <w:r w:rsidRPr="000C7D75">
              <w:rPr>
                <w:b/>
                <w:color w:val="FF0000"/>
                <w:sz w:val="40"/>
              </w:rPr>
              <w:t>We did….</w:t>
            </w:r>
            <w:r>
              <w:rPr>
                <w:b/>
                <w:color w:val="FF0000"/>
                <w:sz w:val="40"/>
              </w:rPr>
              <w:t xml:space="preserve"> (</w:t>
            </w:r>
            <w:r w:rsidR="00976DA6">
              <w:rPr>
                <w:b/>
                <w:color w:val="FF0000"/>
                <w:sz w:val="40"/>
              </w:rPr>
              <w:t>Nov/Dec</w:t>
            </w:r>
            <w:r>
              <w:rPr>
                <w:b/>
                <w:color w:val="FF0000"/>
                <w:sz w:val="40"/>
              </w:rPr>
              <w:t xml:space="preserve"> 201</w:t>
            </w:r>
            <w:r w:rsidR="00E75962">
              <w:rPr>
                <w:b/>
                <w:color w:val="FF0000"/>
                <w:sz w:val="40"/>
              </w:rPr>
              <w:t>9</w:t>
            </w:r>
            <w:r>
              <w:rPr>
                <w:b/>
                <w:color w:val="FF0000"/>
                <w:sz w:val="40"/>
              </w:rPr>
              <w:t>)</w:t>
            </w:r>
          </w:p>
        </w:tc>
        <w:tc>
          <w:tcPr>
            <w:tcW w:w="3969" w:type="dxa"/>
            <w:vAlign w:val="center"/>
          </w:tcPr>
          <w:p w:rsidR="009D5A98" w:rsidRPr="000C7D75" w:rsidRDefault="00976DA6" w:rsidP="0008164A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Feb/</w:t>
            </w:r>
            <w:r w:rsidR="005556D0">
              <w:rPr>
                <w:b/>
                <w:color w:val="FF0000"/>
                <w:sz w:val="40"/>
              </w:rPr>
              <w:t>Mar</w:t>
            </w:r>
            <w:r w:rsidR="00E75962">
              <w:rPr>
                <w:b/>
                <w:color w:val="FF0000"/>
                <w:sz w:val="40"/>
              </w:rPr>
              <w:t xml:space="preserve"> 2020</w:t>
            </w:r>
            <w:r w:rsidR="00AE08DB">
              <w:rPr>
                <w:b/>
                <w:color w:val="FF0000"/>
                <w:sz w:val="40"/>
              </w:rPr>
              <w:t xml:space="preserve"> </w:t>
            </w:r>
            <w:r w:rsidR="009D5A98">
              <w:rPr>
                <w:b/>
                <w:color w:val="FF0000"/>
                <w:sz w:val="40"/>
              </w:rPr>
              <w:t>Meeting</w:t>
            </w:r>
            <w:r w:rsidR="005556D0">
              <w:rPr>
                <w:b/>
                <w:color w:val="FF0000"/>
                <w:sz w:val="40"/>
              </w:rPr>
              <w:t xml:space="preserve"> Update</w:t>
            </w:r>
            <w:r w:rsidR="0008164A">
              <w:rPr>
                <w:b/>
                <w:color w:val="FF0000"/>
                <w:sz w:val="40"/>
              </w:rPr>
              <w:t xml:space="preserve"> </w:t>
            </w:r>
            <w:r w:rsidR="0008164A" w:rsidRPr="0008164A">
              <w:rPr>
                <w:b/>
                <w:color w:val="FF0000"/>
              </w:rPr>
              <w:t>(if needed)</w:t>
            </w:r>
          </w:p>
        </w:tc>
      </w:tr>
      <w:tr w:rsidR="009D5A98" w:rsidTr="00B83AD3">
        <w:trPr>
          <w:trHeight w:val="1482"/>
        </w:trPr>
        <w:tc>
          <w:tcPr>
            <w:tcW w:w="701" w:type="dxa"/>
            <w:vAlign w:val="center"/>
          </w:tcPr>
          <w:p w:rsidR="009D5A98" w:rsidRPr="00A16586" w:rsidRDefault="009D5A98" w:rsidP="00A16586">
            <w:pPr>
              <w:jc w:val="center"/>
              <w:rPr>
                <w:b/>
              </w:rPr>
            </w:pPr>
            <w:r w:rsidRPr="00A16586">
              <w:rPr>
                <w:b/>
              </w:rPr>
              <w:t>1</w:t>
            </w:r>
          </w:p>
        </w:tc>
        <w:tc>
          <w:tcPr>
            <w:tcW w:w="4968" w:type="dxa"/>
            <w:vAlign w:val="center"/>
          </w:tcPr>
          <w:p w:rsidR="004229AA" w:rsidRDefault="00B83AD3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b/>
                <w:sz w:val="16"/>
                <w:szCs w:val="18"/>
              </w:rPr>
              <w:t>Yr2</w:t>
            </w:r>
            <w:r w:rsidR="004229AA" w:rsidRPr="000E36D6">
              <w:rPr>
                <w:rFonts w:ascii="Corbel" w:hAnsi="Corbel"/>
                <w:b/>
                <w:sz w:val="16"/>
                <w:szCs w:val="18"/>
              </w:rPr>
              <w:t xml:space="preserve"> are happy with</w:t>
            </w:r>
            <w:r w:rsidR="004229AA">
              <w:rPr>
                <w:rFonts w:ascii="Corbel" w:hAnsi="Corbel"/>
                <w:sz w:val="16"/>
                <w:szCs w:val="18"/>
              </w:rPr>
              <w:t xml:space="preserve">: </w:t>
            </w:r>
          </w:p>
          <w:p w:rsidR="004229AA" w:rsidRDefault="004229AA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 Variety  of </w:t>
            </w:r>
            <w:r w:rsidR="00E75962">
              <w:rPr>
                <w:rFonts w:ascii="Corbel" w:hAnsi="Corbel"/>
                <w:sz w:val="16"/>
                <w:szCs w:val="18"/>
              </w:rPr>
              <w:t>topics</w:t>
            </w:r>
          </w:p>
          <w:p w:rsidR="004229AA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-Interactive activities</w:t>
            </w:r>
          </w:p>
          <w:p w:rsidR="004229AA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-Well organised. Students know</w:t>
            </w:r>
            <w:r w:rsidR="00B83AD3">
              <w:rPr>
                <w:rFonts w:ascii="Corbel" w:hAnsi="Corbel"/>
                <w:sz w:val="16"/>
                <w:szCs w:val="18"/>
              </w:rPr>
              <w:t xml:space="preserve"> what they have to do each week</w:t>
            </w:r>
          </w:p>
          <w:p w:rsidR="000E36D6" w:rsidRDefault="000E36D6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-Conversation classes</w:t>
            </w:r>
          </w:p>
          <w:p w:rsidR="004229AA" w:rsidRDefault="004229AA" w:rsidP="004229AA">
            <w:pPr>
              <w:rPr>
                <w:rFonts w:ascii="Corbel" w:hAnsi="Corbel"/>
                <w:sz w:val="16"/>
                <w:szCs w:val="18"/>
              </w:rPr>
            </w:pPr>
            <w:r w:rsidRPr="004229AA">
              <w:rPr>
                <w:rFonts w:ascii="Corbel" w:hAnsi="Corbel"/>
                <w:b/>
                <w:sz w:val="16"/>
                <w:szCs w:val="18"/>
              </w:rPr>
              <w:t>To improve</w:t>
            </w:r>
            <w:r>
              <w:rPr>
                <w:rFonts w:ascii="Corbel" w:hAnsi="Corbel"/>
                <w:sz w:val="16"/>
                <w:szCs w:val="18"/>
              </w:rPr>
              <w:t>:</w:t>
            </w:r>
          </w:p>
          <w:p w:rsidR="004229AA" w:rsidRDefault="004229AA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-Would like more </w:t>
            </w:r>
            <w:r w:rsidR="00193B51">
              <w:rPr>
                <w:rFonts w:ascii="Corbel" w:hAnsi="Corbel"/>
                <w:sz w:val="16"/>
                <w:szCs w:val="18"/>
              </w:rPr>
              <w:t>variety of activities</w:t>
            </w:r>
          </w:p>
          <w:p w:rsidR="000E36D6" w:rsidRDefault="00FF4448" w:rsidP="00E75962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193B51">
              <w:rPr>
                <w:rFonts w:ascii="Corbel" w:hAnsi="Corbel"/>
                <w:sz w:val="16"/>
                <w:szCs w:val="18"/>
              </w:rPr>
              <w:t>Vary lesson structure more</w:t>
            </w:r>
          </w:p>
          <w:p w:rsidR="006E532B" w:rsidRDefault="006E532B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-More focus on Grammar</w:t>
            </w:r>
          </w:p>
          <w:p w:rsidR="00193B51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-More feedback, specifically on summaries</w:t>
            </w:r>
          </w:p>
          <w:p w:rsidR="009D5A98" w:rsidRPr="00D64760" w:rsidRDefault="009D5A98" w:rsidP="00E75962">
            <w:pPr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5750" w:type="dxa"/>
            <w:vAlign w:val="center"/>
          </w:tcPr>
          <w:p w:rsidR="00B80ABD" w:rsidRDefault="00B80ABD" w:rsidP="00D64760">
            <w:pPr>
              <w:rPr>
                <w:rFonts w:ascii="Corbel" w:hAnsi="Corbel"/>
                <w:sz w:val="16"/>
                <w:szCs w:val="18"/>
              </w:rPr>
            </w:pPr>
          </w:p>
          <w:p w:rsidR="006E532B" w:rsidRDefault="006E532B" w:rsidP="00D64760">
            <w:pPr>
              <w:rPr>
                <w:rFonts w:ascii="Corbel" w:hAnsi="Corbel"/>
                <w:sz w:val="16"/>
                <w:szCs w:val="18"/>
              </w:rPr>
            </w:pPr>
          </w:p>
          <w:p w:rsidR="00B83AD3" w:rsidRDefault="00B83AD3" w:rsidP="00D64760">
            <w:pPr>
              <w:rPr>
                <w:rFonts w:ascii="Corbel" w:hAnsi="Corbel"/>
                <w:sz w:val="16"/>
                <w:szCs w:val="18"/>
              </w:rPr>
            </w:pPr>
          </w:p>
          <w:p w:rsidR="00144111" w:rsidRDefault="006E532B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B83AD3">
              <w:rPr>
                <w:rFonts w:ascii="Corbel" w:hAnsi="Corbel"/>
                <w:sz w:val="16"/>
                <w:szCs w:val="18"/>
              </w:rPr>
              <w:t>Noted</w:t>
            </w:r>
            <w:r w:rsidR="00144111">
              <w:rPr>
                <w:rFonts w:ascii="Corbel" w:hAnsi="Corbel"/>
                <w:sz w:val="16"/>
                <w:szCs w:val="18"/>
              </w:rPr>
              <w:t xml:space="preserve">. We will go over the grammar for each Unit in more depth. There are also the Monday workshops to practise grammar if individual students would like to do more. </w:t>
            </w:r>
          </w:p>
          <w:p w:rsidR="00B83AD3" w:rsidRDefault="00144111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-Feedback on summaries </w:t>
            </w:r>
            <w:proofErr w:type="gramStart"/>
            <w:r>
              <w:rPr>
                <w:rFonts w:ascii="Corbel" w:hAnsi="Corbel"/>
                <w:sz w:val="16"/>
                <w:szCs w:val="18"/>
              </w:rPr>
              <w:t>is mainly given</w:t>
            </w:r>
            <w:proofErr w:type="gramEnd"/>
            <w:r>
              <w:rPr>
                <w:rFonts w:ascii="Corbel" w:hAnsi="Corbel"/>
                <w:sz w:val="16"/>
                <w:szCs w:val="18"/>
              </w:rPr>
              <w:t xml:space="preserve"> orally every week, but if this is a skill where some students need more practice, come to Monday workshops.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</w:p>
          <w:p w:rsidR="006E532B" w:rsidRPr="00D64760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 w:rsidRPr="00D64760">
              <w:rPr>
                <w:rFonts w:ascii="Corbel" w:hAnsi="Corbel"/>
                <w:sz w:val="16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9D5A98" w:rsidRPr="00D64760" w:rsidRDefault="009D5A98" w:rsidP="00D64760">
            <w:pPr>
              <w:rPr>
                <w:rFonts w:ascii="Corbel" w:hAnsi="Corbel"/>
                <w:sz w:val="16"/>
                <w:szCs w:val="18"/>
              </w:rPr>
            </w:pPr>
          </w:p>
        </w:tc>
      </w:tr>
      <w:tr w:rsidR="009D5A98" w:rsidTr="00B83AD3">
        <w:trPr>
          <w:trHeight w:val="2201"/>
        </w:trPr>
        <w:tc>
          <w:tcPr>
            <w:tcW w:w="701" w:type="dxa"/>
            <w:vAlign w:val="center"/>
          </w:tcPr>
          <w:p w:rsidR="009D5A98" w:rsidRPr="00A16586" w:rsidRDefault="009D5A98" w:rsidP="00A165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8" w:type="dxa"/>
            <w:vAlign w:val="center"/>
          </w:tcPr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b/>
                <w:sz w:val="16"/>
                <w:szCs w:val="18"/>
              </w:rPr>
              <w:t>Yr1</w:t>
            </w:r>
            <w:r w:rsidRPr="000E36D6">
              <w:rPr>
                <w:rFonts w:ascii="Corbel" w:hAnsi="Corbel"/>
                <w:b/>
                <w:sz w:val="16"/>
                <w:szCs w:val="18"/>
              </w:rPr>
              <w:t xml:space="preserve"> are happy with</w:t>
            </w:r>
            <w:r>
              <w:rPr>
                <w:rFonts w:ascii="Corbel" w:hAnsi="Corbel"/>
                <w:sz w:val="16"/>
                <w:szCs w:val="18"/>
              </w:rPr>
              <w:t xml:space="preserve">: 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 Variety  of topics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-Interactive activities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-Teaching is engaging and enthusiastic 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-Good resources. Booklets are helpful 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-Conversation classes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 w:rsidRPr="004229AA">
              <w:rPr>
                <w:rFonts w:ascii="Corbel" w:hAnsi="Corbel"/>
                <w:b/>
                <w:sz w:val="16"/>
                <w:szCs w:val="18"/>
              </w:rPr>
              <w:t>To improve</w:t>
            </w:r>
            <w:r>
              <w:rPr>
                <w:rFonts w:ascii="Corbel" w:hAnsi="Corbel"/>
                <w:sz w:val="16"/>
                <w:szCs w:val="18"/>
              </w:rPr>
              <w:t>:</w:t>
            </w:r>
          </w:p>
          <w:p w:rsidR="009D5A98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-Would like more speaking activities in class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-Less homework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-More trips (</w:t>
            </w:r>
            <w:proofErr w:type="spellStart"/>
            <w:r>
              <w:rPr>
                <w:rFonts w:ascii="Corbel" w:hAnsi="Corbel"/>
                <w:sz w:val="16"/>
                <w:szCs w:val="18"/>
              </w:rPr>
              <w:t>eg</w:t>
            </w:r>
            <w:proofErr w:type="spellEnd"/>
            <w:r>
              <w:rPr>
                <w:rFonts w:ascii="Corbel" w:hAnsi="Corbel"/>
                <w:sz w:val="16"/>
                <w:szCs w:val="18"/>
              </w:rPr>
              <w:t xml:space="preserve"> to Spanish restaurant)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AF42BF">
              <w:rPr>
                <w:rFonts w:ascii="Corbel" w:hAnsi="Corbel"/>
                <w:sz w:val="16"/>
                <w:szCs w:val="18"/>
              </w:rPr>
              <w:t>Spanish foods/</w:t>
            </w:r>
            <w:r>
              <w:rPr>
                <w:rFonts w:ascii="Corbel" w:hAnsi="Corbel"/>
                <w:sz w:val="16"/>
                <w:szCs w:val="18"/>
              </w:rPr>
              <w:t>Cake rota</w:t>
            </w:r>
          </w:p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-More </w:t>
            </w:r>
            <w:proofErr w:type="spellStart"/>
            <w:r>
              <w:rPr>
                <w:rFonts w:ascii="Corbel" w:hAnsi="Corbel"/>
                <w:sz w:val="16"/>
                <w:szCs w:val="18"/>
              </w:rPr>
              <w:t>Kahoots</w:t>
            </w:r>
            <w:proofErr w:type="spellEnd"/>
          </w:p>
          <w:p w:rsidR="00381F8D" w:rsidRDefault="00381F8D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-Film choice</w:t>
            </w:r>
            <w:r w:rsidR="00261FA1">
              <w:rPr>
                <w:rFonts w:ascii="Corbel" w:hAnsi="Corbel"/>
                <w:sz w:val="16"/>
                <w:szCs w:val="18"/>
              </w:rPr>
              <w:t xml:space="preserve"> – </w:t>
            </w:r>
            <w:proofErr w:type="gramStart"/>
            <w:r w:rsidR="00261FA1">
              <w:rPr>
                <w:rFonts w:ascii="Corbel" w:hAnsi="Corbel"/>
                <w:sz w:val="16"/>
                <w:szCs w:val="18"/>
              </w:rPr>
              <w:t>could it be watched</w:t>
            </w:r>
            <w:proofErr w:type="gramEnd"/>
            <w:r w:rsidR="00261FA1">
              <w:rPr>
                <w:rFonts w:ascii="Corbel" w:hAnsi="Corbel"/>
                <w:sz w:val="16"/>
                <w:szCs w:val="18"/>
              </w:rPr>
              <w:t xml:space="preserve"> in class?</w:t>
            </w:r>
          </w:p>
          <w:p w:rsidR="00FE0C2E" w:rsidRDefault="00FE0C2E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-More clarity on homework</w:t>
            </w:r>
          </w:p>
          <w:p w:rsidR="00B83AD3" w:rsidRPr="00D64760" w:rsidRDefault="00B83AD3" w:rsidP="00B83AD3">
            <w:pPr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5750" w:type="dxa"/>
            <w:vAlign w:val="center"/>
          </w:tcPr>
          <w:p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-Noted</w:t>
            </w:r>
            <w:r w:rsidR="00E678E3">
              <w:rPr>
                <w:rFonts w:ascii="Corbel" w:hAnsi="Corbel"/>
                <w:sz w:val="16"/>
                <w:szCs w:val="18"/>
              </w:rPr>
              <w:t>. We will make more time for speaking in lessons.</w:t>
            </w:r>
          </w:p>
          <w:p w:rsidR="009D5A98" w:rsidRDefault="00B83AD3" w:rsidP="00D64760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-The homework given is less than the 50/50 recommended by the college in order to allow students to consolidate and practise skills individually.</w:t>
            </w:r>
            <w:r w:rsidR="00381F8D">
              <w:rPr>
                <w:rFonts w:ascii="Corbel" w:hAnsi="Corbel"/>
                <w:sz w:val="16"/>
                <w:szCs w:val="18"/>
              </w:rPr>
              <w:t xml:space="preserve"> Less homework would lead to lower performance</w:t>
            </w:r>
            <w:r w:rsidR="0061573A">
              <w:rPr>
                <w:rFonts w:ascii="Corbel" w:hAnsi="Corbel"/>
                <w:sz w:val="16"/>
                <w:szCs w:val="18"/>
              </w:rPr>
              <w:t xml:space="preserve"> and would not be in line with college policy</w:t>
            </w:r>
            <w:r w:rsidR="00381F8D">
              <w:rPr>
                <w:rFonts w:ascii="Corbel" w:hAnsi="Corbel"/>
                <w:sz w:val="16"/>
                <w:szCs w:val="18"/>
              </w:rPr>
              <w:t>.</w:t>
            </w:r>
          </w:p>
          <w:p w:rsidR="00B83AD3" w:rsidRDefault="00B83AD3" w:rsidP="00D64760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-Content in Spanish is heavy, so we must maximise classroom time. If we increase game time</w:t>
            </w:r>
            <w:r w:rsidR="00381F8D">
              <w:rPr>
                <w:rFonts w:ascii="Corbel" w:hAnsi="Corbel"/>
                <w:sz w:val="16"/>
                <w:szCs w:val="18"/>
              </w:rPr>
              <w:t>, watch a film</w:t>
            </w:r>
            <w:r>
              <w:rPr>
                <w:rFonts w:ascii="Corbel" w:hAnsi="Corbel"/>
                <w:sz w:val="16"/>
                <w:szCs w:val="18"/>
              </w:rPr>
              <w:t xml:space="preserve"> and stop for cake, there would have to be more homework!</w:t>
            </w:r>
          </w:p>
          <w:p w:rsidR="006B122E" w:rsidRDefault="006B122E" w:rsidP="00D64760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-We will consider the film choice for next year.</w:t>
            </w:r>
          </w:p>
          <w:p w:rsidR="00FE0C2E" w:rsidRPr="00D64760" w:rsidRDefault="005B1A0C" w:rsidP="00D64760">
            <w:pPr>
              <w:rPr>
                <w:rFonts w:ascii="Corbel" w:hAnsi="Corbel"/>
                <w:sz w:val="16"/>
                <w:szCs w:val="18"/>
              </w:rPr>
            </w:pPr>
            <w:proofErr w:type="gramStart"/>
            <w:r>
              <w:rPr>
                <w:rFonts w:ascii="Corbel" w:hAnsi="Corbel"/>
                <w:sz w:val="16"/>
                <w:szCs w:val="18"/>
              </w:rPr>
              <w:t>-Homework is usually</w:t>
            </w:r>
            <w:r w:rsidR="00EB2928">
              <w:rPr>
                <w:rFonts w:ascii="Corbel" w:hAnsi="Corbel"/>
                <w:sz w:val="16"/>
                <w:szCs w:val="18"/>
              </w:rPr>
              <w:t xml:space="preserve"> on </w:t>
            </w:r>
            <w:proofErr w:type="spellStart"/>
            <w:r w:rsidR="00EB2928">
              <w:rPr>
                <w:rFonts w:ascii="Corbel" w:hAnsi="Corbel"/>
                <w:sz w:val="16"/>
                <w:szCs w:val="18"/>
              </w:rPr>
              <w:t>GoL</w:t>
            </w:r>
            <w:proofErr w:type="spellEnd"/>
            <w:r w:rsidR="00EB2928">
              <w:rPr>
                <w:rFonts w:ascii="Corbel" w:hAnsi="Corbel"/>
                <w:sz w:val="16"/>
                <w:szCs w:val="18"/>
              </w:rPr>
              <w:t>, but will endeavour to</w:t>
            </w:r>
            <w:bookmarkStart w:id="0" w:name="_GoBack"/>
            <w:bookmarkEnd w:id="0"/>
            <w:r>
              <w:rPr>
                <w:rFonts w:ascii="Corbel" w:hAnsi="Corbel"/>
                <w:sz w:val="16"/>
                <w:szCs w:val="18"/>
              </w:rPr>
              <w:t xml:space="preserve"> put it on the board in class more often.</w:t>
            </w:r>
            <w:proofErr w:type="gramEnd"/>
          </w:p>
        </w:tc>
        <w:tc>
          <w:tcPr>
            <w:tcW w:w="3969" w:type="dxa"/>
          </w:tcPr>
          <w:p w:rsidR="009D5A98" w:rsidRPr="00D64760" w:rsidRDefault="009D5A98" w:rsidP="00D64760">
            <w:pPr>
              <w:rPr>
                <w:rFonts w:ascii="Corbel" w:hAnsi="Corbel"/>
                <w:sz w:val="16"/>
                <w:szCs w:val="18"/>
              </w:rPr>
            </w:pPr>
          </w:p>
        </w:tc>
      </w:tr>
    </w:tbl>
    <w:p w:rsidR="00A16586" w:rsidRDefault="00A16586"/>
    <w:p w:rsidR="004229AA" w:rsidRDefault="00A165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29AA" w:rsidSect="00A1658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6"/>
    <w:rsid w:val="0008164A"/>
    <w:rsid w:val="000C7D75"/>
    <w:rsid w:val="000E36D6"/>
    <w:rsid w:val="00140C8E"/>
    <w:rsid w:val="00144111"/>
    <w:rsid w:val="00147009"/>
    <w:rsid w:val="00193B51"/>
    <w:rsid w:val="001A7885"/>
    <w:rsid w:val="00261FA1"/>
    <w:rsid w:val="003003C7"/>
    <w:rsid w:val="003301CF"/>
    <w:rsid w:val="00353109"/>
    <w:rsid w:val="00366C25"/>
    <w:rsid w:val="00381F8D"/>
    <w:rsid w:val="004229AA"/>
    <w:rsid w:val="004E31CE"/>
    <w:rsid w:val="005417D1"/>
    <w:rsid w:val="005556D0"/>
    <w:rsid w:val="005B1A0C"/>
    <w:rsid w:val="0061573A"/>
    <w:rsid w:val="00644E8B"/>
    <w:rsid w:val="006778A3"/>
    <w:rsid w:val="006B122E"/>
    <w:rsid w:val="006E532B"/>
    <w:rsid w:val="00976DA6"/>
    <w:rsid w:val="009D5A98"/>
    <w:rsid w:val="00A16586"/>
    <w:rsid w:val="00AE08DB"/>
    <w:rsid w:val="00AF42BF"/>
    <w:rsid w:val="00B16922"/>
    <w:rsid w:val="00B80ABD"/>
    <w:rsid w:val="00B83AD3"/>
    <w:rsid w:val="00CE564C"/>
    <w:rsid w:val="00D64760"/>
    <w:rsid w:val="00DB18C0"/>
    <w:rsid w:val="00E678E3"/>
    <w:rsid w:val="00E75962"/>
    <w:rsid w:val="00EB2928"/>
    <w:rsid w:val="00FE0C2E"/>
    <w:rsid w:val="00FF06C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49C8"/>
  <w15:docId w15:val="{20E29D58-45D6-4416-B35D-71B60B13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C2FBBB97</Template>
  <TotalTime>53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Stevens</dc:creator>
  <cp:lastModifiedBy>Jennifer Pyburn</cp:lastModifiedBy>
  <cp:revision>16</cp:revision>
  <dcterms:created xsi:type="dcterms:W3CDTF">2019-12-02T16:50:00Z</dcterms:created>
  <dcterms:modified xsi:type="dcterms:W3CDTF">2019-12-06T08:33:00Z</dcterms:modified>
</cp:coreProperties>
</file>