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7A5DF" w14:textId="77777777" w:rsidR="00D4779E" w:rsidRPr="0073792E" w:rsidRDefault="00D4779E" w:rsidP="00D4779E">
      <w:pPr>
        <w:pStyle w:val="MTMainTitle"/>
        <w:rPr>
          <w:lang w:val="en-GB"/>
        </w:rPr>
      </w:pPr>
      <w:bookmarkStart w:id="0" w:name="_GoBack"/>
      <w:bookmarkEnd w:id="0"/>
      <w:r w:rsidRPr="0073792E">
        <w:rPr>
          <w:lang w:val="en-GB"/>
        </w:rPr>
        <w:t>Transcripts</w:t>
      </w:r>
    </w:p>
    <w:p w14:paraId="1A0313C3" w14:textId="77777777" w:rsidR="00D4779E" w:rsidRPr="0073792E" w:rsidRDefault="00D4779E" w:rsidP="00D4779E">
      <w:pPr>
        <w:pStyle w:val="AHead"/>
        <w:rPr>
          <w:lang w:val="en-GB"/>
        </w:rPr>
      </w:pPr>
      <w:r w:rsidRPr="0073792E">
        <w:rPr>
          <w:b w:val="0"/>
          <w:lang w:val="en-GB"/>
        </w:rPr>
        <w:t>THEME 2:</w:t>
      </w:r>
      <w:r w:rsidRPr="0073792E">
        <w:rPr>
          <w:lang w:val="en-GB"/>
        </w:rPr>
        <w:t xml:space="preserve"> Artistic culture in the Hispanic world</w:t>
      </w:r>
    </w:p>
    <w:p w14:paraId="0319D8B7" w14:textId="77777777" w:rsidR="00D4779E" w:rsidRPr="005C7439" w:rsidRDefault="00D4779E" w:rsidP="00D4779E">
      <w:pPr>
        <w:pStyle w:val="BHead"/>
      </w:pPr>
      <w:r w:rsidRPr="005C7439">
        <w:t>U</w:t>
      </w:r>
      <w:r>
        <w:t>NIT 6: El patrimonio cultural</w:t>
      </w:r>
    </w:p>
    <w:p w14:paraId="119B92CA" w14:textId="77777777" w:rsidR="00D4779E" w:rsidRPr="0073792E" w:rsidRDefault="00D4779E" w:rsidP="00D4779E">
      <w:pPr>
        <w:pStyle w:val="CHead"/>
        <w:rPr>
          <w:lang w:val="es-ES"/>
        </w:rPr>
      </w:pPr>
      <w:r>
        <w:rPr>
          <w:lang w:val="es-ES"/>
        </w:rPr>
        <w:t>6.1 Perú: i</w:t>
      </w:r>
      <w:r w:rsidRPr="0073792E">
        <w:rPr>
          <w:lang w:val="es-ES"/>
        </w:rPr>
        <w:t>ncas, conquistas y maravillas para la historia</w:t>
      </w:r>
    </w:p>
    <w:p w14:paraId="185B0C9B" w14:textId="77777777" w:rsidR="00D4779E" w:rsidRPr="007A1557" w:rsidRDefault="00D4779E" w:rsidP="00D4779E">
      <w:pPr>
        <w:pStyle w:val="DHead"/>
        <w:rPr>
          <w:lang w:val="es-ES"/>
        </w:rPr>
      </w:pPr>
      <w:r w:rsidRPr="007A1557">
        <w:rPr>
          <w:lang w:val="es-ES"/>
        </w:rPr>
        <w:t>La marav</w:t>
      </w:r>
      <w:r>
        <w:rPr>
          <w:lang w:val="es-ES"/>
        </w:rPr>
        <w:t>illa mundial del Machu Picchu</w:t>
      </w:r>
    </w:p>
    <w:p w14:paraId="77FF49C8" w14:textId="77777777" w:rsidR="00D4779E" w:rsidRPr="007A1557" w:rsidRDefault="00D4779E" w:rsidP="00D4779E">
      <w:pPr>
        <w:pStyle w:val="BTBodyText"/>
        <w:tabs>
          <w:tab w:val="clear" w:pos="1701"/>
        </w:tabs>
        <w:rPr>
          <w:lang w:val="es-ES"/>
        </w:rPr>
      </w:pPr>
      <w:r w:rsidRPr="007A1557">
        <w:rPr>
          <w:bCs/>
          <w:lang w:val="es-ES"/>
        </w:rPr>
        <w:t>Machu Picchu</w:t>
      </w:r>
      <w:r w:rsidRPr="007A1557">
        <w:rPr>
          <w:lang w:val="es-ES"/>
        </w:rPr>
        <w:t xml:space="preserve">, que significa ‘Montaña Vieja’ en la lengua quechua, es un antiguo poblado en los Andes construido a mediados del siglo XV por los incas entre las montañas, a una altitud de </w:t>
      </w:r>
      <w:r>
        <w:rPr>
          <w:lang w:val="es-ES"/>
        </w:rPr>
        <w:t xml:space="preserve">2.490 metros. </w:t>
      </w:r>
      <w:r w:rsidRPr="007A1557">
        <w:rPr>
          <w:lang w:val="es-ES"/>
        </w:rPr>
        <w:t>Entre las construcciones había varios palacios para sus líderes y otras de uso ceremonial y religioso.</w:t>
      </w:r>
    </w:p>
    <w:p w14:paraId="17BE75B2" w14:textId="77777777" w:rsidR="00D4779E" w:rsidRPr="007A1557" w:rsidRDefault="00D4779E" w:rsidP="00D4779E">
      <w:pPr>
        <w:pStyle w:val="BTBodyText"/>
        <w:tabs>
          <w:tab w:val="clear" w:pos="1701"/>
        </w:tabs>
        <w:rPr>
          <w:lang w:val="es-ES"/>
        </w:rPr>
      </w:pPr>
      <w:r w:rsidRPr="007A1557">
        <w:rPr>
          <w:lang w:val="es-ES"/>
        </w:rPr>
        <w:t>La ciudadela consiste en casi 200 edificios y está construida con un total respeto hacia la</w:t>
      </w:r>
      <w:r w:rsidRPr="007A1557">
        <w:rPr>
          <w:i/>
          <w:color w:val="F79646"/>
          <w:lang w:val="es-ES"/>
        </w:rPr>
        <w:t xml:space="preserve"> </w:t>
      </w:r>
      <w:r w:rsidRPr="007A1557">
        <w:rPr>
          <w:lang w:val="es-ES"/>
        </w:rPr>
        <w:t>naturaleza que lo rodea. Con estas características tan peculiares y misteriosas, hoy en día es un destino turístico muy popular en el planeta entero y la Unesco lo declaró conjunto cultural y ecológico en 1983.</w:t>
      </w:r>
    </w:p>
    <w:p w14:paraId="00B5E0D8" w14:textId="77777777" w:rsidR="00D4779E" w:rsidRPr="00136069" w:rsidRDefault="00D4779E" w:rsidP="00D4779E">
      <w:pPr>
        <w:pStyle w:val="BTBodyText"/>
        <w:tabs>
          <w:tab w:val="clear" w:pos="1701"/>
        </w:tabs>
        <w:rPr>
          <w:lang w:val="es-ES"/>
        </w:rPr>
      </w:pPr>
      <w:r w:rsidRPr="007A1557">
        <w:rPr>
          <w:lang w:val="es-ES"/>
        </w:rPr>
        <w:t xml:space="preserve">Para </w:t>
      </w:r>
      <w:r w:rsidRPr="007A1557">
        <w:rPr>
          <w:bCs/>
          <w:lang w:val="es-ES"/>
        </w:rPr>
        <w:t>realizar la ascensión, es necesario llegar pronto</w:t>
      </w:r>
      <w:r w:rsidRPr="007A1557">
        <w:rPr>
          <w:lang w:val="es-ES"/>
        </w:rPr>
        <w:t xml:space="preserve"> al recinto porque solo permiten circular</w:t>
      </w:r>
      <w:r w:rsidRPr="007A1557">
        <w:rPr>
          <w:i/>
          <w:lang w:val="es-ES"/>
        </w:rPr>
        <w:t xml:space="preserve"> </w:t>
      </w:r>
      <w:r w:rsidRPr="007A1557">
        <w:rPr>
          <w:lang w:val="es-ES"/>
        </w:rPr>
        <w:t xml:space="preserve">hasta un máximo de 400 personas por día. </w:t>
      </w:r>
      <w:r w:rsidRPr="00136069">
        <w:rPr>
          <w:lang w:val="es-ES"/>
        </w:rPr>
        <w:t xml:space="preserve">Se trata de un camino ascendente entre piedras que no suele durar más de 40 minutos. Es aconsejable </w:t>
      </w:r>
      <w:r w:rsidRPr="00136069">
        <w:rPr>
          <w:bCs/>
          <w:lang w:val="es-ES"/>
        </w:rPr>
        <w:t>tomarse el tiempo suficiente</w:t>
      </w:r>
      <w:r w:rsidRPr="00136069">
        <w:rPr>
          <w:lang w:val="es-ES"/>
        </w:rPr>
        <w:t xml:space="preserve"> y prepararse para </w:t>
      </w:r>
      <w:r w:rsidRPr="00FA2D81">
        <w:rPr>
          <w:lang w:val="es-ES"/>
        </w:rPr>
        <w:t>‘el mal de altura’</w:t>
      </w:r>
      <w:r w:rsidRPr="00136069">
        <w:rPr>
          <w:lang w:val="es-ES"/>
        </w:rPr>
        <w:t xml:space="preserve"> cuyos síntomas como el dolor de cabeza o las náuseas, son causados por la increíble altitud.</w:t>
      </w:r>
    </w:p>
    <w:p w14:paraId="5C7F7444" w14:textId="77777777" w:rsidR="00D4779E" w:rsidRPr="007A1557" w:rsidRDefault="00D4779E" w:rsidP="00D4779E">
      <w:pPr>
        <w:pStyle w:val="BTBodyText"/>
        <w:tabs>
          <w:tab w:val="clear" w:pos="1701"/>
        </w:tabs>
        <w:rPr>
          <w:lang w:val="es-ES"/>
        </w:rPr>
      </w:pPr>
      <w:r w:rsidRPr="007A1557">
        <w:rPr>
          <w:lang w:val="es-ES"/>
        </w:rPr>
        <w:t>Algunos se maravillan más por el entorno natural entre precipicios y montañas donde se encuentran las ruinas, siempre en compañía de llamas salvajes y</w:t>
      </w:r>
      <w:r w:rsidRPr="007A1557">
        <w:rPr>
          <w:i/>
          <w:color w:val="F79646"/>
          <w:lang w:val="es-ES"/>
        </w:rPr>
        <w:t xml:space="preserve"> </w:t>
      </w:r>
      <w:r w:rsidRPr="007A1557">
        <w:rPr>
          <w:lang w:val="es-ES"/>
        </w:rPr>
        <w:t xml:space="preserve">otros se quedan con la boca abierta al admirar la tecnología inca.  </w:t>
      </w:r>
    </w:p>
    <w:p w14:paraId="209C3E95" w14:textId="77777777" w:rsidR="00D4779E" w:rsidRDefault="00D4779E" w:rsidP="00D4779E">
      <w:pPr>
        <w:rPr>
          <w:rFonts w:ascii="Arial" w:eastAsia="Calibri" w:hAnsi="Arial"/>
          <w:b/>
          <w:color w:val="009089"/>
          <w:sz w:val="32"/>
          <w:lang w:val="en-GB"/>
        </w:rPr>
      </w:pPr>
      <w:r>
        <w:rPr>
          <w:lang w:val="en-GB"/>
        </w:rPr>
        <w:br w:type="page"/>
      </w:r>
    </w:p>
    <w:p w14:paraId="25198BF5" w14:textId="77777777" w:rsidR="00D4779E" w:rsidRPr="0073792E" w:rsidRDefault="00D4779E" w:rsidP="00D4779E">
      <w:pPr>
        <w:pStyle w:val="MTMainTitle"/>
        <w:rPr>
          <w:lang w:val="en-GB"/>
        </w:rPr>
      </w:pPr>
      <w:r w:rsidRPr="0073792E">
        <w:rPr>
          <w:lang w:val="en-GB"/>
        </w:rPr>
        <w:lastRenderedPageBreak/>
        <w:t>Transcripts</w:t>
      </w:r>
    </w:p>
    <w:p w14:paraId="601B07D3" w14:textId="77777777" w:rsidR="00D4779E" w:rsidRPr="0073792E" w:rsidRDefault="00D4779E" w:rsidP="00D4779E">
      <w:pPr>
        <w:pStyle w:val="AHead"/>
        <w:rPr>
          <w:lang w:val="en-GB"/>
        </w:rPr>
      </w:pPr>
      <w:r w:rsidRPr="0073792E">
        <w:rPr>
          <w:b w:val="0"/>
          <w:lang w:val="en-GB"/>
        </w:rPr>
        <w:t>THEME 2:</w:t>
      </w:r>
      <w:r w:rsidRPr="0073792E">
        <w:rPr>
          <w:lang w:val="en-GB"/>
        </w:rPr>
        <w:t xml:space="preserve"> Artistic culture in the Hispanic world</w:t>
      </w:r>
    </w:p>
    <w:p w14:paraId="080810FB" w14:textId="77777777" w:rsidR="00D4779E" w:rsidRPr="005C7439" w:rsidRDefault="00D4779E" w:rsidP="00D4779E">
      <w:pPr>
        <w:pStyle w:val="BHead"/>
      </w:pPr>
      <w:r w:rsidRPr="005C7439">
        <w:t>U</w:t>
      </w:r>
      <w:r>
        <w:t>NIT 6: El patrimonio cultural</w:t>
      </w:r>
    </w:p>
    <w:p w14:paraId="3880332B" w14:textId="77777777" w:rsidR="00D4779E" w:rsidRPr="00D4779E" w:rsidRDefault="00D4779E" w:rsidP="00D4779E">
      <w:pPr>
        <w:pStyle w:val="CHead"/>
        <w:rPr>
          <w:lang w:val="es-ES_tradnl"/>
        </w:rPr>
      </w:pPr>
      <w:r w:rsidRPr="00D4779E">
        <w:rPr>
          <w:lang w:val="es-ES_tradnl"/>
        </w:rPr>
        <w:t>6.2 Unas pinceladas de arte mexicano</w:t>
      </w:r>
    </w:p>
    <w:p w14:paraId="2937C520" w14:textId="77777777" w:rsidR="00D4779E" w:rsidRPr="00136069" w:rsidRDefault="00D4779E" w:rsidP="00D4779E">
      <w:pPr>
        <w:pStyle w:val="DHead"/>
        <w:rPr>
          <w:lang w:val="es-ES"/>
        </w:rPr>
      </w:pPr>
      <w:r w:rsidRPr="00136069">
        <w:rPr>
          <w:lang w:val="es-ES"/>
        </w:rPr>
        <w:t>Una nueva manera de entender a Frida</w:t>
      </w:r>
    </w:p>
    <w:p w14:paraId="5B92218F" w14:textId="77777777" w:rsidR="00D4779E" w:rsidRPr="0073088D" w:rsidRDefault="00D4779E" w:rsidP="00D4779E">
      <w:pPr>
        <w:pStyle w:val="BTBodyText"/>
        <w:tabs>
          <w:tab w:val="clear" w:pos="1701"/>
        </w:tabs>
        <w:rPr>
          <w:lang w:val="es-ES"/>
        </w:rPr>
      </w:pPr>
      <w:r w:rsidRPr="0073088D">
        <w:rPr>
          <w:lang w:val="es-ES"/>
        </w:rPr>
        <w:t>Los secretos y anécdotas en la vida de Frida Kahlo y Diego Rivera que guarda su vieja casa pintada de azul, hoy conocida como museo Frida Kahlo, ya serán contados de otra forma, con voces e imágenes que interactuarán con sus visitantes.</w:t>
      </w:r>
    </w:p>
    <w:p w14:paraId="101E48FD" w14:textId="77777777" w:rsidR="00D4779E" w:rsidRPr="00136069" w:rsidRDefault="00D4779E" w:rsidP="00D4779E">
      <w:pPr>
        <w:pStyle w:val="BTBodyText"/>
        <w:tabs>
          <w:tab w:val="clear" w:pos="1701"/>
        </w:tabs>
        <w:rPr>
          <w:lang w:val="es-ES"/>
        </w:rPr>
      </w:pPr>
      <w:r w:rsidRPr="00136069">
        <w:rPr>
          <w:lang w:val="es-ES"/>
        </w:rPr>
        <w:t>La compañía Antenna Internacional, dedicada al desarrollo de audioguías, recreará las tertulias que la artista celebraba con personajes de la época.</w:t>
      </w:r>
    </w:p>
    <w:p w14:paraId="74E2C3CF" w14:textId="77777777" w:rsidR="00D4779E" w:rsidRPr="00136069" w:rsidRDefault="00D4779E" w:rsidP="00D4779E">
      <w:pPr>
        <w:pStyle w:val="BTBodyText"/>
        <w:tabs>
          <w:tab w:val="clear" w:pos="1701"/>
        </w:tabs>
        <w:rPr>
          <w:lang w:val="es-ES"/>
        </w:rPr>
      </w:pPr>
      <w:r w:rsidRPr="00136069">
        <w:rPr>
          <w:lang w:val="es-ES"/>
        </w:rPr>
        <w:t>Cada objeto, fotografía, e incluso la urna prehispánica que guarda las cenizas de Frida Kahlo son una historia que contar y están muy vivos; ahora estarán disponibles a través de cien tabletas que podrán ser activadas en una pantalla con la opción "Toca y Aprende".</w:t>
      </w:r>
    </w:p>
    <w:p w14:paraId="3A7EDB5A" w14:textId="77777777" w:rsidR="00D4779E" w:rsidRPr="0073088D" w:rsidRDefault="00D4779E" w:rsidP="00D4779E">
      <w:pPr>
        <w:pStyle w:val="BTBodyText"/>
        <w:tabs>
          <w:tab w:val="clear" w:pos="1701"/>
        </w:tabs>
        <w:rPr>
          <w:lang w:val="es-ES"/>
        </w:rPr>
      </w:pPr>
      <w:r>
        <w:rPr>
          <w:lang w:val="es-ES"/>
        </w:rPr>
        <w:t>‘</w:t>
      </w:r>
      <w:r w:rsidRPr="0073088D">
        <w:rPr>
          <w:lang w:val="es-ES"/>
        </w:rPr>
        <w:t>El recorrido está estructurado de forma que los visitantes están continuamente escuchando las palabras de Frida, y descubrirás que</w:t>
      </w:r>
      <w:r>
        <w:rPr>
          <w:lang w:val="es-ES"/>
        </w:rPr>
        <w:t xml:space="preserve"> también es una escritora feroz’</w:t>
      </w:r>
      <w:r w:rsidRPr="0073088D">
        <w:rPr>
          <w:lang w:val="es-ES"/>
        </w:rPr>
        <w:t>, aseguró la guionista del recorrido.</w:t>
      </w:r>
    </w:p>
    <w:p w14:paraId="2FB1EEFA" w14:textId="77777777" w:rsidR="00D4779E" w:rsidRPr="004D248B" w:rsidRDefault="00D4779E" w:rsidP="00D4779E">
      <w:pPr>
        <w:pStyle w:val="BTBodyText"/>
        <w:tabs>
          <w:tab w:val="clear" w:pos="1701"/>
        </w:tabs>
        <w:rPr>
          <w:lang w:val="es-ES"/>
        </w:rPr>
      </w:pPr>
      <w:r w:rsidRPr="004D248B">
        <w:rPr>
          <w:lang w:val="es-ES"/>
        </w:rPr>
        <w:t>Ella señaló que en la creación del proyecto se tuvo acceso a la correspondencia por carta personal de la pintora, que hasta ahora estaba escondida del público, sus diarios, poesía, notas personales y notas bancarias, además de textos escritos detrás de las fotografías de su colección.</w:t>
      </w:r>
    </w:p>
    <w:p w14:paraId="5829BA25" w14:textId="77777777" w:rsidR="00D4779E" w:rsidRPr="0073792E" w:rsidRDefault="00D4779E" w:rsidP="00D4779E">
      <w:pPr>
        <w:pStyle w:val="BTBodyText"/>
        <w:tabs>
          <w:tab w:val="clear" w:pos="1701"/>
        </w:tabs>
        <w:rPr>
          <w:lang w:val="es-ES"/>
        </w:rPr>
      </w:pPr>
      <w:r w:rsidRPr="004D248B">
        <w:rPr>
          <w:lang w:val="es-ES"/>
        </w:rPr>
        <w:t>Canciones de la época y elementos de las obras de Frida Kahlo son parte de esta experiencia interactiva y son casi obligatorios para los amantes del arte.</w:t>
      </w:r>
    </w:p>
    <w:p w14:paraId="53D708AA" w14:textId="77777777" w:rsidR="00D4779E" w:rsidRDefault="00D4779E" w:rsidP="00D4779E">
      <w:pPr>
        <w:rPr>
          <w:rFonts w:ascii="Arial" w:eastAsia="Calibri" w:hAnsi="Arial"/>
          <w:b/>
          <w:color w:val="009089"/>
          <w:sz w:val="32"/>
          <w:lang w:val="es-ES"/>
        </w:rPr>
      </w:pPr>
      <w:r>
        <w:rPr>
          <w:lang w:val="es-ES"/>
        </w:rPr>
        <w:br w:type="page"/>
      </w:r>
    </w:p>
    <w:p w14:paraId="7B7438D2" w14:textId="77777777" w:rsidR="00D4779E" w:rsidRPr="0073792E" w:rsidRDefault="00D4779E" w:rsidP="00D4779E">
      <w:pPr>
        <w:pStyle w:val="MTMainTitle"/>
        <w:rPr>
          <w:lang w:val="en-GB"/>
        </w:rPr>
      </w:pPr>
      <w:r w:rsidRPr="0073792E">
        <w:rPr>
          <w:lang w:val="en-GB"/>
        </w:rPr>
        <w:t>Transcripts</w:t>
      </w:r>
    </w:p>
    <w:p w14:paraId="34B4D30A" w14:textId="77777777" w:rsidR="00D4779E" w:rsidRPr="0073792E" w:rsidRDefault="00D4779E" w:rsidP="00D4779E">
      <w:pPr>
        <w:pStyle w:val="AHead"/>
        <w:rPr>
          <w:lang w:val="en-GB"/>
        </w:rPr>
      </w:pPr>
      <w:r w:rsidRPr="0073792E">
        <w:rPr>
          <w:b w:val="0"/>
          <w:lang w:val="en-GB"/>
        </w:rPr>
        <w:t>THEME 2:</w:t>
      </w:r>
      <w:r w:rsidRPr="0073792E">
        <w:rPr>
          <w:lang w:val="en-GB"/>
        </w:rPr>
        <w:t xml:space="preserve"> Artistic culture in the Hispanic world</w:t>
      </w:r>
    </w:p>
    <w:p w14:paraId="1810FF20" w14:textId="77777777" w:rsidR="00D4779E" w:rsidRPr="005C7439" w:rsidRDefault="00D4779E" w:rsidP="00D4779E">
      <w:pPr>
        <w:pStyle w:val="BHead"/>
      </w:pPr>
      <w:r w:rsidRPr="005C7439">
        <w:t>U</w:t>
      </w:r>
      <w:r>
        <w:t>NIT 6: El patrimonio cultural</w:t>
      </w:r>
    </w:p>
    <w:p w14:paraId="5F1835F5" w14:textId="77777777" w:rsidR="00D4779E" w:rsidRDefault="00D4779E" w:rsidP="00D4779E">
      <w:pPr>
        <w:pStyle w:val="CHead"/>
        <w:rPr>
          <w:lang w:val="es-ES"/>
        </w:rPr>
      </w:pPr>
      <w:r w:rsidRPr="0073792E">
        <w:rPr>
          <w:lang w:val="es-ES"/>
        </w:rPr>
        <w:t>6.3 La arquitectura árabe en Andalucía y sus vestigios</w:t>
      </w:r>
    </w:p>
    <w:p w14:paraId="3EDACED9" w14:textId="77777777" w:rsidR="00D4779E" w:rsidRDefault="00D4779E" w:rsidP="00D4779E">
      <w:pPr>
        <w:pStyle w:val="BTBodyText"/>
        <w:tabs>
          <w:tab w:val="clear" w:pos="1701"/>
        </w:tabs>
        <w:ind w:left="1701" w:hanging="1701"/>
      </w:pPr>
      <w:r w:rsidRPr="007C53E4">
        <w:rPr>
          <w:b/>
        </w:rPr>
        <w:t>CHICO 1</w:t>
      </w:r>
      <w:r>
        <w:rPr>
          <w:b/>
        </w:rPr>
        <w:tab/>
      </w:r>
      <w:r>
        <w:t>Pepe, la ruta que hicimos en Andalucía sobre la arquitectura árabe fue toda una pasada, ¿verdad?</w:t>
      </w:r>
    </w:p>
    <w:p w14:paraId="6B3E2250" w14:textId="77777777" w:rsidR="00D4779E" w:rsidRDefault="00D4779E" w:rsidP="00D4779E">
      <w:pPr>
        <w:pStyle w:val="BTBodyText"/>
        <w:tabs>
          <w:tab w:val="clear" w:pos="1701"/>
        </w:tabs>
        <w:ind w:left="1701" w:hanging="1701"/>
      </w:pPr>
      <w:r w:rsidRPr="007C53E4">
        <w:rPr>
          <w:b/>
        </w:rPr>
        <w:t xml:space="preserve">CHICO </w:t>
      </w:r>
      <w:r>
        <w:rPr>
          <w:b/>
        </w:rPr>
        <w:t>2</w:t>
      </w:r>
      <w:r>
        <w:rPr>
          <w:b/>
        </w:rPr>
        <w:tab/>
      </w:r>
      <w:r>
        <w:t xml:space="preserve">Sí, me </w:t>
      </w:r>
      <w:r w:rsidRPr="00D4779E">
        <w:rPr>
          <w:lang w:val="es-ES"/>
        </w:rPr>
        <w:t>impresionó</w:t>
      </w:r>
      <w:r>
        <w:t xml:space="preserve"> mucho el Patio de los Leones en la Alhambra.</w:t>
      </w:r>
    </w:p>
    <w:p w14:paraId="49B73BD7" w14:textId="77777777" w:rsidR="00D4779E" w:rsidRDefault="00D4779E" w:rsidP="00D4779E">
      <w:pPr>
        <w:pStyle w:val="BTBodyText"/>
        <w:tabs>
          <w:tab w:val="clear" w:pos="1701"/>
        </w:tabs>
        <w:ind w:left="1701" w:hanging="1701"/>
      </w:pPr>
      <w:r w:rsidRPr="007C53E4">
        <w:rPr>
          <w:b/>
        </w:rPr>
        <w:t>CHICA</w:t>
      </w:r>
      <w:r>
        <w:tab/>
        <w:t xml:space="preserve">Las vistas del barrio del Albaicín son espectaculares. La residencia de verano, el Generalife, me pareció mágico, </w:t>
      </w:r>
      <w:r w:rsidRPr="00D4779E">
        <w:rPr>
          <w:lang w:val="es-ES"/>
        </w:rPr>
        <w:t>aunque</w:t>
      </w:r>
      <w:r>
        <w:t xml:space="preserve"> demasiado concurrido en el verano.</w:t>
      </w:r>
    </w:p>
    <w:p w14:paraId="157F8CC9" w14:textId="77777777" w:rsidR="00D4779E" w:rsidRDefault="00D4779E" w:rsidP="00D4779E">
      <w:pPr>
        <w:pStyle w:val="BTBodyText"/>
        <w:tabs>
          <w:tab w:val="clear" w:pos="1701"/>
        </w:tabs>
        <w:ind w:left="1701" w:hanging="1701"/>
      </w:pPr>
      <w:r w:rsidRPr="007C53E4">
        <w:rPr>
          <w:b/>
        </w:rPr>
        <w:t>CHICO 1</w:t>
      </w:r>
      <w:r>
        <w:rPr>
          <w:b/>
        </w:rPr>
        <w:tab/>
      </w:r>
      <w:r>
        <w:t xml:space="preserve">Sí, mucha </w:t>
      </w:r>
      <w:r w:rsidRPr="00D4779E">
        <w:rPr>
          <w:lang w:val="es-ES"/>
        </w:rPr>
        <w:t>gente</w:t>
      </w:r>
      <w:r>
        <w:t xml:space="preserve"> desconoce que en la cultura árabe usaban mucho el agua como decoración y uso higiénico personal, mientras el resto de la población católica no se lavaba tanto.</w:t>
      </w:r>
    </w:p>
    <w:p w14:paraId="5948C127" w14:textId="77777777" w:rsidR="00D4779E" w:rsidRDefault="00D4779E" w:rsidP="00D4779E">
      <w:pPr>
        <w:pStyle w:val="BTBodyText"/>
        <w:tabs>
          <w:tab w:val="clear" w:pos="1701"/>
        </w:tabs>
        <w:ind w:left="1701" w:hanging="1701"/>
      </w:pPr>
      <w:r w:rsidRPr="007C53E4">
        <w:rPr>
          <w:b/>
        </w:rPr>
        <w:t xml:space="preserve">CHICO </w:t>
      </w:r>
      <w:r>
        <w:rPr>
          <w:b/>
        </w:rPr>
        <w:t>2</w:t>
      </w:r>
      <w:r>
        <w:rPr>
          <w:b/>
        </w:rPr>
        <w:tab/>
      </w:r>
      <w:r>
        <w:t xml:space="preserve">Es </w:t>
      </w:r>
      <w:r w:rsidRPr="00D4779E">
        <w:rPr>
          <w:lang w:val="es-ES"/>
        </w:rPr>
        <w:t>verdad</w:t>
      </w:r>
      <w:r>
        <w:t>. Yo personalmente, no sabía que el sur de España tenía tanta influencia árabe.</w:t>
      </w:r>
    </w:p>
    <w:p w14:paraId="5726CF9B" w14:textId="77777777" w:rsidR="00D4779E" w:rsidRDefault="00D4779E" w:rsidP="00D4779E">
      <w:pPr>
        <w:pStyle w:val="BTBodyText"/>
        <w:tabs>
          <w:tab w:val="clear" w:pos="1701"/>
        </w:tabs>
        <w:ind w:left="1701" w:hanging="1701"/>
      </w:pPr>
      <w:r w:rsidRPr="007C53E4">
        <w:rPr>
          <w:b/>
        </w:rPr>
        <w:t>CHICO 1</w:t>
      </w:r>
      <w:r>
        <w:rPr>
          <w:b/>
        </w:rPr>
        <w:tab/>
      </w:r>
      <w:r>
        <w:t xml:space="preserve">¿En serio? Pero si la presencia musulmana en el país duró ocho siglos. Es normal que haya tantos </w:t>
      </w:r>
      <w:r w:rsidRPr="00D4779E">
        <w:rPr>
          <w:lang w:val="es-ES"/>
        </w:rPr>
        <w:t>elementos</w:t>
      </w:r>
      <w:r>
        <w:t xml:space="preserve"> árabes en toda la península ibérica, en especial en Andalucía, o como la conocían ellos Al-Ándalus.</w:t>
      </w:r>
    </w:p>
    <w:p w14:paraId="06F7505E" w14:textId="77777777" w:rsidR="00D4779E" w:rsidRDefault="00D4779E" w:rsidP="00D4779E">
      <w:pPr>
        <w:pStyle w:val="BTBodyText"/>
        <w:tabs>
          <w:tab w:val="clear" w:pos="1701"/>
        </w:tabs>
        <w:ind w:left="1701" w:hanging="1701"/>
      </w:pPr>
      <w:r w:rsidRPr="007C53E4">
        <w:rPr>
          <w:b/>
        </w:rPr>
        <w:t>CHICA</w:t>
      </w:r>
      <w:r>
        <w:tab/>
        <w:t xml:space="preserve">Claro, aún recuerdo estudiar en clase de historia cómo en 1492, los últimos musulmanes fueron expulsados despiadadamente de Granada. </w:t>
      </w:r>
    </w:p>
    <w:p w14:paraId="58D2DE91" w14:textId="77777777" w:rsidR="00D4779E" w:rsidRPr="00136069" w:rsidRDefault="00D4779E" w:rsidP="00D4779E">
      <w:pPr>
        <w:pStyle w:val="BTBodyText"/>
        <w:tabs>
          <w:tab w:val="clear" w:pos="1701"/>
        </w:tabs>
        <w:ind w:left="1701" w:hanging="1701"/>
        <w:rPr>
          <w:lang w:val="es-ES"/>
        </w:rPr>
      </w:pPr>
      <w:r w:rsidRPr="007C53E4">
        <w:rPr>
          <w:b/>
        </w:rPr>
        <w:t xml:space="preserve">CHICO </w:t>
      </w:r>
      <w:r>
        <w:rPr>
          <w:b/>
        </w:rPr>
        <w:t>2</w:t>
      </w:r>
      <w:r>
        <w:rPr>
          <w:b/>
        </w:rPr>
        <w:tab/>
      </w:r>
      <w:r>
        <w:t xml:space="preserve">¡Sí! Ahora recuerdo a Don </w:t>
      </w:r>
      <w:r w:rsidRPr="00684156">
        <w:t xml:space="preserve">Fernando </w:t>
      </w:r>
      <w:r>
        <w:t>explicándonos la famosa frase de la madre de Boabdil, el último rey musulmán de Granada</w:t>
      </w:r>
      <w:r w:rsidRPr="00C66592">
        <w:rPr>
          <w:i/>
        </w:rPr>
        <w:t xml:space="preserve">: </w:t>
      </w:r>
      <w:r>
        <w:rPr>
          <w:i/>
          <w:lang w:val="es-ES"/>
        </w:rPr>
        <w:t>‘</w:t>
      </w:r>
      <w:r w:rsidRPr="002436F9">
        <w:rPr>
          <w:i/>
          <w:lang w:val="es-ES"/>
        </w:rPr>
        <w:t>Llora como una mujer lo que no supiste defender como un hombre’</w:t>
      </w:r>
      <w:r>
        <w:rPr>
          <w:i/>
          <w:lang w:val="es-ES"/>
        </w:rPr>
        <w:t>.</w:t>
      </w:r>
    </w:p>
    <w:p w14:paraId="2CB15843" w14:textId="77777777" w:rsidR="00D4779E" w:rsidRDefault="00D4779E" w:rsidP="00D4779E">
      <w:pPr>
        <w:pStyle w:val="BTBodyText"/>
        <w:tabs>
          <w:tab w:val="clear" w:pos="1701"/>
        </w:tabs>
        <w:ind w:left="1701" w:hanging="1701"/>
      </w:pPr>
      <w:r w:rsidRPr="007C53E4">
        <w:rPr>
          <w:b/>
        </w:rPr>
        <w:t>CHICA</w:t>
      </w:r>
      <w:r>
        <w:rPr>
          <w:b/>
        </w:rPr>
        <w:tab/>
      </w:r>
      <w:r>
        <w:t xml:space="preserve">¡Qué madre </w:t>
      </w:r>
      <w:r w:rsidRPr="00D4779E">
        <w:rPr>
          <w:lang w:val="es-ES"/>
        </w:rPr>
        <w:t>tan</w:t>
      </w:r>
      <w:r>
        <w:t xml:space="preserve"> cruel!</w:t>
      </w:r>
    </w:p>
    <w:p w14:paraId="2A93D849" w14:textId="77777777" w:rsidR="00D4779E" w:rsidRDefault="00D4779E" w:rsidP="00D4779E">
      <w:pPr>
        <w:rPr>
          <w:rFonts w:ascii="Arial" w:eastAsia="Calibri" w:hAnsi="Arial"/>
          <w:b/>
          <w:color w:val="009089"/>
          <w:sz w:val="32"/>
          <w:lang w:val="es-ES"/>
        </w:rPr>
      </w:pPr>
      <w:r>
        <w:rPr>
          <w:lang w:val="es-ES"/>
        </w:rPr>
        <w:br w:type="page"/>
      </w:r>
    </w:p>
    <w:p w14:paraId="04DD291D" w14:textId="77777777" w:rsidR="00D4779E" w:rsidRPr="0073792E" w:rsidRDefault="00D4779E" w:rsidP="00D4779E">
      <w:pPr>
        <w:pStyle w:val="MTMainTitle"/>
        <w:rPr>
          <w:lang w:val="en-GB"/>
        </w:rPr>
      </w:pPr>
      <w:r w:rsidRPr="0073792E">
        <w:rPr>
          <w:lang w:val="en-GB"/>
        </w:rPr>
        <w:t>Transcripts</w:t>
      </w:r>
    </w:p>
    <w:p w14:paraId="337EE0AD" w14:textId="77777777" w:rsidR="00D4779E" w:rsidRPr="0073792E" w:rsidRDefault="00D4779E" w:rsidP="00D4779E">
      <w:pPr>
        <w:pStyle w:val="AHead"/>
        <w:rPr>
          <w:lang w:val="en-GB"/>
        </w:rPr>
      </w:pPr>
      <w:r w:rsidRPr="0073792E">
        <w:rPr>
          <w:b w:val="0"/>
          <w:lang w:val="en-GB"/>
        </w:rPr>
        <w:t>THEME 2:</w:t>
      </w:r>
      <w:r w:rsidRPr="0073792E">
        <w:rPr>
          <w:lang w:val="en-GB"/>
        </w:rPr>
        <w:t xml:space="preserve"> Artistic culture in the Hispanic world</w:t>
      </w:r>
    </w:p>
    <w:p w14:paraId="257E2DF5" w14:textId="77777777" w:rsidR="00D4779E" w:rsidRPr="005C7439" w:rsidRDefault="00D4779E" w:rsidP="00D4779E">
      <w:pPr>
        <w:pStyle w:val="BHead"/>
      </w:pPr>
      <w:r w:rsidRPr="005C7439">
        <w:t>U</w:t>
      </w:r>
      <w:r>
        <w:t>NIT 6: El patrimonio cultural</w:t>
      </w:r>
    </w:p>
    <w:p w14:paraId="74B5D310" w14:textId="77777777" w:rsidR="00D4779E" w:rsidRPr="0073792E" w:rsidRDefault="00D4779E" w:rsidP="00D4779E">
      <w:pPr>
        <w:pStyle w:val="CHead"/>
        <w:rPr>
          <w:lang w:val="es-ES"/>
        </w:rPr>
      </w:pPr>
      <w:r w:rsidRPr="0073792E">
        <w:rPr>
          <w:lang w:val="es-ES"/>
        </w:rPr>
        <w:t>6.4 El patrimonio musical y su diversidad en el mundo hispano</w:t>
      </w:r>
    </w:p>
    <w:p w14:paraId="7E6EFC74" w14:textId="77777777" w:rsidR="00D4779E" w:rsidRPr="00D4779E" w:rsidRDefault="00D4779E" w:rsidP="00D4779E">
      <w:pPr>
        <w:pStyle w:val="BTBodyText"/>
        <w:tabs>
          <w:tab w:val="clear" w:pos="1701"/>
        </w:tabs>
        <w:rPr>
          <w:lang w:val="es-ES"/>
        </w:rPr>
      </w:pPr>
      <w:r w:rsidRPr="00D4779E">
        <w:rPr>
          <w:lang w:val="es-ES"/>
        </w:rPr>
        <w:t xml:space="preserve">Hoy en nuestro programa de radio musical ‘La Batuta’ hablamos del tango. ¿Sabías que el tango es un baile sensual e íntimo ejecutado por parejas, nacido durante la década de 1890 en las comunidades menos favorecidas de Buenos Aires, la capital de Argentina? Estas comunidades tenían una rica diversidad de personas que incluía argentinos de origen africano, argentinos indígenas y caribeños. El movimiento elegante y apasionado del tango muestra la exótica mezcla cultural de estos primeros bailarines de tango. </w:t>
      </w:r>
    </w:p>
    <w:p w14:paraId="02D7E0DC" w14:textId="77777777" w:rsidR="00D4779E" w:rsidRPr="00D4779E" w:rsidRDefault="00D4779E" w:rsidP="00D4779E">
      <w:pPr>
        <w:pStyle w:val="BTBodyText"/>
        <w:tabs>
          <w:tab w:val="clear" w:pos="1701"/>
        </w:tabs>
        <w:rPr>
          <w:lang w:val="es-ES"/>
        </w:rPr>
      </w:pPr>
      <w:r w:rsidRPr="00D4779E">
        <w:rPr>
          <w:lang w:val="es-ES"/>
        </w:rPr>
        <w:t xml:space="preserve">Además, el tango se extendió posteriormente a las zonas más ricas de Buenos Aires y a Montevideo. Continuó en expansión y a principios del siglo XX, esta danza con sus humildes comienzos se había convertido en una sensación por toda Europa y los Estados Unidos. </w:t>
      </w:r>
    </w:p>
    <w:p w14:paraId="2EDA0EFF" w14:textId="77777777" w:rsidR="00D4779E" w:rsidRPr="00D4779E" w:rsidRDefault="00D4779E" w:rsidP="00D4779E">
      <w:pPr>
        <w:pStyle w:val="BTBodyText"/>
        <w:tabs>
          <w:tab w:val="clear" w:pos="1701"/>
        </w:tabs>
        <w:rPr>
          <w:lang w:val="es-ES"/>
        </w:rPr>
      </w:pPr>
      <w:r w:rsidRPr="00D4779E">
        <w:rPr>
          <w:lang w:val="es-ES"/>
        </w:rPr>
        <w:t xml:space="preserve">Desde la década de los 80 hasta la actualidad, el tango ha ganado gran popularidad gracias en parte al reconocimiento internacional a través de representaciones teatrales de éxito y su aparición en varias películas de Hollywood. En todo el mundo se han abierto </w:t>
      </w:r>
      <w:hyperlink r:id="rId7" w:history="1">
        <w:r w:rsidRPr="00D4779E">
          <w:rPr>
            <w:lang w:val="es-ES"/>
          </w:rPr>
          <w:t>escuelas de tango</w:t>
        </w:r>
      </w:hyperlink>
      <w:r w:rsidRPr="00D4779E">
        <w:rPr>
          <w:lang w:val="es-ES"/>
        </w:rPr>
        <w:t xml:space="preserve"> y en 2009 la UNESCO lo incluyó en su lista de patrimonio inmaterial mundial.</w:t>
      </w:r>
    </w:p>
    <w:p w14:paraId="7E7E1385" w14:textId="77777777" w:rsidR="00D4779E" w:rsidRPr="00D4779E" w:rsidRDefault="00D4779E" w:rsidP="00D4779E">
      <w:pPr>
        <w:pStyle w:val="BTBodyText"/>
        <w:tabs>
          <w:tab w:val="clear" w:pos="1701"/>
        </w:tabs>
        <w:rPr>
          <w:lang w:val="es-ES"/>
        </w:rPr>
      </w:pPr>
      <w:r w:rsidRPr="00D4779E">
        <w:rPr>
          <w:lang w:val="es-ES"/>
        </w:rPr>
        <w:t>Es importante mencionar también al cantante y compositor de tangos más famoso de la historia, Carlos Gardel. Además de un baile, el tango es un tipo de canción apasionada que habla de amor, relaciones tormentosas e incluso protesta social y política. Gardel grabó más de ochocientas canciones en su vida, y es tan famoso en Argentina y Uruguay que el 11 de diciembre se conmemora el ‘Día del Tango’ por ser el día de su nacimiento.</w:t>
      </w:r>
    </w:p>
    <w:p w14:paraId="45BFBFB7" w14:textId="77777777" w:rsidR="00D4779E" w:rsidRPr="0073792E" w:rsidRDefault="00D4779E" w:rsidP="00D4779E">
      <w:pPr>
        <w:pStyle w:val="Note"/>
      </w:pPr>
      <w:r>
        <w:t>Texto a</w:t>
      </w:r>
      <w:r w:rsidRPr="000D6FBD">
        <w:t xml:space="preserve">daptado de: </w:t>
      </w:r>
      <w:r>
        <w:t>‘Historia del tango’,  donquijote.org</w:t>
      </w:r>
    </w:p>
    <w:sectPr w:rsidR="00D4779E" w:rsidRPr="0073792E" w:rsidSect="00135480">
      <w:headerReference w:type="even" r:id="rId8"/>
      <w:headerReference w:type="default" r:id="rId9"/>
      <w:footerReference w:type="even" r:id="rId10"/>
      <w:footerReference w:type="default" r:id="rId11"/>
      <w:headerReference w:type="first" r:id="rId12"/>
      <w:footerReference w:type="first" r:id="rId13"/>
      <w:pgSz w:w="11900" w:h="1682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A3F5B" w14:textId="77777777" w:rsidR="009F0A54" w:rsidRDefault="009F0A54" w:rsidP="0058207B">
      <w:r>
        <w:separator/>
      </w:r>
    </w:p>
  </w:endnote>
  <w:endnote w:type="continuationSeparator" w:id="0">
    <w:p w14:paraId="023F2BB2" w14:textId="77777777" w:rsidR="009F0A54" w:rsidRDefault="009F0A54" w:rsidP="0058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Opus Ornaments"/>
    <w:charset w:val="02"/>
    <w:family w:val="auto"/>
    <w:pitch w:val="variable"/>
    <w:sig w:usb0="00000000" w:usb1="10000000" w:usb2="00000000" w:usb3="00000000" w:csb0="80000000" w:csb1="00000000"/>
  </w:font>
  <w:font w:name="Arial Bold">
    <w:panose1 w:val="020B0704020202020204"/>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34426" w14:textId="77777777" w:rsidR="008F6874" w:rsidRDefault="008F68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A8590" w14:textId="77777777" w:rsidR="00672E7F" w:rsidRPr="00C027D4" w:rsidRDefault="00672E7F" w:rsidP="00672E7F">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0723C2">
      <w:rPr>
        <w:rStyle w:val="PageNumber"/>
        <w:rFonts w:ascii="Arial" w:hAnsi="Arial" w:cs="Arial"/>
        <w:b/>
        <w:noProof/>
      </w:rPr>
      <w:t>1</w:t>
    </w:r>
    <w:r w:rsidRPr="00C027D4">
      <w:rPr>
        <w:rStyle w:val="PageNumber"/>
        <w:rFonts w:ascii="Arial" w:hAnsi="Arial" w:cs="Arial"/>
        <w:b/>
      </w:rPr>
      <w:fldChar w:fldCharType="end"/>
    </w:r>
  </w:p>
  <w:p w14:paraId="1032BF88" w14:textId="77777777" w:rsidR="0042337A" w:rsidRPr="00672E7F" w:rsidRDefault="00672E7F" w:rsidP="00672E7F">
    <w:pPr>
      <w:ind w:left="1871"/>
      <w:rPr>
        <w:rFonts w:ascii="Arial" w:hAnsi="Arial" w:cs="Arial"/>
        <w:sz w:val="18"/>
        <w:szCs w:val="18"/>
      </w:rPr>
    </w:pPr>
    <w:r>
      <w:rPr>
        <w:rFonts w:ascii="Arial" w:hAnsi="Arial" w:cs="Arial"/>
        <w:noProof/>
        <w:sz w:val="18"/>
        <w:szCs w:val="18"/>
        <w:lang w:val="en-GB" w:eastAsia="en-GB"/>
      </w:rPr>
      <w:drawing>
        <wp:anchor distT="0" distB="0" distL="0" distR="1800225" simplePos="0" relativeHeight="251670528" behindDoc="0" locked="0" layoutInCell="1" allowOverlap="1" wp14:anchorId="3B26D871" wp14:editId="5C4A4409">
          <wp:simplePos x="0" y="0"/>
          <wp:positionH relativeFrom="column">
            <wp:posOffset>-3810</wp:posOffset>
          </wp:positionH>
          <wp:positionV relativeFrom="paragraph">
            <wp:posOffset>-57150</wp:posOffset>
          </wp:positionV>
          <wp:extent cx="1098550" cy="267970"/>
          <wp:effectExtent l="0" t="0" r="0" b="114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_Learning_v2.jpg"/>
                  <pic:cNvPicPr/>
                </pic:nvPicPr>
                <pic:blipFill>
                  <a:blip r:embed="rId1">
                    <a:extLst>
                      <a:ext uri="{28A0092B-C50C-407E-A947-70E740481C1C}">
                        <a14:useLocalDpi xmlns:a14="http://schemas.microsoft.com/office/drawing/2010/main" val="0"/>
                      </a:ext>
                    </a:extLst>
                  </a:blip>
                  <a:stretch>
                    <a:fillRect/>
                  </a:stretch>
                </pic:blipFill>
                <pic:spPr>
                  <a:xfrm>
                    <a:off x="0" y="0"/>
                    <a:ext cx="1098550" cy="2679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685DBD">
      <w:rPr>
        <w:rFonts w:ascii="Arial" w:hAnsi="Arial" w:cs="Arial"/>
        <w:sz w:val="18"/>
        <w:szCs w:val="18"/>
      </w:rPr>
      <w:t xml:space="preserve">AQA A-level </w:t>
    </w:r>
    <w:r w:rsidR="008F6874">
      <w:rPr>
        <w:rFonts w:ascii="Arial" w:hAnsi="Arial" w:cs="Arial"/>
        <w:sz w:val="18"/>
        <w:szCs w:val="18"/>
      </w:rPr>
      <w:t xml:space="preserve">Spanish </w:t>
    </w:r>
    <w:r w:rsidR="00685DBD">
      <w:rPr>
        <w:rFonts w:ascii="Arial" w:hAnsi="Arial" w:cs="Arial"/>
        <w:sz w:val="18"/>
        <w:szCs w:val="18"/>
      </w:rPr>
      <w:t>© Hodder &amp; Stoughton 201</w:t>
    </w:r>
    <w:r w:rsidR="009405D6">
      <w:rPr>
        <w:rFonts w:ascii="Arial" w:hAnsi="Arial" w:cs="Arial"/>
        <w:sz w:val="18"/>
        <w:szCs w:val="18"/>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F4363" w14:textId="77777777" w:rsidR="00672E7F" w:rsidRPr="00C027D4" w:rsidRDefault="00672E7F" w:rsidP="00672E7F">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BD39DC">
      <w:rPr>
        <w:rStyle w:val="PageNumber"/>
        <w:rFonts w:ascii="Arial" w:hAnsi="Arial" w:cs="Arial"/>
        <w:b/>
        <w:noProof/>
      </w:rPr>
      <w:t>1</w:t>
    </w:r>
    <w:r w:rsidRPr="00C027D4">
      <w:rPr>
        <w:rStyle w:val="PageNumber"/>
        <w:rFonts w:ascii="Arial" w:hAnsi="Arial" w:cs="Arial"/>
        <w:b/>
      </w:rPr>
      <w:fldChar w:fldCharType="end"/>
    </w:r>
  </w:p>
  <w:p w14:paraId="5E38DEA4" w14:textId="77777777" w:rsidR="0042337A" w:rsidRPr="00672E7F" w:rsidRDefault="00672E7F" w:rsidP="00672E7F">
    <w:pPr>
      <w:ind w:left="1871"/>
      <w:rPr>
        <w:rFonts w:ascii="Arial" w:hAnsi="Arial" w:cs="Arial"/>
        <w:sz w:val="18"/>
        <w:szCs w:val="18"/>
      </w:rPr>
    </w:pPr>
    <w:r>
      <w:rPr>
        <w:rFonts w:ascii="Arial" w:hAnsi="Arial" w:cs="Arial"/>
        <w:noProof/>
        <w:sz w:val="18"/>
        <w:szCs w:val="18"/>
        <w:lang w:val="en-GB" w:eastAsia="en-GB"/>
      </w:rPr>
      <w:drawing>
        <wp:anchor distT="0" distB="0" distL="0" distR="1800225" simplePos="0" relativeHeight="251668480" behindDoc="0" locked="0" layoutInCell="1" allowOverlap="1" wp14:anchorId="35807227" wp14:editId="1BA82500">
          <wp:simplePos x="0" y="0"/>
          <wp:positionH relativeFrom="column">
            <wp:posOffset>-3810</wp:posOffset>
          </wp:positionH>
          <wp:positionV relativeFrom="paragraph">
            <wp:posOffset>-57150</wp:posOffset>
          </wp:positionV>
          <wp:extent cx="1098550" cy="267970"/>
          <wp:effectExtent l="0" t="0" r="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_Learning_v2.jpg"/>
                  <pic:cNvPicPr/>
                </pic:nvPicPr>
                <pic:blipFill>
                  <a:blip r:embed="rId1">
                    <a:extLst>
                      <a:ext uri="{28A0092B-C50C-407E-A947-70E740481C1C}">
                        <a14:useLocalDpi xmlns:a14="http://schemas.microsoft.com/office/drawing/2010/main" val="0"/>
                      </a:ext>
                    </a:extLst>
                  </a:blip>
                  <a:stretch>
                    <a:fillRect/>
                  </a:stretch>
                </pic:blipFill>
                <pic:spPr>
                  <a:xfrm>
                    <a:off x="0" y="0"/>
                    <a:ext cx="1098550" cy="2679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685DBD">
      <w:rPr>
        <w:rFonts w:ascii="Arial" w:hAnsi="Arial" w:cs="Arial"/>
        <w:sz w:val="18"/>
        <w:szCs w:val="18"/>
      </w:rPr>
      <w:t>AQA A-level French © Hodder &amp; Stoughton 201</w:t>
    </w:r>
    <w:r w:rsidR="009405D6">
      <w:rPr>
        <w:rFonts w:ascii="Arial" w:hAnsi="Arial" w:cs="Arial"/>
        <w:sz w:val="18"/>
        <w:szCs w:val="18"/>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AA69F" w14:textId="77777777" w:rsidR="009F0A54" w:rsidRDefault="009F0A54" w:rsidP="0058207B">
      <w:r>
        <w:separator/>
      </w:r>
    </w:p>
  </w:footnote>
  <w:footnote w:type="continuationSeparator" w:id="0">
    <w:p w14:paraId="0A9C2432" w14:textId="77777777" w:rsidR="009F0A54" w:rsidRDefault="009F0A54" w:rsidP="00582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E2046" w14:textId="77777777" w:rsidR="008F6874" w:rsidRDefault="008F68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5878C" w14:textId="77777777" w:rsidR="00BD39DC" w:rsidRDefault="005539CA" w:rsidP="00BD39DC">
    <w:r>
      <w:rPr>
        <w:noProof/>
        <w:lang w:val="en-GB" w:eastAsia="en-GB"/>
      </w:rPr>
      <w:drawing>
        <wp:anchor distT="0" distB="0" distL="114300" distR="114300" simplePos="0" relativeHeight="251675648" behindDoc="0" locked="0" layoutInCell="1" allowOverlap="1" wp14:anchorId="169D60F2" wp14:editId="2E9CD119">
          <wp:simplePos x="0" y="0"/>
          <wp:positionH relativeFrom="column">
            <wp:posOffset>0</wp:posOffset>
          </wp:positionH>
          <wp:positionV relativeFrom="page">
            <wp:posOffset>0</wp:posOffset>
          </wp:positionV>
          <wp:extent cx="2914650" cy="6934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0" cy="693420"/>
                  </a:xfrm>
                  <a:prstGeom prst="rect">
                    <a:avLst/>
                  </a:prstGeom>
                  <a:noFill/>
                </pic:spPr>
              </pic:pic>
            </a:graphicData>
          </a:graphic>
          <wp14:sizeRelH relativeFrom="page">
            <wp14:pctWidth>0</wp14:pctWidth>
          </wp14:sizeRelH>
          <wp14:sizeRelV relativeFrom="page">
            <wp14:pctHeight>0</wp14:pctHeight>
          </wp14:sizeRelV>
        </wp:anchor>
      </w:drawing>
    </w:r>
    <w:r w:rsidR="00BD39DC">
      <w:rPr>
        <w:noProof/>
        <w:lang w:val="en-GB" w:eastAsia="en-GB"/>
      </w:rPr>
      <w:drawing>
        <wp:anchor distT="0" distB="0" distL="114300" distR="114300" simplePos="0" relativeHeight="251674624" behindDoc="0" locked="0" layoutInCell="1" allowOverlap="1" wp14:anchorId="510E73DD" wp14:editId="327FBF93">
          <wp:simplePos x="0" y="0"/>
          <wp:positionH relativeFrom="column">
            <wp:posOffset>0</wp:posOffset>
          </wp:positionH>
          <wp:positionV relativeFrom="page">
            <wp:posOffset>0</wp:posOffset>
          </wp:positionV>
          <wp:extent cx="2914650" cy="6934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_1.jpg"/>
                  <pic:cNvPicPr/>
                </pic:nvPicPr>
                <pic:blipFill>
                  <a:blip r:embed="rId2">
                    <a:extLst>
                      <a:ext uri="{28A0092B-C50C-407E-A947-70E740481C1C}">
                        <a14:useLocalDpi xmlns:a14="http://schemas.microsoft.com/office/drawing/2010/main" val="0"/>
                      </a:ext>
                    </a:extLst>
                  </a:blip>
                  <a:stretch>
                    <a:fillRect/>
                  </a:stretch>
                </pic:blipFill>
                <pic:spPr>
                  <a:xfrm>
                    <a:off x="0" y="0"/>
                    <a:ext cx="2914650" cy="6934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D39DC">
      <w:rPr>
        <w:noProof/>
        <w:lang w:val="en-GB" w:eastAsia="en-GB"/>
      </w:rPr>
      <mc:AlternateContent>
        <mc:Choice Requires="wps">
          <w:drawing>
            <wp:anchor distT="0" distB="0" distL="114300" distR="114300" simplePos="0" relativeHeight="251673600" behindDoc="0" locked="0" layoutInCell="1" allowOverlap="0" wp14:anchorId="69E53F85" wp14:editId="1AC2B858">
              <wp:simplePos x="0" y="0"/>
              <wp:positionH relativeFrom="page">
                <wp:posOffset>6769100</wp:posOffset>
              </wp:positionH>
              <wp:positionV relativeFrom="page">
                <wp:posOffset>720090</wp:posOffset>
              </wp:positionV>
              <wp:extent cx="792000" cy="3600000"/>
              <wp:effectExtent l="0" t="0" r="8255" b="635"/>
              <wp:wrapNone/>
              <wp:docPr id="8" name="Round Single Corner Rectangle 8"/>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7D156A"/>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1CA03AE2" w14:textId="77777777" w:rsidR="00BD39DC" w:rsidRPr="00A87DE1" w:rsidRDefault="00BD39DC" w:rsidP="00BD39DC">
                          <w:pPr>
                            <w:pStyle w:val="RHRunningHead"/>
                          </w:pPr>
                          <w:r w:rsidRPr="00A87DE1">
                            <w:t xml:space="preserve">Unit </w:t>
                          </w:r>
                          <w:r w:rsidR="005539CA">
                            <w:t>6</w:t>
                          </w:r>
                          <w:r w:rsidRPr="00A87DE1">
                            <w:t xml:space="preserve"> Transcripts</w:t>
                          </w:r>
                        </w:p>
                        <w:p w14:paraId="49FFA753" w14:textId="77777777" w:rsidR="00BD39DC" w:rsidRPr="00A87DE1" w:rsidRDefault="00BD39DC" w:rsidP="00BD39DC">
                          <w:pPr>
                            <w:pStyle w:val="RHRunningHead"/>
                          </w:pP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69E53F85" id="Round Single Corner Rectangle 8" o:spid="_x0000_s1026" style="position:absolute;margin-left:533pt;margin-top:56.7pt;width:62.35pt;height:283.45pt;rotation:180;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PKbgIAABAFAAAOAAAAZHJzL2Uyb0RvYy54bWysVNuK2zAQfS/0H4TfHV/ixImJs3hjXAql&#10;u2TbD5BlOTHIkpG0iUPpv3ckZb3ZtrBQ6gcx0swZzTkz8uZu7Bk6Uak6wXMvmoUeopyIpuOH3Pv+&#10;rfJXHlIa8wYzwWnuXajy7rYfP2zOQ0ZjcRSsoRJBEq6y85B7R62HLAgUOdIeq5kYKAdnK2SPNWzl&#10;IWgkPkP2ngVxGC6Ds5DNIAWhSsFp6Zze1uZvW0r0Q9sqqhHLPahN21XatTZrsN3g7CDxcOzItQz8&#10;D1X0uONw6ZSqxBqjZ9n9karviBRKtHpGRB+Itu0ItRyATRT+xubpiAdquYA4aphkUv8vLfl6epSo&#10;a3IPGsVxDy3ai2feoCdQk1G0E5JDg/YgJLYHKyPZeVAZIJ+GR3ndKTAN/7GVPZICdI7CVWg+KwsQ&#10;RaNV/TKpTkeNCByma2gk9IaAa750GMgauGQm6SCV/kRFj4yRe9IUGJmSbG58+qK0A7wEGpASrGuq&#10;jjG7kYd6xyQ6YZiDtIwWy8LwgDvehDFugrkwMOd2J9ROkrsGZ1A4mCbSULBd/lEVRbws56Vfrtap&#10;n9Q09ldVmPj3RbKIdmlaRWX6003bK2i3SOMiXaz9ZbGI/AQU84sijP2yKsIiTKrdOrm3IKjz5dLA&#10;aO/Utpa+MGpKYXxPW2gkCBpZWewTohNpTAjlOrqyttEG1gLTCTh/H3iNt+StKBM4fh/sZASEvVlw&#10;PYH7jgv5twRsKrl18dC0G97G1GM9QrOMWYvmAuMM/yMYE7N6iH3m8FzcMML7d7sksRMn3/jqW5/p&#10;vskIz86OyfUXYd717d5Gvf7Itr8AAAD//wMAUEsDBBQABgAIAAAAIQDnflKY4AAAAA0BAAAPAAAA&#10;ZHJzL2Rvd25yZXYueG1sTI/BTsMwEETvSPyDtUjcqB0auWkapwIkLpWQaOAD3HibRMTrEDtt+ve4&#10;J3rb0Y5m3hTb2fbshKPvHClIFgIYUu1MR42C76/3pwyYD5qM7h2hggt62Jb3d4XOjTvTHk9VaFgM&#10;IZ9rBW0IQ865r1u02i/cgBR/RzdaHaIcG25GfY7htufPQkhudUexodUDvrVY/1STVUBVMuHnep/u&#10;XvkKP6T+TS/ZTqnHh/llAyzgHP7NcMWP6FBGpoObyHjWRy2kjGNCvJJlCuxqSdZiBeygQGZiCbws&#10;+O2K8g8AAP//AwBQSwECLQAUAAYACAAAACEAtoM4kv4AAADhAQAAEwAAAAAAAAAAAAAAAAAAAAAA&#10;W0NvbnRlbnRfVHlwZXNdLnhtbFBLAQItABQABgAIAAAAIQA4/SH/1gAAAJQBAAALAAAAAAAAAAAA&#10;AAAAAC8BAABfcmVscy8ucmVsc1BLAQItABQABgAIAAAAIQDiKFPKbgIAABAFAAAOAAAAAAAAAAAA&#10;AAAAAC4CAABkcnMvZTJvRG9jLnhtbFBLAQItABQABgAIAAAAIQDnflKY4AAAAA0BAAAPAAAAAAAA&#10;AAAAAAAAAMgEAABkcnMvZG93bnJldi54bWxQSwUGAAAAAAQABADzAAAA1QUAAAAA&#10;" o:allowoverlap="f" adj="-11796480,,5400" path="m,l659997,v72903,,132003,59100,132003,132003l792000,3600000,,3600000,,xe" fillcolor="#7d156a" stroked="f">
              <v:stroke joinstyle="miter"/>
              <v:formulas/>
              <v:path arrowok="t" o:connecttype="custom" o:connectlocs="0,0;659997,0;792000,132003;792000,3600000;0,3600000;0,0" o:connectangles="0,0,0,0,0,0" textboxrect="0,0,792000,3600000"/>
              <v:textbox style="layout-flow:vertical" inset="3mm,4mm,3mm,4mm">
                <w:txbxContent>
                  <w:p w14:paraId="1CA03AE2" w14:textId="77777777" w:rsidR="00BD39DC" w:rsidRPr="00A87DE1" w:rsidRDefault="00BD39DC" w:rsidP="00BD39DC">
                    <w:pPr>
                      <w:pStyle w:val="RHRunningHead"/>
                    </w:pPr>
                    <w:r w:rsidRPr="00A87DE1">
                      <w:t xml:space="preserve">Unit </w:t>
                    </w:r>
                    <w:r w:rsidR="005539CA">
                      <w:t>6</w:t>
                    </w:r>
                    <w:r w:rsidRPr="00A87DE1">
                      <w:t xml:space="preserve"> Transcripts</w:t>
                    </w:r>
                  </w:p>
                  <w:p w14:paraId="49FFA753" w14:textId="77777777" w:rsidR="00BD39DC" w:rsidRPr="00A87DE1" w:rsidRDefault="00BD39DC" w:rsidP="00BD39DC">
                    <w:pPr>
                      <w:pStyle w:val="RHRunningHead"/>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57EF4" w14:textId="77777777" w:rsidR="0042337A" w:rsidRDefault="00685DBD" w:rsidP="00CE4FB5">
    <w:r>
      <w:rPr>
        <w:noProof/>
        <w:lang w:val="en-GB" w:eastAsia="en-GB"/>
      </w:rPr>
      <w:drawing>
        <wp:anchor distT="0" distB="0" distL="114300" distR="114300" simplePos="0" relativeHeight="251671552" behindDoc="0" locked="0" layoutInCell="1" allowOverlap="1" wp14:anchorId="2820F712" wp14:editId="13B3334D">
          <wp:simplePos x="0" y="0"/>
          <wp:positionH relativeFrom="column">
            <wp:posOffset>0</wp:posOffset>
          </wp:positionH>
          <wp:positionV relativeFrom="page">
            <wp:posOffset>0</wp:posOffset>
          </wp:positionV>
          <wp:extent cx="2914650" cy="69342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_1.jpg"/>
                  <pic:cNvPicPr/>
                </pic:nvPicPr>
                <pic:blipFill>
                  <a:blip r:embed="rId1">
                    <a:extLst>
                      <a:ext uri="{28A0092B-C50C-407E-A947-70E740481C1C}">
                        <a14:useLocalDpi xmlns:a14="http://schemas.microsoft.com/office/drawing/2010/main" val="0"/>
                      </a:ext>
                    </a:extLst>
                  </a:blip>
                  <a:stretch>
                    <a:fillRect/>
                  </a:stretch>
                </pic:blipFill>
                <pic:spPr>
                  <a:xfrm>
                    <a:off x="0" y="0"/>
                    <a:ext cx="2914650" cy="6934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42337A">
      <w:rPr>
        <w:noProof/>
        <w:lang w:val="en-GB" w:eastAsia="en-GB"/>
      </w:rPr>
      <mc:AlternateContent>
        <mc:Choice Requires="wps">
          <w:drawing>
            <wp:anchor distT="0" distB="0" distL="114300" distR="114300" simplePos="0" relativeHeight="251661312" behindDoc="0" locked="0" layoutInCell="1" allowOverlap="0" wp14:anchorId="5CC3C891" wp14:editId="5DF25A56">
              <wp:simplePos x="0" y="0"/>
              <wp:positionH relativeFrom="page">
                <wp:posOffset>6769100</wp:posOffset>
              </wp:positionH>
              <wp:positionV relativeFrom="page">
                <wp:posOffset>720090</wp:posOffset>
              </wp:positionV>
              <wp:extent cx="792000" cy="3600000"/>
              <wp:effectExtent l="0" t="0" r="0" b="6985"/>
              <wp:wrapNone/>
              <wp:docPr id="4" name="Round Single Corner Rectangle 4"/>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1B9A38"/>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247CEE9D" w14:textId="77777777" w:rsidR="00400944" w:rsidRPr="00A87DE1" w:rsidRDefault="00A87DE1" w:rsidP="00C65890">
                          <w:pPr>
                            <w:pStyle w:val="RHRunningHead"/>
                          </w:pPr>
                          <w:r w:rsidRPr="00A87DE1">
                            <w:t>Unit 1 Transcripts</w:t>
                          </w:r>
                        </w:p>
                        <w:p w14:paraId="67DAB7B4" w14:textId="77777777" w:rsidR="0042337A" w:rsidRPr="00A87DE1" w:rsidRDefault="0042337A" w:rsidP="00CE4FB5">
                          <w:pPr>
                            <w:pStyle w:val="RHRunningHead"/>
                          </w:pP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5CC3C891" id="Round Single Corner Rectangle 4" o:spid="_x0000_s1027" style="position:absolute;margin-left:533pt;margin-top:56.7pt;width:62.35pt;height:283.45pt;rotation:18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2DcAIAABcFAAAOAAAAZHJzL2Uyb0RvYy54bWysVNuK2zAQfS/0H4TeHV/ixEmIszgxLoXS&#10;XZL2AxRZTgyyZCRtLpT+e0dS1pttCwulfjC6zDmac2ak5cOl4+jElG6lyHE8ijBigsq6FYccf/9W&#10;BTOMtCGiJlwKluMr0/hh9fHD8twvWCKPktdMISARenHuc3w0pl+EoaZH1hE9kj0TsNlI1REDU3UI&#10;a0XOwN7xMImiaXiWqu6VpExrWC39Jl45/qZh1Dw2jWYG8RxDbsb9lfvv7T9cLcnioEh/bOktDfIP&#10;WXSkFXDoQFUSQ9Czav+g6lqqpJaNGVHZhbJpWsqcBlATR7+p2R1Jz5wWMEf3g036/9HSr6cnhdo6&#10;xylGgnRQoq18FjXagZucoY1UAgq0BSOJW0itZedeLwC565/UbaZhaPVfGtUhJcHnOJpF9nO2gFB0&#10;ca5fB9fZxSAKi9kcCgm1obA1nnoMsIaezJL2SptPTHbIDnKsbIKxTclxk9MXbTzgJdCCtORtXbWc&#10;u4k67DdcoROBPojX82I8szrgjDdhXNhgIS3Mb/sV5jrJH0MWkDgMbaSV4Kr8oyqKZFqOy6CczbMg&#10;3bMkmFVRGqyLdBJvsqyKy+yn77ZX0GaSJUU2mQfTYhIHKTgWFEWUBGVVREWUVpt5unYgyPPl0NB6&#10;7912I3PlzKbCxZY1UEgwNHa2uCvEBtGEUiZMfFPtoi2sAaUDcPw+8BbvxDtTBnDyPtjbCAh3shRm&#10;AHetkOpvBHxIufHxULQ73XZoLvuL62Anzq7sZX2FroZnCbrF/jHinwXcGt+T8Az4WZq6xlNv9vb3&#10;e7YJLCPcPtctt5fCXu/7uYt6fc9WvwAAAP//AwBQSwMEFAAGAAgAAAAhAAjyag/fAAAADQEAAA8A&#10;AABkcnMvZG93bnJldi54bWxMj8FOwzAQRO9I/IO1SNyonRaFNsSpEBLKmbSFqxO7SVp7HcVuGv6e&#10;7QluO9rRzJt8OzvLJjOG3qOEZCGAGWy87rGVsN99PK2BhahQK+vRSPgxAbbF/V2uMu2v+GmmKraM&#10;QjBkSkIX45BxHprOOBUWfjBIv6MfnYokx5brUV0p3Fm+FCLlTvVIDZ0azHtnmnN1cRIOyw1W/cnX&#10;U/sd7fGwK2P5VUr5+DC/vQKLZo5/ZrjhEzoUxFT7C+rALGmRpjQm0pWsnoHdLMlGvACrJaRrsQJe&#10;5Pz/iuIXAAD//wMAUEsBAi0AFAAGAAgAAAAhALaDOJL+AAAA4QEAABMAAAAAAAAAAAAAAAAAAAAA&#10;AFtDb250ZW50X1R5cGVzXS54bWxQSwECLQAUAAYACAAAACEAOP0h/9YAAACUAQAACwAAAAAAAAAA&#10;AAAAAAAvAQAAX3JlbHMvLnJlbHNQSwECLQAUAAYACAAAACEA4aq9g3ACAAAXBQAADgAAAAAAAAAA&#10;AAAAAAAuAgAAZHJzL2Uyb0RvYy54bWxQSwECLQAUAAYACAAAACEACPJqD98AAAANAQAADwAAAAAA&#10;AAAAAAAAAADKBAAAZHJzL2Rvd25yZXYueG1sUEsFBgAAAAAEAAQA8wAAANYFAAAAAA==&#10;" o:allowoverlap="f" adj="-11796480,,5400" path="m,l659997,v72903,,132003,59100,132003,132003l792000,3600000,,3600000,,xe" fillcolor="#1b9a38" stroked="f">
              <v:stroke joinstyle="miter"/>
              <v:formulas/>
              <v:path arrowok="t" o:connecttype="custom" o:connectlocs="0,0;659997,0;792000,132003;792000,3600000;0,3600000;0,0" o:connectangles="0,0,0,0,0,0" textboxrect="0,0,792000,3600000"/>
              <v:textbox style="layout-flow:vertical" inset="3mm,4mm,3mm,4mm">
                <w:txbxContent>
                  <w:p w14:paraId="247CEE9D" w14:textId="77777777" w:rsidR="00400944" w:rsidRPr="00A87DE1" w:rsidRDefault="00A87DE1" w:rsidP="00C65890">
                    <w:pPr>
                      <w:pStyle w:val="RHRunningHead"/>
                    </w:pPr>
                    <w:r w:rsidRPr="00A87DE1">
                      <w:t>Unit 1 Transcripts</w:t>
                    </w:r>
                  </w:p>
                  <w:p w14:paraId="67DAB7B4" w14:textId="77777777" w:rsidR="0042337A" w:rsidRPr="00A87DE1" w:rsidRDefault="0042337A" w:rsidP="00CE4FB5">
                    <w:pPr>
                      <w:pStyle w:val="RHRunningHead"/>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0646F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EA48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1A16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7280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BEB0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3A2B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527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44ED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9C99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5C77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737C89"/>
    <w:multiLevelType w:val="hybridMultilevel"/>
    <w:tmpl w:val="7D8860E0"/>
    <w:lvl w:ilvl="0" w:tplc="D6DA209E">
      <w:start w:val="1"/>
      <w:numFmt w:val="bullet"/>
      <w:lvlText w:val=""/>
      <w:lvlJc w:val="left"/>
      <w:pPr>
        <w:ind w:left="791" w:hanging="360"/>
      </w:pPr>
      <w:rPr>
        <w:rFonts w:ascii="Symbol" w:hAnsi="Symbol" w:hint="default"/>
        <w:color w:val="CD0037"/>
        <w:sz w:val="22"/>
        <w:szCs w:val="22"/>
      </w:rPr>
    </w:lvl>
    <w:lvl w:ilvl="1" w:tplc="DCB49442">
      <w:start w:val="1"/>
      <w:numFmt w:val="bullet"/>
      <w:pStyle w:val="TableTextSubBulletLis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2933EC"/>
    <w:multiLevelType w:val="hybridMultilevel"/>
    <w:tmpl w:val="82661824"/>
    <w:lvl w:ilvl="0" w:tplc="8D92C4FE">
      <w:start w:val="1"/>
      <w:numFmt w:val="bullet"/>
      <w:pStyle w:val="BLBulletList"/>
      <w:lvlText w:val=""/>
      <w:lvlJc w:val="left"/>
      <w:pPr>
        <w:ind w:left="717" w:hanging="360"/>
      </w:pPr>
      <w:rPr>
        <w:rFonts w:ascii="Zapf Dingbats" w:hAnsi="Zapf Dingbats" w:hint="default"/>
        <w:color w:val="CD0037"/>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BC28C1"/>
    <w:multiLevelType w:val="hybridMultilevel"/>
    <w:tmpl w:val="46DE398E"/>
    <w:lvl w:ilvl="0" w:tplc="5D260DAE">
      <w:start w:val="1"/>
      <w:numFmt w:val="decimal"/>
      <w:pStyle w:val="NLNumberList"/>
      <w:lvlText w:val="%1"/>
      <w:lvlJc w:val="left"/>
      <w:pPr>
        <w:ind w:left="720" w:hanging="360"/>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BE225D"/>
    <w:multiLevelType w:val="hybridMultilevel"/>
    <w:tmpl w:val="C4A21A4A"/>
    <w:lvl w:ilvl="0" w:tplc="F278A0C6">
      <w:start w:val="1"/>
      <w:numFmt w:val="bullet"/>
      <w:pStyle w:val="SubBullet"/>
      <w:lvlText w:val=""/>
      <w:lvlJc w:val="left"/>
      <w:pPr>
        <w:ind w:left="7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9C7587"/>
    <w:multiLevelType w:val="multilevel"/>
    <w:tmpl w:val="46DE398E"/>
    <w:lvl w:ilvl="0">
      <w:start w:val="1"/>
      <w:numFmt w:val="decimal"/>
      <w:lvlText w:val="%1"/>
      <w:lvlJc w:val="left"/>
      <w:pPr>
        <w:ind w:left="720" w:hanging="360"/>
      </w:pPr>
      <w:rPr>
        <w:rFonts w:ascii="Arial Bold" w:hAnsi="Arial Bold" w:hint="default"/>
        <w:b/>
        <w:bCs/>
        <w:i w:val="0"/>
        <w:iCs w:val="0"/>
        <w:color w:val="00908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AE249C"/>
    <w:multiLevelType w:val="hybridMultilevel"/>
    <w:tmpl w:val="818EB5BA"/>
    <w:lvl w:ilvl="0" w:tplc="44F28312">
      <w:start w:val="1"/>
      <w:numFmt w:val="decimal"/>
      <w:pStyle w:val="TableTextNumberList"/>
      <w:lvlText w:val="%1"/>
      <w:lvlJc w:val="left"/>
      <w:pPr>
        <w:ind w:left="720" w:hanging="360"/>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ED54ED"/>
    <w:multiLevelType w:val="hybridMultilevel"/>
    <w:tmpl w:val="85104FF8"/>
    <w:lvl w:ilvl="0" w:tplc="5BA2C2B2">
      <w:start w:val="1"/>
      <w:numFmt w:val="lowerLetter"/>
      <w:pStyle w:val="Letter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B90096"/>
    <w:multiLevelType w:val="multilevel"/>
    <w:tmpl w:val="46DE398E"/>
    <w:lvl w:ilvl="0">
      <w:start w:val="1"/>
      <w:numFmt w:val="decimal"/>
      <w:lvlText w:val="%1"/>
      <w:lvlJc w:val="left"/>
      <w:pPr>
        <w:ind w:left="720" w:hanging="360"/>
      </w:pPr>
      <w:rPr>
        <w:rFonts w:ascii="Arial Bold" w:hAnsi="Arial Bold" w:hint="default"/>
        <w:b/>
        <w:bCs/>
        <w:i w:val="0"/>
        <w:iCs w:val="0"/>
        <w:color w:val="00908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2"/>
  </w:num>
  <w:num w:numId="3">
    <w:abstractNumId w:val="13"/>
  </w:num>
  <w:num w:numId="4">
    <w:abstractNumId w:val="15"/>
  </w:num>
  <w:num w:numId="5">
    <w:abstractNumId w:val="10"/>
  </w:num>
  <w:num w:numId="6">
    <w:abstractNumId w:val="11"/>
  </w:num>
  <w:num w:numId="7">
    <w:abstractNumId w:val="12"/>
  </w:num>
  <w:num w:numId="8">
    <w:abstractNumId w:val="13"/>
  </w:num>
  <w:num w:numId="9">
    <w:abstractNumId w:val="15"/>
  </w:num>
  <w:num w:numId="10">
    <w:abstractNumId w:val="10"/>
  </w:num>
  <w:num w:numId="11">
    <w:abstractNumId w:val="16"/>
  </w:num>
  <w:num w:numId="12">
    <w:abstractNumId w:val="17"/>
  </w:num>
  <w:num w:numId="13">
    <w:abstractNumId w:val="16"/>
    <w:lvlOverride w:ilvl="0">
      <w:startOverride w:val="1"/>
    </w:lvlOverride>
  </w:num>
  <w:num w:numId="14">
    <w:abstractNumId w:val="16"/>
    <w:lvlOverride w:ilvl="0">
      <w:startOverride w:val="1"/>
    </w:lvlOverride>
  </w:num>
  <w:num w:numId="15">
    <w:abstractNumId w:val="14"/>
  </w:num>
  <w:num w:numId="16">
    <w:abstractNumId w:val="16"/>
    <w:lvlOverride w:ilvl="0">
      <w:startOverride w:val="1"/>
    </w:lvlOverride>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embedSystemFont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07B"/>
    <w:rsid w:val="00036C73"/>
    <w:rsid w:val="000545AF"/>
    <w:rsid w:val="000723C2"/>
    <w:rsid w:val="00073FA4"/>
    <w:rsid w:val="000E101A"/>
    <w:rsid w:val="000F1887"/>
    <w:rsid w:val="000F7320"/>
    <w:rsid w:val="001165E7"/>
    <w:rsid w:val="00135480"/>
    <w:rsid w:val="001A1C27"/>
    <w:rsid w:val="001C279F"/>
    <w:rsid w:val="0029583B"/>
    <w:rsid w:val="0032320A"/>
    <w:rsid w:val="00352CBC"/>
    <w:rsid w:val="00386CED"/>
    <w:rsid w:val="003C32A2"/>
    <w:rsid w:val="00400944"/>
    <w:rsid w:val="0042337A"/>
    <w:rsid w:val="004D0AD2"/>
    <w:rsid w:val="005539CA"/>
    <w:rsid w:val="005557AF"/>
    <w:rsid w:val="00557AAC"/>
    <w:rsid w:val="0058207B"/>
    <w:rsid w:val="00583B74"/>
    <w:rsid w:val="00583DED"/>
    <w:rsid w:val="005A22F3"/>
    <w:rsid w:val="00606810"/>
    <w:rsid w:val="00672E7F"/>
    <w:rsid w:val="00685DBD"/>
    <w:rsid w:val="00692E83"/>
    <w:rsid w:val="006B0992"/>
    <w:rsid w:val="00713797"/>
    <w:rsid w:val="00766153"/>
    <w:rsid w:val="008279AF"/>
    <w:rsid w:val="008324CB"/>
    <w:rsid w:val="008F6874"/>
    <w:rsid w:val="009405D6"/>
    <w:rsid w:val="00967C56"/>
    <w:rsid w:val="009D16F5"/>
    <w:rsid w:val="009F0A54"/>
    <w:rsid w:val="00A077A7"/>
    <w:rsid w:val="00A87DE1"/>
    <w:rsid w:val="00AA6EEF"/>
    <w:rsid w:val="00B417A4"/>
    <w:rsid w:val="00B86C59"/>
    <w:rsid w:val="00B974B0"/>
    <w:rsid w:val="00BB03FF"/>
    <w:rsid w:val="00BC40B2"/>
    <w:rsid w:val="00BD39DC"/>
    <w:rsid w:val="00C14071"/>
    <w:rsid w:val="00C65890"/>
    <w:rsid w:val="00CE4FB5"/>
    <w:rsid w:val="00D36DAC"/>
    <w:rsid w:val="00D4779E"/>
    <w:rsid w:val="00DA2E96"/>
    <w:rsid w:val="00E15CBC"/>
    <w:rsid w:val="00E372DF"/>
    <w:rsid w:val="00E62A2F"/>
    <w:rsid w:val="00E75536"/>
    <w:rsid w:val="00EB40DE"/>
    <w:rsid w:val="00F663B2"/>
    <w:rsid w:val="00F843FD"/>
    <w:rsid w:val="00F87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7D13E211"/>
  <w15:docId w15:val="{D335BBE4-7580-4714-923B-316EE79B2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B86C59"/>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qFormat/>
    <w:rsid w:val="005539CA"/>
    <w:pPr>
      <w:spacing w:before="360"/>
    </w:pPr>
    <w:rPr>
      <w:rFonts w:ascii="Arial" w:eastAsia="Times New Roman" w:hAnsi="Arial"/>
      <w:b/>
      <w:color w:val="7D156A"/>
      <w:sz w:val="40"/>
      <w:szCs w:val="24"/>
      <w:lang w:val="es-ES" w:eastAsia="en-US"/>
    </w:rPr>
  </w:style>
  <w:style w:type="character" w:customStyle="1" w:styleId="AHeadSection">
    <w:name w:val="A Head Section"/>
    <w:uiPriority w:val="1"/>
    <w:qFormat/>
    <w:rsid w:val="0058207B"/>
    <w:rPr>
      <w:rFonts w:ascii="Arial" w:hAnsi="Arial"/>
      <w:b/>
    </w:rPr>
  </w:style>
  <w:style w:type="paragraph" w:customStyle="1" w:styleId="BHead">
    <w:name w:val="B Head"/>
    <w:qFormat/>
    <w:rsid w:val="005539CA"/>
    <w:pPr>
      <w:spacing w:before="240"/>
    </w:pPr>
    <w:rPr>
      <w:rFonts w:ascii="Arial" w:eastAsia="Times New Roman" w:hAnsi="Arial"/>
      <w:color w:val="7D156A"/>
      <w:sz w:val="36"/>
      <w:szCs w:val="24"/>
      <w:lang w:val="es-ES" w:eastAsia="en-US"/>
    </w:rPr>
  </w:style>
  <w:style w:type="paragraph" w:customStyle="1" w:styleId="BLBulletList">
    <w:name w:val="BL Bullet List"/>
    <w:qFormat/>
    <w:rsid w:val="00E372DF"/>
    <w:pPr>
      <w:numPr>
        <w:numId w:val="6"/>
      </w:numPr>
      <w:spacing w:line="264" w:lineRule="auto"/>
      <w:ind w:left="227" w:hanging="227"/>
    </w:pPr>
    <w:rPr>
      <w:rFonts w:ascii="Arial" w:eastAsia="Calibri" w:hAnsi="Arial"/>
      <w:szCs w:val="24"/>
      <w:lang w:eastAsia="en-US"/>
    </w:rPr>
  </w:style>
  <w:style w:type="paragraph" w:customStyle="1" w:styleId="BTBodyText">
    <w:name w:val="BT Body Text"/>
    <w:qFormat/>
    <w:rsid w:val="00E372DF"/>
    <w:pPr>
      <w:tabs>
        <w:tab w:val="left" w:pos="1701"/>
      </w:tabs>
      <w:spacing w:before="120" w:line="264" w:lineRule="auto"/>
    </w:pPr>
    <w:rPr>
      <w:rFonts w:ascii="Arial" w:eastAsia="Calibri" w:hAnsi="Arial"/>
      <w:szCs w:val="24"/>
      <w:lang w:val="es-ES_tradnl" w:eastAsia="en-US"/>
    </w:rPr>
  </w:style>
  <w:style w:type="paragraph" w:customStyle="1" w:styleId="CHead">
    <w:name w:val="C Head"/>
    <w:qFormat/>
    <w:rsid w:val="005539CA"/>
    <w:pPr>
      <w:pBdr>
        <w:bottom w:val="single" w:sz="8" w:space="0" w:color="7D156A"/>
      </w:pBdr>
      <w:spacing w:before="240"/>
    </w:pPr>
    <w:rPr>
      <w:rFonts w:ascii="Arial" w:eastAsia="Calibri" w:hAnsi="Arial"/>
      <w:b/>
      <w:color w:val="7D156A"/>
      <w:sz w:val="32"/>
      <w:szCs w:val="24"/>
      <w:lang w:eastAsia="en-US"/>
    </w:rPr>
  </w:style>
  <w:style w:type="paragraph" w:customStyle="1" w:styleId="DHead">
    <w:name w:val="D Head"/>
    <w:qFormat/>
    <w:rsid w:val="0058207B"/>
    <w:pPr>
      <w:spacing w:before="240"/>
    </w:pPr>
    <w:rPr>
      <w:rFonts w:ascii="Arial" w:eastAsia="Calibri" w:hAnsi="Arial"/>
      <w:sz w:val="28"/>
      <w:szCs w:val="24"/>
      <w:lang w:eastAsia="en-US"/>
    </w:rPr>
  </w:style>
  <w:style w:type="paragraph" w:customStyle="1" w:styleId="EHead">
    <w:name w:val="E Head"/>
    <w:qFormat/>
    <w:rsid w:val="00B86C59"/>
    <w:pPr>
      <w:widowControl w:val="0"/>
      <w:autoSpaceDE w:val="0"/>
      <w:autoSpaceDN w:val="0"/>
      <w:adjustRightInd w:val="0"/>
      <w:spacing w:before="120"/>
    </w:pPr>
    <w:rPr>
      <w:rFonts w:ascii="Arial" w:eastAsia="Calibri" w:hAnsi="Arial"/>
      <w:color w:val="D7471F"/>
      <w:sz w:val="24"/>
      <w:szCs w:val="24"/>
      <w:lang w:eastAsia="en-US"/>
    </w:rPr>
  </w:style>
  <w:style w:type="paragraph" w:customStyle="1" w:styleId="ExerciseLetter">
    <w:name w:val="Exercise Letter"/>
    <w:qFormat/>
    <w:rsid w:val="0058207B"/>
    <w:pPr>
      <w:spacing w:before="240"/>
    </w:pPr>
    <w:rPr>
      <w:rFonts w:ascii="Arial" w:eastAsia="Calibri" w:hAnsi="Arial"/>
      <w:b/>
      <w:color w:val="CD0037"/>
      <w:sz w:val="36"/>
      <w:szCs w:val="24"/>
      <w:lang w:eastAsia="en-US"/>
    </w:rPr>
  </w:style>
  <w:style w:type="paragraph" w:customStyle="1" w:styleId="FHead">
    <w:name w:val="F Head"/>
    <w:qFormat/>
    <w:rsid w:val="0058207B"/>
    <w:pPr>
      <w:spacing w:before="120"/>
    </w:pPr>
    <w:rPr>
      <w:rFonts w:ascii="Arial" w:eastAsia="Calibri" w:hAnsi="Arial"/>
      <w:i/>
      <w:color w:val="009089"/>
      <w:sz w:val="24"/>
      <w:szCs w:val="24"/>
      <w:lang w:eastAsia="en-US"/>
    </w:rPr>
  </w:style>
  <w:style w:type="paragraph" w:customStyle="1" w:styleId="Handwriting">
    <w:name w:val="Handwriting"/>
    <w:qFormat/>
    <w:rsid w:val="0058207B"/>
    <w:pPr>
      <w:spacing w:before="120" w:line="228" w:lineRule="auto"/>
    </w:pPr>
    <w:rPr>
      <w:rFonts w:ascii="Comic Sans MS" w:eastAsia="Calibri" w:hAnsi="Comic Sans MS"/>
      <w:szCs w:val="24"/>
      <w:lang w:eastAsia="en-US"/>
    </w:rPr>
  </w:style>
  <w:style w:type="paragraph" w:customStyle="1" w:styleId="MTMainTitle">
    <w:name w:val="MT Main Title"/>
    <w:qFormat/>
    <w:rsid w:val="005539CA"/>
    <w:pPr>
      <w:spacing w:after="720"/>
    </w:pPr>
    <w:rPr>
      <w:rFonts w:ascii="Arial" w:eastAsia="Times New Roman" w:hAnsi="Arial"/>
      <w:b/>
      <w:color w:val="7D156A"/>
      <w:sz w:val="56"/>
      <w:szCs w:val="24"/>
      <w:lang w:val="es-ES" w:eastAsia="en-US"/>
    </w:rPr>
  </w:style>
  <w:style w:type="paragraph" w:customStyle="1" w:styleId="NLNumberList">
    <w:name w:val="NL Number List"/>
    <w:qFormat/>
    <w:rsid w:val="00E372DF"/>
    <w:pPr>
      <w:numPr>
        <w:numId w:val="7"/>
      </w:numPr>
      <w:spacing w:before="120" w:line="264" w:lineRule="auto"/>
      <w:ind w:left="306" w:hanging="79"/>
    </w:pPr>
    <w:rPr>
      <w:rFonts w:ascii="Arial" w:eastAsia="Calibri" w:hAnsi="Arial"/>
      <w:szCs w:val="24"/>
      <w:lang w:eastAsia="en-US"/>
    </w:rPr>
  </w:style>
  <w:style w:type="paragraph" w:customStyle="1" w:styleId="RHRunningHead">
    <w:name w:val="RH Running Head"/>
    <w:qFormat/>
    <w:rsid w:val="0058207B"/>
    <w:pPr>
      <w:jc w:val="right"/>
    </w:pPr>
    <w:rPr>
      <w:rFonts w:ascii="Arial" w:eastAsia="Times New Roman" w:hAnsi="Arial"/>
      <w:b/>
      <w:color w:val="FFFFFF" w:themeColor="background1"/>
      <w:sz w:val="24"/>
      <w:szCs w:val="24"/>
      <w:lang w:eastAsia="en-US"/>
    </w:rPr>
  </w:style>
  <w:style w:type="paragraph" w:customStyle="1" w:styleId="SubBullet">
    <w:name w:val="Sub Bullet"/>
    <w:qFormat/>
    <w:rsid w:val="0058207B"/>
    <w:pPr>
      <w:numPr>
        <w:numId w:val="8"/>
      </w:numPr>
      <w:spacing w:line="264" w:lineRule="auto"/>
    </w:pPr>
    <w:rPr>
      <w:rFonts w:eastAsia="Calibri"/>
      <w:sz w:val="22"/>
      <w:szCs w:val="24"/>
      <w:lang w:eastAsia="en-US"/>
    </w:rPr>
  </w:style>
  <w:style w:type="paragraph" w:customStyle="1" w:styleId="TableHead">
    <w:name w:val="Table Head"/>
    <w:basedOn w:val="Normal"/>
    <w:qFormat/>
    <w:rsid w:val="0058207B"/>
    <w:pPr>
      <w:ind w:left="113" w:right="113"/>
    </w:pPr>
    <w:rPr>
      <w:rFonts w:ascii="Arial" w:eastAsia="Calibri" w:hAnsi="Arial"/>
      <w:b/>
      <w:sz w:val="22"/>
    </w:rPr>
  </w:style>
  <w:style w:type="paragraph" w:customStyle="1" w:styleId="TableText">
    <w:name w:val="Table Text"/>
    <w:qFormat/>
    <w:rsid w:val="0058207B"/>
    <w:pPr>
      <w:ind w:left="113" w:right="113"/>
    </w:pPr>
    <w:rPr>
      <w:rFonts w:ascii="Arial" w:eastAsia="Calibri" w:hAnsi="Arial"/>
      <w:sz w:val="22"/>
      <w:szCs w:val="24"/>
      <w:lang w:eastAsia="en-US"/>
    </w:rPr>
  </w:style>
  <w:style w:type="paragraph" w:customStyle="1" w:styleId="TableTextNumberList">
    <w:name w:val="Table Text Number List"/>
    <w:qFormat/>
    <w:rsid w:val="0058207B"/>
    <w:pPr>
      <w:numPr>
        <w:numId w:val="9"/>
      </w:numPr>
    </w:pPr>
    <w:rPr>
      <w:rFonts w:ascii="Arial" w:hAnsi="Arial"/>
      <w:sz w:val="22"/>
      <w:szCs w:val="24"/>
      <w:lang w:val="es-ES_tradnl" w:eastAsia="en-US"/>
    </w:rPr>
  </w:style>
  <w:style w:type="paragraph" w:customStyle="1" w:styleId="TableTextSubBulletList">
    <w:name w:val="Table Text Sub Bullet List"/>
    <w:qFormat/>
    <w:rsid w:val="0058207B"/>
    <w:pPr>
      <w:numPr>
        <w:ilvl w:val="1"/>
        <w:numId w:val="10"/>
      </w:numPr>
    </w:pPr>
    <w:rPr>
      <w:rFonts w:ascii="Arial" w:eastAsia="Calibri" w:hAnsi="Arial"/>
      <w:sz w:val="22"/>
      <w:szCs w:val="24"/>
      <w:lang w:val="es-AR" w:eastAsia="en-US"/>
    </w:rPr>
  </w:style>
  <w:style w:type="character" w:customStyle="1" w:styleId="URL">
    <w:name w:val="URL"/>
    <w:uiPriority w:val="1"/>
    <w:qFormat/>
    <w:rsid w:val="0058207B"/>
    <w:rPr>
      <w:rFonts w:ascii="Arial" w:hAnsi="Arial"/>
      <w:b/>
      <w:i w:val="0"/>
      <w:color w:val="808080" w:themeColor="background1" w:themeShade="80"/>
    </w:rPr>
  </w:style>
  <w:style w:type="paragraph" w:styleId="Header">
    <w:name w:val="header"/>
    <w:basedOn w:val="Normal"/>
    <w:link w:val="HeaderChar"/>
    <w:uiPriority w:val="99"/>
    <w:semiHidden/>
    <w:rsid w:val="0058207B"/>
    <w:pPr>
      <w:tabs>
        <w:tab w:val="center" w:pos="4320"/>
        <w:tab w:val="right" w:pos="8640"/>
      </w:tabs>
    </w:pPr>
    <w:rPr>
      <w:rFonts w:eastAsiaTheme="minorEastAsia"/>
      <w:lang w:val="en-GB"/>
    </w:rPr>
  </w:style>
  <w:style w:type="character" w:customStyle="1" w:styleId="HeaderChar">
    <w:name w:val="Header Char"/>
    <w:basedOn w:val="DefaultParagraphFont"/>
    <w:link w:val="Header"/>
    <w:uiPriority w:val="99"/>
    <w:semiHidden/>
    <w:rsid w:val="00B86C59"/>
    <w:rPr>
      <w:sz w:val="24"/>
      <w:szCs w:val="24"/>
      <w:lang w:val="en-GB" w:eastAsia="en-US"/>
    </w:rPr>
  </w:style>
  <w:style w:type="paragraph" w:styleId="Footer">
    <w:name w:val="footer"/>
    <w:basedOn w:val="Normal"/>
    <w:link w:val="FooterChar"/>
    <w:uiPriority w:val="99"/>
    <w:semiHidden/>
    <w:rsid w:val="0058207B"/>
    <w:pPr>
      <w:tabs>
        <w:tab w:val="center" w:pos="4320"/>
        <w:tab w:val="right" w:pos="8640"/>
      </w:tabs>
    </w:pPr>
    <w:rPr>
      <w:rFonts w:eastAsiaTheme="minorEastAsia"/>
      <w:lang w:val="en-GB"/>
    </w:rPr>
  </w:style>
  <w:style w:type="character" w:customStyle="1" w:styleId="FooterChar">
    <w:name w:val="Footer Char"/>
    <w:basedOn w:val="DefaultParagraphFont"/>
    <w:link w:val="Footer"/>
    <w:uiPriority w:val="99"/>
    <w:semiHidden/>
    <w:rsid w:val="00B86C59"/>
    <w:rPr>
      <w:sz w:val="24"/>
      <w:szCs w:val="24"/>
      <w:lang w:val="en-GB" w:eastAsia="en-US"/>
    </w:rPr>
  </w:style>
  <w:style w:type="character" w:styleId="PageNumber">
    <w:name w:val="page number"/>
    <w:uiPriority w:val="99"/>
    <w:semiHidden/>
    <w:rsid w:val="0058207B"/>
  </w:style>
  <w:style w:type="paragraph" w:styleId="BalloonText">
    <w:name w:val="Balloon Text"/>
    <w:basedOn w:val="Normal"/>
    <w:link w:val="BalloonTextChar"/>
    <w:uiPriority w:val="99"/>
    <w:semiHidden/>
    <w:rsid w:val="00B417A4"/>
    <w:rPr>
      <w:rFonts w:ascii="Lucida Grande" w:eastAsiaTheme="minorEastAsia" w:hAnsi="Lucida Grande" w:cs="Lucida Grande"/>
      <w:sz w:val="18"/>
      <w:szCs w:val="18"/>
      <w:lang w:val="en-GB"/>
    </w:rPr>
  </w:style>
  <w:style w:type="character" w:customStyle="1" w:styleId="BalloonTextChar">
    <w:name w:val="Balloon Text Char"/>
    <w:basedOn w:val="DefaultParagraphFont"/>
    <w:link w:val="BalloonText"/>
    <w:uiPriority w:val="99"/>
    <w:semiHidden/>
    <w:rsid w:val="00B86C59"/>
    <w:rPr>
      <w:rFonts w:ascii="Lucida Grande" w:hAnsi="Lucida Grande" w:cs="Lucida Grande"/>
      <w:sz w:val="18"/>
      <w:szCs w:val="18"/>
      <w:lang w:val="en-GB" w:eastAsia="en-US"/>
    </w:rPr>
  </w:style>
  <w:style w:type="paragraph" w:customStyle="1" w:styleId="Extract">
    <w:name w:val="Extract"/>
    <w:qFormat/>
    <w:rsid w:val="000E101A"/>
    <w:pPr>
      <w:pBdr>
        <w:top w:val="single" w:sz="4" w:space="5" w:color="FFFCC8"/>
        <w:left w:val="single" w:sz="4" w:space="5" w:color="FFFCC8"/>
        <w:bottom w:val="single" w:sz="4" w:space="5" w:color="FFFCC8"/>
        <w:right w:val="single" w:sz="4" w:space="5" w:color="FFFCC8"/>
      </w:pBdr>
      <w:shd w:val="clear" w:color="auto" w:fill="FFFCC8"/>
      <w:spacing w:before="120"/>
      <w:ind w:left="113" w:right="113"/>
    </w:pPr>
    <w:rPr>
      <w:rFonts w:ascii="Arial" w:hAnsi="Arial" w:cs="Arial"/>
      <w:sz w:val="22"/>
      <w:szCs w:val="24"/>
      <w:lang w:val="en-GB" w:eastAsia="en-US"/>
    </w:rPr>
  </w:style>
  <w:style w:type="paragraph" w:customStyle="1" w:styleId="Source">
    <w:name w:val="Source"/>
    <w:basedOn w:val="Normal"/>
    <w:qFormat/>
    <w:rsid w:val="00F843FD"/>
    <w:pPr>
      <w:spacing w:before="120"/>
      <w:jc w:val="right"/>
    </w:pPr>
    <w:rPr>
      <w:rFonts w:ascii="Arial" w:eastAsiaTheme="minorEastAsia" w:hAnsi="Arial" w:cs="Arial"/>
      <w:sz w:val="18"/>
      <w:lang w:val="en-GB"/>
    </w:rPr>
  </w:style>
  <w:style w:type="paragraph" w:customStyle="1" w:styleId="LetterList">
    <w:name w:val="Letter List"/>
    <w:basedOn w:val="Normal"/>
    <w:qFormat/>
    <w:rsid w:val="000E101A"/>
    <w:pPr>
      <w:numPr>
        <w:numId w:val="11"/>
      </w:numPr>
      <w:tabs>
        <w:tab w:val="left" w:pos="4678"/>
      </w:tabs>
      <w:spacing w:before="40" w:line="264" w:lineRule="auto"/>
      <w:ind w:left="567" w:hanging="215"/>
    </w:pPr>
    <w:rPr>
      <w:rFonts w:eastAsiaTheme="minorEastAsia"/>
      <w:sz w:val="22"/>
      <w:lang w:val="fr-FR"/>
    </w:rPr>
  </w:style>
  <w:style w:type="character" w:styleId="Hyperlink">
    <w:name w:val="Hyperlink"/>
    <w:basedOn w:val="DefaultParagraphFont"/>
    <w:uiPriority w:val="99"/>
    <w:semiHidden/>
    <w:rsid w:val="000E101A"/>
    <w:rPr>
      <w:color w:val="0000FF" w:themeColor="hyperlink"/>
      <w:u w:val="single"/>
    </w:rPr>
  </w:style>
  <w:style w:type="paragraph" w:customStyle="1" w:styleId="BT01Bodytext1">
    <w:name w:val="BT01 Body text 1"/>
    <w:aliases w:val="BT01"/>
    <w:basedOn w:val="Normal"/>
    <w:qFormat/>
    <w:rsid w:val="008324CB"/>
    <w:pPr>
      <w:spacing w:after="200" w:line="276" w:lineRule="auto"/>
    </w:pPr>
    <w:rPr>
      <w:rFonts w:asciiTheme="minorHAnsi" w:hAnsiTheme="minorHAnsi"/>
      <w:sz w:val="22"/>
      <w:lang w:val="en-GB" w:eastAsia="en-GB"/>
    </w:rPr>
  </w:style>
  <w:style w:type="paragraph" w:styleId="ListParagraph">
    <w:name w:val="List Paragraph"/>
    <w:basedOn w:val="Normal"/>
    <w:semiHidden/>
    <w:qFormat/>
    <w:rsid w:val="0032320A"/>
    <w:pPr>
      <w:spacing w:after="200" w:line="276" w:lineRule="auto"/>
      <w:ind w:left="720"/>
      <w:contextualSpacing/>
    </w:pPr>
    <w:rPr>
      <w:rFonts w:ascii="Calibri" w:hAnsi="Calibri"/>
      <w:sz w:val="22"/>
      <w:szCs w:val="22"/>
      <w:lang w:val="en-GB"/>
    </w:rPr>
  </w:style>
  <w:style w:type="paragraph" w:customStyle="1" w:styleId="ObservaHeading">
    <w:name w:val="Observa Heading"/>
    <w:qFormat/>
    <w:rsid w:val="005557AF"/>
    <w:pPr>
      <w:ind w:left="113" w:right="113"/>
    </w:pPr>
    <w:rPr>
      <w:rFonts w:ascii="Arial" w:eastAsia="Times New Roman" w:hAnsi="Arial"/>
      <w:b/>
      <w:color w:val="FFFFFF" w:themeColor="background1"/>
      <w:sz w:val="22"/>
      <w:szCs w:val="24"/>
      <w:lang w:eastAsia="en-US"/>
    </w:rPr>
  </w:style>
  <w:style w:type="paragraph" w:customStyle="1" w:styleId="ObservaText">
    <w:name w:val="Observa Text"/>
    <w:basedOn w:val="Normal"/>
    <w:qFormat/>
    <w:rsid w:val="005557AF"/>
    <w:pPr>
      <w:ind w:left="113" w:right="113"/>
    </w:pPr>
    <w:rPr>
      <w:rFonts w:ascii="Arial" w:hAnsi="Arial"/>
      <w:sz w:val="22"/>
    </w:rPr>
  </w:style>
  <w:style w:type="character" w:styleId="CommentReference">
    <w:name w:val="annotation reference"/>
    <w:basedOn w:val="DefaultParagraphFont"/>
    <w:uiPriority w:val="99"/>
    <w:semiHidden/>
    <w:rsid w:val="008324CB"/>
    <w:rPr>
      <w:sz w:val="16"/>
      <w:szCs w:val="16"/>
    </w:rPr>
  </w:style>
  <w:style w:type="paragraph" w:customStyle="1" w:styleId="Note">
    <w:name w:val="Note"/>
    <w:basedOn w:val="BTBodyText"/>
    <w:rsid w:val="00B86C59"/>
    <w:pPr>
      <w:jc w:val="right"/>
    </w:pPr>
    <w:rPr>
      <w:sz w:val="16"/>
      <w:szCs w:val="16"/>
    </w:rPr>
  </w:style>
  <w:style w:type="paragraph" w:styleId="CommentText">
    <w:name w:val="annotation text"/>
    <w:basedOn w:val="Normal"/>
    <w:link w:val="CommentTextChar"/>
    <w:uiPriority w:val="99"/>
    <w:semiHidden/>
    <w:rsid w:val="008324CB"/>
    <w:rPr>
      <w:sz w:val="20"/>
      <w:szCs w:val="20"/>
    </w:rPr>
  </w:style>
  <w:style w:type="character" w:customStyle="1" w:styleId="CommentTextChar">
    <w:name w:val="Comment Text Char"/>
    <w:basedOn w:val="DefaultParagraphFont"/>
    <w:link w:val="CommentText"/>
    <w:uiPriority w:val="99"/>
    <w:semiHidden/>
    <w:rsid w:val="008324CB"/>
    <w:rPr>
      <w:rFonts w:eastAsia="Times New Roman"/>
      <w:lang w:eastAsia="en-US"/>
    </w:rPr>
  </w:style>
  <w:style w:type="paragraph" w:styleId="CommentSubject">
    <w:name w:val="annotation subject"/>
    <w:basedOn w:val="CommentText"/>
    <w:next w:val="CommentText"/>
    <w:link w:val="CommentSubjectChar"/>
    <w:uiPriority w:val="99"/>
    <w:semiHidden/>
    <w:rsid w:val="008324CB"/>
    <w:rPr>
      <w:b/>
      <w:bCs/>
    </w:rPr>
  </w:style>
  <w:style w:type="character" w:customStyle="1" w:styleId="CommentSubjectChar">
    <w:name w:val="Comment Subject Char"/>
    <w:basedOn w:val="CommentTextChar"/>
    <w:link w:val="CommentSubject"/>
    <w:uiPriority w:val="99"/>
    <w:semiHidden/>
    <w:rsid w:val="008324CB"/>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onquijote.org/es/spanish-courses/tang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F11E221E</Template>
  <TotalTime>0</TotalTime>
  <Pages>4</Pages>
  <Words>904</Words>
  <Characters>5158</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Philip Allan Updates</Company>
  <LinksUpToDate>false</LinksUpToDate>
  <CharactersWithSpaces>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Bates</dc:creator>
  <cp:lastModifiedBy>Jennifer Pyburn</cp:lastModifiedBy>
  <cp:revision>2</cp:revision>
  <cp:lastPrinted>2016-03-23T16:06:00Z</cp:lastPrinted>
  <dcterms:created xsi:type="dcterms:W3CDTF">2017-02-21T14:10:00Z</dcterms:created>
  <dcterms:modified xsi:type="dcterms:W3CDTF">2017-02-21T14:10:00Z</dcterms:modified>
</cp:coreProperties>
</file>