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Pr="00A24058" w:rsidRDefault="00A24058" w:rsidP="00A24058">
      <w:pPr>
        <w:jc w:val="center"/>
        <w:rPr>
          <w:b/>
          <w:sz w:val="56"/>
          <w:szCs w:val="56"/>
        </w:rPr>
      </w:pPr>
      <w:r w:rsidRPr="00A24058">
        <w:rPr>
          <w:b/>
          <w:sz w:val="56"/>
          <w:szCs w:val="56"/>
        </w:rPr>
        <w:t>An Intro to Financial Markets</w:t>
      </w: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A24058" w:rsidRPr="0067563A" w:rsidRDefault="00A24058" w:rsidP="00A24058">
      <w:pPr>
        <w:jc w:val="center"/>
        <w:rPr>
          <w:b/>
          <w:sz w:val="32"/>
          <w:szCs w:val="32"/>
        </w:rPr>
      </w:pPr>
      <w:r w:rsidRPr="0067563A">
        <w:rPr>
          <w:b/>
          <w:sz w:val="32"/>
          <w:szCs w:val="32"/>
        </w:rPr>
        <w:lastRenderedPageBreak/>
        <w:t>Financial Markets</w:t>
      </w:r>
    </w:p>
    <w:p w:rsidR="00A24058" w:rsidRPr="0067563A" w:rsidRDefault="00A24058" w:rsidP="00A24058">
      <w:pPr>
        <w:rPr>
          <w:b/>
        </w:rPr>
      </w:pPr>
      <w:r>
        <w:rPr>
          <w:b/>
        </w:rPr>
        <w:t xml:space="preserve">Before we start looking at financial markets undertake some background reading and research.  Useful sources of information </w:t>
      </w:r>
      <w:proofErr w:type="gramStart"/>
      <w:r>
        <w:rPr>
          <w:b/>
        </w:rPr>
        <w:t>can be found</w:t>
      </w:r>
      <w:proofErr w:type="gramEnd"/>
      <w:r>
        <w:rPr>
          <w:b/>
        </w:rPr>
        <w:t xml:space="preserve"> in your textbook, Economics Sixth Edition by Alain </w:t>
      </w:r>
      <w:proofErr w:type="spellStart"/>
      <w:r>
        <w:rPr>
          <w:b/>
        </w:rPr>
        <w:t>Anderton</w:t>
      </w:r>
      <w:proofErr w:type="spellEnd"/>
      <w:r>
        <w:rPr>
          <w:b/>
        </w:rPr>
        <w:t xml:space="preserve">, the tutor2u website and </w:t>
      </w:r>
      <w:r>
        <w:rPr>
          <w:b/>
        </w:rPr>
        <w:t>on the Bank of England website</w:t>
      </w:r>
      <w:r>
        <w:rPr>
          <w:b/>
        </w:rPr>
        <w:t>.</w:t>
      </w:r>
    </w:p>
    <w:p w:rsidR="00A24058" w:rsidRDefault="00A24058" w:rsidP="00A24058"/>
    <w:p w:rsidR="00A24058" w:rsidRDefault="00A24058" w:rsidP="00A24058">
      <w:r>
        <w:t>What is the purpose of a financial market?</w:t>
      </w:r>
    </w:p>
    <w:p w:rsidR="00A24058" w:rsidRDefault="00A24058" w:rsidP="00A24058"/>
    <w:p w:rsidR="00A24058" w:rsidRDefault="00A24058" w:rsidP="00A24058"/>
    <w:p w:rsidR="00A24058" w:rsidRDefault="00A24058" w:rsidP="00A24058">
      <w:r>
        <w:t>Outline the difference between the following</w:t>
      </w:r>
    </w:p>
    <w:p w:rsidR="00A24058" w:rsidRDefault="00A24058" w:rsidP="00A24058"/>
    <w:p w:rsidR="00A24058" w:rsidRDefault="00A24058" w:rsidP="00A24058"/>
    <w:p w:rsidR="00A24058" w:rsidRDefault="00A24058" w:rsidP="00A24058">
      <w:bookmarkStart w:id="0" w:name="_GoBack"/>
      <w:bookmarkEnd w:id="0"/>
      <w:r>
        <w:t>The money market</w:t>
      </w:r>
    </w:p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>
      <w:r>
        <w:t>The capital market</w:t>
      </w:r>
    </w:p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>
      <w:r>
        <w:t>The foreign exchange market</w:t>
      </w:r>
    </w:p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>
      <w:r>
        <w:t>What is the difference between a commercial and an investment bank?</w:t>
      </w:r>
    </w:p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>
      <w:r>
        <w:t>What other institutions operate in financial markets?</w:t>
      </w:r>
    </w:p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>
      <w:r>
        <w:t>What is the difference between debt and equity?</w:t>
      </w:r>
    </w:p>
    <w:p w:rsidR="00A24058" w:rsidRDefault="00A24058" w:rsidP="00A24058"/>
    <w:p w:rsidR="00A24058" w:rsidRDefault="00A24058" w:rsidP="00A24058"/>
    <w:p w:rsidR="00A24058" w:rsidRDefault="00A24058" w:rsidP="00A24058"/>
    <w:p w:rsidR="00A24058" w:rsidRDefault="00A24058" w:rsidP="00A24058">
      <w:r>
        <w:t>What is the role of the central bank?</w:t>
      </w:r>
    </w:p>
    <w:p w:rsidR="00A24058" w:rsidRDefault="00A24058" w:rsidP="00A24058"/>
    <w:p w:rsidR="00A24058" w:rsidRDefault="00A24058" w:rsidP="00A24058"/>
    <w:p w:rsidR="00A24058" w:rsidRDefault="00A24058" w:rsidP="00A24058">
      <w:r>
        <w:t xml:space="preserve">How </w:t>
      </w:r>
      <w:proofErr w:type="gramStart"/>
      <w:r>
        <w:t>is the financial system in the UK regulated</w:t>
      </w:r>
      <w:proofErr w:type="gramEnd"/>
      <w:r>
        <w:t>?</w:t>
      </w:r>
      <w:r>
        <w:t xml:space="preserve"> </w:t>
      </w:r>
    </w:p>
    <w:p w:rsidR="00A24058" w:rsidRDefault="00A24058" w:rsidP="00A240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058" w:rsidTr="007A4BC7">
        <w:tc>
          <w:tcPr>
            <w:tcW w:w="9298" w:type="dxa"/>
            <w:gridSpan w:val="2"/>
          </w:tcPr>
          <w:p w:rsidR="00A24058" w:rsidRPr="00A24058" w:rsidRDefault="00A24058" w:rsidP="00A24058">
            <w:pPr>
              <w:rPr>
                <w:b/>
              </w:rPr>
            </w:pPr>
            <w:r w:rsidRPr="00A24058">
              <w:rPr>
                <w:b/>
              </w:rPr>
              <w:t>Bank of England</w:t>
            </w:r>
          </w:p>
        </w:tc>
        <w:tc>
          <w:tcPr>
            <w:tcW w:w="4650" w:type="dxa"/>
          </w:tcPr>
          <w:p w:rsidR="00A24058" w:rsidRPr="00A24058" w:rsidRDefault="00A24058" w:rsidP="00A24058">
            <w:pPr>
              <w:rPr>
                <w:b/>
              </w:rPr>
            </w:pPr>
          </w:p>
        </w:tc>
      </w:tr>
      <w:tr w:rsidR="00A24058" w:rsidTr="00A24058">
        <w:tc>
          <w:tcPr>
            <w:tcW w:w="4649" w:type="dxa"/>
          </w:tcPr>
          <w:p w:rsidR="00A24058" w:rsidRPr="00A24058" w:rsidRDefault="00A24058" w:rsidP="00A24058">
            <w:pPr>
              <w:rPr>
                <w:b/>
              </w:rPr>
            </w:pPr>
            <w:r w:rsidRPr="00A24058">
              <w:rPr>
                <w:b/>
              </w:rPr>
              <w:t>Financial Policy Committee</w:t>
            </w:r>
          </w:p>
        </w:tc>
        <w:tc>
          <w:tcPr>
            <w:tcW w:w="4649" w:type="dxa"/>
          </w:tcPr>
          <w:p w:rsidR="00A24058" w:rsidRPr="00A24058" w:rsidRDefault="00A24058" w:rsidP="00A24058">
            <w:pPr>
              <w:rPr>
                <w:b/>
              </w:rPr>
            </w:pPr>
            <w:r w:rsidRPr="00A24058">
              <w:rPr>
                <w:b/>
              </w:rPr>
              <w:t>Prudential Regulation Authority</w:t>
            </w:r>
          </w:p>
        </w:tc>
        <w:tc>
          <w:tcPr>
            <w:tcW w:w="4650" w:type="dxa"/>
          </w:tcPr>
          <w:p w:rsidR="00A24058" w:rsidRPr="00A24058" w:rsidRDefault="00A24058" w:rsidP="00A24058">
            <w:pPr>
              <w:rPr>
                <w:b/>
              </w:rPr>
            </w:pPr>
            <w:r w:rsidRPr="00A24058">
              <w:rPr>
                <w:b/>
              </w:rPr>
              <w:t>Financial Conduct Authority</w:t>
            </w: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  <w:p w:rsidR="00A24058" w:rsidRPr="00A24058" w:rsidRDefault="00A24058" w:rsidP="00A24058">
            <w:pPr>
              <w:rPr>
                <w:b/>
              </w:rPr>
            </w:pPr>
          </w:p>
        </w:tc>
      </w:tr>
    </w:tbl>
    <w:p w:rsidR="00A24058" w:rsidRDefault="00A24058" w:rsidP="00A24058"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259715</wp:posOffset>
                </wp:positionV>
                <wp:extent cx="8848725" cy="1133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87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058" w:rsidRPr="00A24058" w:rsidRDefault="00A24058">
                            <w:pPr>
                              <w:rPr>
                                <w:b/>
                              </w:rPr>
                            </w:pPr>
                            <w:r w:rsidRPr="00A24058">
                              <w:rPr>
                                <w:b/>
                              </w:rPr>
                              <w:t>Define:</w:t>
                            </w:r>
                          </w:p>
                          <w:p w:rsidR="00A24058" w:rsidRPr="00A24058" w:rsidRDefault="00A2405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A24058">
                              <w:rPr>
                                <w:b/>
                              </w:rPr>
                              <w:t>Macroprudential</w:t>
                            </w:r>
                            <w:proofErr w:type="spellEnd"/>
                            <w:r w:rsidRPr="00A24058">
                              <w:rPr>
                                <w:b/>
                              </w:rPr>
                              <w:t xml:space="preserve"> Regulation</w:t>
                            </w:r>
                          </w:p>
                          <w:p w:rsidR="00A24058" w:rsidRPr="00A24058" w:rsidRDefault="00A2405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A24058">
                              <w:rPr>
                                <w:b/>
                              </w:rPr>
                              <w:t>Microprudential</w:t>
                            </w:r>
                            <w:proofErr w:type="spellEnd"/>
                            <w:r w:rsidRPr="00A24058">
                              <w:rPr>
                                <w:b/>
                              </w:rPr>
                              <w:t xml:space="preserve"> Regulation</w:t>
                            </w:r>
                          </w:p>
                          <w:p w:rsidR="00A24058" w:rsidRPr="00A24058" w:rsidRDefault="00A24058">
                            <w:pPr>
                              <w:rPr>
                                <w:b/>
                              </w:rPr>
                            </w:pPr>
                            <w:r w:rsidRPr="00A24058">
                              <w:rPr>
                                <w:b/>
                              </w:rPr>
                              <w:t>Indicate who has responsibility for the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20.45pt;width:696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" fillcolor="white [3201]" strokeweight=".5pt">
                <v:textbox>
                  <w:txbxContent>
                    <w:p w:rsidR="00A24058" w:rsidRPr="00A24058" w:rsidRDefault="00A24058">
                      <w:pPr>
                        <w:rPr>
                          <w:b/>
                        </w:rPr>
                      </w:pPr>
                      <w:r w:rsidRPr="00A24058">
                        <w:rPr>
                          <w:b/>
                        </w:rPr>
                        <w:t>Define:</w:t>
                      </w:r>
                    </w:p>
                    <w:p w:rsidR="00A24058" w:rsidRPr="00A24058" w:rsidRDefault="00A24058">
                      <w:pPr>
                        <w:rPr>
                          <w:b/>
                        </w:rPr>
                      </w:pPr>
                      <w:proofErr w:type="spellStart"/>
                      <w:r w:rsidRPr="00A24058">
                        <w:rPr>
                          <w:b/>
                        </w:rPr>
                        <w:t>Macroprudential</w:t>
                      </w:r>
                      <w:proofErr w:type="spellEnd"/>
                      <w:r w:rsidRPr="00A24058">
                        <w:rPr>
                          <w:b/>
                        </w:rPr>
                        <w:t xml:space="preserve"> Regulation</w:t>
                      </w:r>
                    </w:p>
                    <w:p w:rsidR="00A24058" w:rsidRPr="00A24058" w:rsidRDefault="00A24058">
                      <w:pPr>
                        <w:rPr>
                          <w:b/>
                        </w:rPr>
                      </w:pPr>
                      <w:proofErr w:type="spellStart"/>
                      <w:r w:rsidRPr="00A24058">
                        <w:rPr>
                          <w:b/>
                        </w:rPr>
                        <w:t>Microprudential</w:t>
                      </w:r>
                      <w:proofErr w:type="spellEnd"/>
                      <w:r w:rsidRPr="00A24058">
                        <w:rPr>
                          <w:b/>
                        </w:rPr>
                        <w:t xml:space="preserve"> Regulation</w:t>
                      </w:r>
                    </w:p>
                    <w:p w:rsidR="00A24058" w:rsidRPr="00A24058" w:rsidRDefault="00A24058">
                      <w:pPr>
                        <w:rPr>
                          <w:b/>
                        </w:rPr>
                      </w:pPr>
                      <w:r w:rsidRPr="00A24058">
                        <w:rPr>
                          <w:b/>
                        </w:rPr>
                        <w:t>Indicate who has responsibility for the above</w:t>
                      </w:r>
                    </w:p>
                  </w:txbxContent>
                </v:textbox>
              </v:shape>
            </w:pict>
          </mc:Fallback>
        </mc:AlternateContent>
      </w:r>
    </w:p>
    <w:p w:rsidR="00F111B4" w:rsidRDefault="00F111B4">
      <w:pPr>
        <w:rPr>
          <w:b/>
          <w:sz w:val="32"/>
          <w:szCs w:val="32"/>
        </w:rPr>
      </w:pPr>
    </w:p>
    <w:p w:rsidR="00F111B4" w:rsidRDefault="00F111B4">
      <w:pPr>
        <w:rPr>
          <w:b/>
          <w:sz w:val="32"/>
          <w:szCs w:val="32"/>
        </w:rPr>
      </w:pPr>
    </w:p>
    <w:p w:rsidR="00252FA0" w:rsidRPr="007E423F" w:rsidRDefault="00F111B4">
      <w:pPr>
        <w:rPr>
          <w:b/>
          <w:sz w:val="32"/>
          <w:szCs w:val="3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-447675</wp:posOffset>
                </wp:positionV>
                <wp:extent cx="3571875" cy="1000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1B4" w:rsidRDefault="00F111B4">
                            <w:r>
                              <w:t xml:space="preserve">Annotate the diagram below with key points about each of the financial markets to give you a </w:t>
                            </w:r>
                            <w:proofErr w:type="gramStart"/>
                            <w:r>
                              <w:t>one page</w:t>
                            </w:r>
                            <w:proofErr w:type="gramEnd"/>
                            <w:r>
                              <w:t xml:space="preserve"> summary of financial markets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-33pt;margin-top:-35.25pt;width:281.2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" fillcolor="white [3201]" strokeweight=".5pt">
                <v:textbox>
                  <w:txbxContent>
                    <w:p w:rsidR="00F111B4" w:rsidRDefault="00F111B4">
                      <w:r>
                        <w:t xml:space="preserve">Annotate the diagram below with key points about each of the financial markets to give you a </w:t>
                      </w:r>
                      <w:proofErr w:type="gramStart"/>
                      <w:r>
                        <w:t>one page</w:t>
                      </w:r>
                      <w:proofErr w:type="gramEnd"/>
                      <w:r>
                        <w:t xml:space="preserve"> summary of financial markets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A2F5832" wp14:editId="5557376D">
            <wp:extent cx="8753475" cy="6248400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3B01A5" w:rsidRPr="007E423F">
        <w:rPr>
          <w:b/>
          <w:sz w:val="32"/>
          <w:szCs w:val="32"/>
        </w:rPr>
        <w:lastRenderedPageBreak/>
        <w:t>Key Terms Monetary Policy and Financial Markets</w:t>
      </w:r>
    </w:p>
    <w:p w:rsidR="003B01A5" w:rsidRDefault="003B0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18"/>
      </w:tblGrid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Term</w:t>
            </w:r>
          </w:p>
        </w:tc>
        <w:tc>
          <w:tcPr>
            <w:tcW w:w="11118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Definition</w:t>
            </w:r>
          </w:p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Medium of exchange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Store of value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Deferred payment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Narrow money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Broad money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Bank base rate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lastRenderedPageBreak/>
              <w:t>Financial market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Money markets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Capital markets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Foreign exchange markets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Debt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Equity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lastRenderedPageBreak/>
              <w:t>Government bond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Liquidity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Commercial bank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Investment bank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Retail bank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Central bank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lastRenderedPageBreak/>
              <w:t>Monetary policy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Bank base rate (include current rate and length of time at this rate)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Quantitative Easing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Moral Hazard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Systemic risk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Bonds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lastRenderedPageBreak/>
              <w:t>Shares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Corporate bonds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Government bonds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Coupon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Credit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Assets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lastRenderedPageBreak/>
              <w:t>Liabilities</w:t>
            </w:r>
          </w:p>
        </w:tc>
        <w:tc>
          <w:tcPr>
            <w:tcW w:w="11118" w:type="dxa"/>
          </w:tcPr>
          <w:p w:rsidR="003B01A5" w:rsidRDefault="003B01A5" w:rsidP="007E423F">
            <w:pPr>
              <w:ind w:firstLine="720"/>
            </w:pPr>
          </w:p>
          <w:p w:rsidR="007E423F" w:rsidRDefault="007E423F" w:rsidP="007E423F">
            <w:pPr>
              <w:ind w:firstLine="720"/>
            </w:pPr>
          </w:p>
          <w:p w:rsidR="007E423F" w:rsidRDefault="007E423F" w:rsidP="007E423F">
            <w:pPr>
              <w:ind w:firstLine="720"/>
            </w:pPr>
          </w:p>
          <w:p w:rsidR="007E423F" w:rsidRDefault="007E423F" w:rsidP="007E423F">
            <w:pPr>
              <w:ind w:firstLine="720"/>
            </w:pPr>
          </w:p>
          <w:p w:rsidR="007E423F" w:rsidRDefault="007E423F" w:rsidP="007E423F">
            <w:pPr>
              <w:ind w:firstLine="720"/>
            </w:pPr>
          </w:p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Security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Monetary policy instruments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Transmission mechanism of interest rate policy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Forward guidance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Funding for Lending Scheme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lastRenderedPageBreak/>
              <w:t>Financial policy committee</w:t>
            </w:r>
          </w:p>
        </w:tc>
        <w:tc>
          <w:tcPr>
            <w:tcW w:w="11118" w:type="dxa"/>
          </w:tcPr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Prudential Regulation Authority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3B01A5" w:rsidTr="003B01A5">
        <w:tc>
          <w:tcPr>
            <w:tcW w:w="2830" w:type="dxa"/>
          </w:tcPr>
          <w:p w:rsidR="003B01A5" w:rsidRPr="007E423F" w:rsidRDefault="003B01A5">
            <w:pPr>
              <w:rPr>
                <w:b/>
              </w:rPr>
            </w:pPr>
            <w:r w:rsidRPr="007E423F">
              <w:rPr>
                <w:b/>
              </w:rPr>
              <w:t>Financial Conduct Authority</w:t>
            </w:r>
          </w:p>
        </w:tc>
        <w:tc>
          <w:tcPr>
            <w:tcW w:w="11118" w:type="dxa"/>
          </w:tcPr>
          <w:p w:rsidR="003B01A5" w:rsidRDefault="003B01A5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7E423F" w:rsidTr="003B01A5">
        <w:tc>
          <w:tcPr>
            <w:tcW w:w="2830" w:type="dxa"/>
          </w:tcPr>
          <w:p w:rsidR="007E423F" w:rsidRPr="007E423F" w:rsidRDefault="007E423F">
            <w:pPr>
              <w:rPr>
                <w:b/>
              </w:rPr>
            </w:pPr>
            <w:r w:rsidRPr="007E423F">
              <w:rPr>
                <w:b/>
              </w:rPr>
              <w:t>Liquidity ratio</w:t>
            </w:r>
          </w:p>
        </w:tc>
        <w:tc>
          <w:tcPr>
            <w:tcW w:w="11118" w:type="dxa"/>
          </w:tcPr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  <w:tr w:rsidR="007E423F" w:rsidTr="003B01A5">
        <w:tc>
          <w:tcPr>
            <w:tcW w:w="2830" w:type="dxa"/>
          </w:tcPr>
          <w:p w:rsidR="007E423F" w:rsidRPr="007E423F" w:rsidRDefault="007E423F">
            <w:pPr>
              <w:rPr>
                <w:b/>
              </w:rPr>
            </w:pPr>
            <w:r w:rsidRPr="007E423F">
              <w:rPr>
                <w:b/>
              </w:rPr>
              <w:t>Capital ratio</w:t>
            </w:r>
          </w:p>
        </w:tc>
        <w:tc>
          <w:tcPr>
            <w:tcW w:w="11118" w:type="dxa"/>
          </w:tcPr>
          <w:p w:rsidR="007E423F" w:rsidRDefault="007E423F"/>
          <w:p w:rsidR="007E423F" w:rsidRDefault="007E423F"/>
          <w:p w:rsidR="007E423F" w:rsidRDefault="007E423F"/>
          <w:p w:rsidR="007E423F" w:rsidRDefault="007E423F"/>
          <w:p w:rsidR="007E423F" w:rsidRDefault="007E423F"/>
        </w:tc>
      </w:tr>
    </w:tbl>
    <w:p w:rsidR="003B01A5" w:rsidRDefault="003B01A5"/>
    <w:sectPr w:rsidR="003B01A5" w:rsidSect="00A24058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44546A" w:themeColor="text2" w:shadow="1"/>
        <w:left w:val="single" w:sz="12" w:space="24" w:color="44546A" w:themeColor="text2" w:shadow="1"/>
        <w:bottom w:val="single" w:sz="12" w:space="24" w:color="44546A" w:themeColor="text2" w:shadow="1"/>
        <w:right w:val="single" w:sz="12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5"/>
    <w:rsid w:val="00252FA0"/>
    <w:rsid w:val="002B4B12"/>
    <w:rsid w:val="003B01A5"/>
    <w:rsid w:val="007E423F"/>
    <w:rsid w:val="00A24058"/>
    <w:rsid w:val="00F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BA8C"/>
  <w15:chartTrackingRefBased/>
  <w15:docId w15:val="{11207204-508E-4AEB-9D2A-BD84EA2F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DF8482-79E0-42C0-8866-322B3BE9DFD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F9C98C5-4CB0-4EF2-BA28-44CB41B81552}">
      <dgm:prSet phldrT="[Text]"/>
      <dgm:spPr/>
      <dgm:t>
        <a:bodyPr/>
        <a:lstStyle/>
        <a:p>
          <a:r>
            <a:rPr lang="en-GB"/>
            <a:t>Financial Markets</a:t>
          </a:r>
        </a:p>
      </dgm:t>
    </dgm:pt>
    <dgm:pt modelId="{FB7D1F34-3ECD-49BA-9848-CC59760D3251}" type="parTrans" cxnId="{146AF439-4532-4658-84BC-30771013620C}">
      <dgm:prSet/>
      <dgm:spPr/>
      <dgm:t>
        <a:bodyPr/>
        <a:lstStyle/>
        <a:p>
          <a:endParaRPr lang="en-GB"/>
        </a:p>
      </dgm:t>
    </dgm:pt>
    <dgm:pt modelId="{83398B3B-92E4-4222-99B4-01E3CD32684F}" type="sibTrans" cxnId="{146AF439-4532-4658-84BC-30771013620C}">
      <dgm:prSet/>
      <dgm:spPr/>
      <dgm:t>
        <a:bodyPr/>
        <a:lstStyle/>
        <a:p>
          <a:endParaRPr lang="en-GB"/>
        </a:p>
      </dgm:t>
    </dgm:pt>
    <dgm:pt modelId="{58C07624-1D1C-4915-90F2-E5CCEC68524B}">
      <dgm:prSet phldrT="[Text]"/>
      <dgm:spPr/>
      <dgm:t>
        <a:bodyPr/>
        <a:lstStyle/>
        <a:p>
          <a:r>
            <a:rPr lang="en-GB"/>
            <a:t>The Capital market</a:t>
          </a:r>
        </a:p>
      </dgm:t>
    </dgm:pt>
    <dgm:pt modelId="{7B4E0CF7-FD85-4D43-8E51-BED4FA4E605A}" type="parTrans" cxnId="{8665DF52-1457-444E-AE77-7F22BF58706D}">
      <dgm:prSet/>
      <dgm:spPr/>
      <dgm:t>
        <a:bodyPr/>
        <a:lstStyle/>
        <a:p>
          <a:endParaRPr lang="en-GB"/>
        </a:p>
      </dgm:t>
    </dgm:pt>
    <dgm:pt modelId="{A5A7A734-6FDB-47AC-94F9-01FAE685F0BD}" type="sibTrans" cxnId="{8665DF52-1457-444E-AE77-7F22BF58706D}">
      <dgm:prSet/>
      <dgm:spPr/>
      <dgm:t>
        <a:bodyPr/>
        <a:lstStyle/>
        <a:p>
          <a:endParaRPr lang="en-GB"/>
        </a:p>
      </dgm:t>
    </dgm:pt>
    <dgm:pt modelId="{B725080C-5F76-4807-9D64-D90C36FDEC53}">
      <dgm:prSet phldrT="[Text]"/>
      <dgm:spPr/>
      <dgm:t>
        <a:bodyPr/>
        <a:lstStyle/>
        <a:p>
          <a:r>
            <a:rPr lang="en-GB"/>
            <a:t>Primary maket</a:t>
          </a:r>
        </a:p>
      </dgm:t>
    </dgm:pt>
    <dgm:pt modelId="{21D41FDA-A2EB-4EE1-AB46-4AD5096391BE}" type="parTrans" cxnId="{CFB101F3-4880-4BB7-B26A-676CAC42382F}">
      <dgm:prSet/>
      <dgm:spPr/>
      <dgm:t>
        <a:bodyPr/>
        <a:lstStyle/>
        <a:p>
          <a:endParaRPr lang="en-GB"/>
        </a:p>
      </dgm:t>
    </dgm:pt>
    <dgm:pt modelId="{B53CEA5C-9CEA-4462-B099-A4B04C1C05F9}" type="sibTrans" cxnId="{CFB101F3-4880-4BB7-B26A-676CAC42382F}">
      <dgm:prSet/>
      <dgm:spPr/>
      <dgm:t>
        <a:bodyPr/>
        <a:lstStyle/>
        <a:p>
          <a:endParaRPr lang="en-GB"/>
        </a:p>
      </dgm:t>
    </dgm:pt>
    <dgm:pt modelId="{7CECDDBC-B68E-4865-A8E0-69A10F5A69BA}">
      <dgm:prSet phldrT="[Text]"/>
      <dgm:spPr/>
      <dgm:t>
        <a:bodyPr/>
        <a:lstStyle/>
        <a:p>
          <a:r>
            <a:rPr lang="en-GB"/>
            <a:t>Secondary market</a:t>
          </a:r>
        </a:p>
      </dgm:t>
    </dgm:pt>
    <dgm:pt modelId="{53CE927A-A55E-4540-A804-6EE19FCAFA2E}" type="parTrans" cxnId="{65BD9C26-6855-4700-9FAF-5E005401AA8D}">
      <dgm:prSet/>
      <dgm:spPr/>
      <dgm:t>
        <a:bodyPr/>
        <a:lstStyle/>
        <a:p>
          <a:endParaRPr lang="en-GB"/>
        </a:p>
      </dgm:t>
    </dgm:pt>
    <dgm:pt modelId="{602E188C-9BE1-437F-8EA0-2D2E08CD13B9}" type="sibTrans" cxnId="{65BD9C26-6855-4700-9FAF-5E005401AA8D}">
      <dgm:prSet/>
      <dgm:spPr/>
      <dgm:t>
        <a:bodyPr/>
        <a:lstStyle/>
        <a:p>
          <a:endParaRPr lang="en-GB"/>
        </a:p>
      </dgm:t>
    </dgm:pt>
    <dgm:pt modelId="{4095F809-D6BE-4DF0-8309-F788196295E1}">
      <dgm:prSet phldrT="[Text]"/>
      <dgm:spPr/>
      <dgm:t>
        <a:bodyPr/>
        <a:lstStyle/>
        <a:p>
          <a:r>
            <a:rPr lang="en-GB"/>
            <a:t>The Foreign Exchange market</a:t>
          </a:r>
        </a:p>
      </dgm:t>
    </dgm:pt>
    <dgm:pt modelId="{5C027393-AE58-444D-869F-0922098096B1}" type="parTrans" cxnId="{03A3C378-04DF-4EF9-9A90-95E1A56208C3}">
      <dgm:prSet/>
      <dgm:spPr/>
      <dgm:t>
        <a:bodyPr/>
        <a:lstStyle/>
        <a:p>
          <a:endParaRPr lang="en-GB"/>
        </a:p>
      </dgm:t>
    </dgm:pt>
    <dgm:pt modelId="{C1E2ED5D-2365-4A82-B912-29FE5BD8D3A4}" type="sibTrans" cxnId="{03A3C378-04DF-4EF9-9A90-95E1A56208C3}">
      <dgm:prSet/>
      <dgm:spPr/>
      <dgm:t>
        <a:bodyPr/>
        <a:lstStyle/>
        <a:p>
          <a:endParaRPr lang="en-GB"/>
        </a:p>
      </dgm:t>
    </dgm:pt>
    <dgm:pt modelId="{DAA8221D-0372-4DC1-990D-7384C636BE6C}">
      <dgm:prSet phldrT="[Text]"/>
      <dgm:spPr/>
      <dgm:t>
        <a:bodyPr/>
        <a:lstStyle/>
        <a:p>
          <a:r>
            <a:rPr lang="en-GB"/>
            <a:t>Spot market</a:t>
          </a:r>
        </a:p>
      </dgm:t>
    </dgm:pt>
    <dgm:pt modelId="{B34BE209-F3CF-4995-9DB5-5CD47EB3756C}" type="parTrans" cxnId="{A5271A55-FDAE-4669-9904-BAE0C09A83C7}">
      <dgm:prSet/>
      <dgm:spPr/>
      <dgm:t>
        <a:bodyPr/>
        <a:lstStyle/>
        <a:p>
          <a:endParaRPr lang="en-GB"/>
        </a:p>
      </dgm:t>
    </dgm:pt>
    <dgm:pt modelId="{385BF8CD-9515-41CD-A8B3-3CEFC21CE9F0}" type="sibTrans" cxnId="{A5271A55-FDAE-4669-9904-BAE0C09A83C7}">
      <dgm:prSet/>
      <dgm:spPr/>
      <dgm:t>
        <a:bodyPr/>
        <a:lstStyle/>
        <a:p>
          <a:endParaRPr lang="en-GB"/>
        </a:p>
      </dgm:t>
    </dgm:pt>
    <dgm:pt modelId="{7FBB9432-8DA3-4CCD-A874-63956B2AB1F7}">
      <dgm:prSet/>
      <dgm:spPr/>
      <dgm:t>
        <a:bodyPr/>
        <a:lstStyle/>
        <a:p>
          <a:r>
            <a:rPr lang="en-GB"/>
            <a:t>Forward market</a:t>
          </a:r>
        </a:p>
      </dgm:t>
    </dgm:pt>
    <dgm:pt modelId="{E0CB2FA8-768E-401A-AA17-C4FA02EAEFC8}" type="parTrans" cxnId="{9D427B16-2C49-440E-8832-7C0FDA648FB4}">
      <dgm:prSet/>
      <dgm:spPr/>
      <dgm:t>
        <a:bodyPr/>
        <a:lstStyle/>
        <a:p>
          <a:endParaRPr lang="en-GB"/>
        </a:p>
      </dgm:t>
    </dgm:pt>
    <dgm:pt modelId="{A22100D8-53F4-4262-B4FC-FED8A59D34CF}" type="sibTrans" cxnId="{9D427B16-2C49-440E-8832-7C0FDA648FB4}">
      <dgm:prSet/>
      <dgm:spPr/>
      <dgm:t>
        <a:bodyPr/>
        <a:lstStyle/>
        <a:p>
          <a:endParaRPr lang="en-GB"/>
        </a:p>
      </dgm:t>
    </dgm:pt>
    <dgm:pt modelId="{1087CC49-020C-45DC-8DAA-4BBC8A7F27E8}">
      <dgm:prSet/>
      <dgm:spPr/>
      <dgm:t>
        <a:bodyPr/>
        <a:lstStyle/>
        <a:p>
          <a:r>
            <a:rPr lang="en-GB"/>
            <a:t>The Money market</a:t>
          </a:r>
        </a:p>
      </dgm:t>
    </dgm:pt>
    <dgm:pt modelId="{CC472CCC-C64D-48A5-AAC9-8454CF3CFF3E}" type="parTrans" cxnId="{193F59F4-C247-435A-8828-3454AE812FC8}">
      <dgm:prSet/>
      <dgm:spPr/>
      <dgm:t>
        <a:bodyPr/>
        <a:lstStyle/>
        <a:p>
          <a:endParaRPr lang="en-GB"/>
        </a:p>
      </dgm:t>
    </dgm:pt>
    <dgm:pt modelId="{1A1D04E9-5147-4D49-B9D2-562D62675F61}" type="sibTrans" cxnId="{193F59F4-C247-435A-8828-3454AE812FC8}">
      <dgm:prSet/>
      <dgm:spPr/>
      <dgm:t>
        <a:bodyPr/>
        <a:lstStyle/>
        <a:p>
          <a:endParaRPr lang="en-GB"/>
        </a:p>
      </dgm:t>
    </dgm:pt>
    <dgm:pt modelId="{DBC989EF-16EE-4414-8C15-2D452895A023}" type="pres">
      <dgm:prSet presAssocID="{6DDF8482-79E0-42C0-8866-322B3BE9DFD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70E3EA8-EA94-46E1-969E-03BFEFA416D6}" type="pres">
      <dgm:prSet presAssocID="{9F9C98C5-4CB0-4EF2-BA28-44CB41B81552}" presName="hierRoot1" presStyleCnt="0"/>
      <dgm:spPr/>
    </dgm:pt>
    <dgm:pt modelId="{60F0C9A4-5AB9-4A9B-B40A-92617FD7021D}" type="pres">
      <dgm:prSet presAssocID="{9F9C98C5-4CB0-4EF2-BA28-44CB41B81552}" presName="composite" presStyleCnt="0"/>
      <dgm:spPr/>
    </dgm:pt>
    <dgm:pt modelId="{DE8F16D0-0E96-42DF-B1E9-1B75B5AFDD90}" type="pres">
      <dgm:prSet presAssocID="{9F9C98C5-4CB0-4EF2-BA28-44CB41B81552}" presName="background" presStyleLbl="node0" presStyleIdx="0" presStyleCnt="1"/>
      <dgm:spPr/>
    </dgm:pt>
    <dgm:pt modelId="{37B5339A-3C34-4472-A839-4C6E22B17298}" type="pres">
      <dgm:prSet presAssocID="{9F9C98C5-4CB0-4EF2-BA28-44CB41B8155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EDB06C6-01E6-4FCB-AC80-89B597B20CE9}" type="pres">
      <dgm:prSet presAssocID="{9F9C98C5-4CB0-4EF2-BA28-44CB41B81552}" presName="hierChild2" presStyleCnt="0"/>
      <dgm:spPr/>
    </dgm:pt>
    <dgm:pt modelId="{A22D7B8B-2DEC-4B1E-BEBD-7E9ED727B29E}" type="pres">
      <dgm:prSet presAssocID="{CC472CCC-C64D-48A5-AAC9-8454CF3CFF3E}" presName="Name10" presStyleLbl="parChTrans1D2" presStyleIdx="0" presStyleCnt="3"/>
      <dgm:spPr/>
      <dgm:t>
        <a:bodyPr/>
        <a:lstStyle/>
        <a:p>
          <a:endParaRPr lang="en-US"/>
        </a:p>
      </dgm:t>
    </dgm:pt>
    <dgm:pt modelId="{B7C26221-9957-45E8-B53D-E33781509B8A}" type="pres">
      <dgm:prSet presAssocID="{1087CC49-020C-45DC-8DAA-4BBC8A7F27E8}" presName="hierRoot2" presStyleCnt="0"/>
      <dgm:spPr/>
    </dgm:pt>
    <dgm:pt modelId="{984F23B5-1817-4D3A-A03F-28E4EC5DBD84}" type="pres">
      <dgm:prSet presAssocID="{1087CC49-020C-45DC-8DAA-4BBC8A7F27E8}" presName="composite2" presStyleCnt="0"/>
      <dgm:spPr/>
    </dgm:pt>
    <dgm:pt modelId="{86EEA9DC-AC8E-43F1-A3D1-226B22150359}" type="pres">
      <dgm:prSet presAssocID="{1087CC49-020C-45DC-8DAA-4BBC8A7F27E8}" presName="background2" presStyleLbl="node2" presStyleIdx="0" presStyleCnt="3"/>
      <dgm:spPr/>
    </dgm:pt>
    <dgm:pt modelId="{B8726318-0BC8-4C01-81C7-9F8CE4DD76AC}" type="pres">
      <dgm:prSet presAssocID="{1087CC49-020C-45DC-8DAA-4BBC8A7F27E8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D6BDB66-8DEF-4968-8419-7F696C600E83}" type="pres">
      <dgm:prSet presAssocID="{1087CC49-020C-45DC-8DAA-4BBC8A7F27E8}" presName="hierChild3" presStyleCnt="0"/>
      <dgm:spPr/>
    </dgm:pt>
    <dgm:pt modelId="{59536308-576F-4514-9D7F-AC4408C7F531}" type="pres">
      <dgm:prSet presAssocID="{7B4E0CF7-FD85-4D43-8E51-BED4FA4E605A}" presName="Name10" presStyleLbl="parChTrans1D2" presStyleIdx="1" presStyleCnt="3"/>
      <dgm:spPr/>
      <dgm:t>
        <a:bodyPr/>
        <a:lstStyle/>
        <a:p>
          <a:endParaRPr lang="en-US"/>
        </a:p>
      </dgm:t>
    </dgm:pt>
    <dgm:pt modelId="{71D8C916-5B72-4104-9471-2535876FB669}" type="pres">
      <dgm:prSet presAssocID="{58C07624-1D1C-4915-90F2-E5CCEC68524B}" presName="hierRoot2" presStyleCnt="0"/>
      <dgm:spPr/>
    </dgm:pt>
    <dgm:pt modelId="{9E44AA1C-E597-4056-A6AB-60401F316E27}" type="pres">
      <dgm:prSet presAssocID="{58C07624-1D1C-4915-90F2-E5CCEC68524B}" presName="composite2" presStyleCnt="0"/>
      <dgm:spPr/>
    </dgm:pt>
    <dgm:pt modelId="{3027F236-E030-44E6-813E-8EEC5B67535B}" type="pres">
      <dgm:prSet presAssocID="{58C07624-1D1C-4915-90F2-E5CCEC68524B}" presName="background2" presStyleLbl="node2" presStyleIdx="1" presStyleCnt="3"/>
      <dgm:spPr/>
    </dgm:pt>
    <dgm:pt modelId="{4E7E1B31-D1EC-421D-874E-26B3840C305C}" type="pres">
      <dgm:prSet presAssocID="{58C07624-1D1C-4915-90F2-E5CCEC68524B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91A3E59-03E0-497B-9C26-AB8DBEFB6D80}" type="pres">
      <dgm:prSet presAssocID="{58C07624-1D1C-4915-90F2-E5CCEC68524B}" presName="hierChild3" presStyleCnt="0"/>
      <dgm:spPr/>
    </dgm:pt>
    <dgm:pt modelId="{BFD3C2F3-913E-4557-8476-91FE6BDDD7F4}" type="pres">
      <dgm:prSet presAssocID="{21D41FDA-A2EB-4EE1-AB46-4AD5096391BE}" presName="Name17" presStyleLbl="parChTrans1D3" presStyleIdx="0" presStyleCnt="4"/>
      <dgm:spPr/>
      <dgm:t>
        <a:bodyPr/>
        <a:lstStyle/>
        <a:p>
          <a:endParaRPr lang="en-US"/>
        </a:p>
      </dgm:t>
    </dgm:pt>
    <dgm:pt modelId="{EC698A3B-49D3-4655-A7FE-62FABAD3DF38}" type="pres">
      <dgm:prSet presAssocID="{B725080C-5F76-4807-9D64-D90C36FDEC53}" presName="hierRoot3" presStyleCnt="0"/>
      <dgm:spPr/>
    </dgm:pt>
    <dgm:pt modelId="{80211E0C-5F3A-47A2-91AD-E2EBC12ACACB}" type="pres">
      <dgm:prSet presAssocID="{B725080C-5F76-4807-9D64-D90C36FDEC53}" presName="composite3" presStyleCnt="0"/>
      <dgm:spPr/>
    </dgm:pt>
    <dgm:pt modelId="{E670727A-2DDA-4D2D-8D6C-E9E61812E317}" type="pres">
      <dgm:prSet presAssocID="{B725080C-5F76-4807-9D64-D90C36FDEC53}" presName="background3" presStyleLbl="node3" presStyleIdx="0" presStyleCnt="4"/>
      <dgm:spPr/>
    </dgm:pt>
    <dgm:pt modelId="{29B1C605-00BE-4ED6-A1AB-85C751408088}" type="pres">
      <dgm:prSet presAssocID="{B725080C-5F76-4807-9D64-D90C36FDEC53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065E770-C02D-4DC0-8F0F-5F94C83CD4BC}" type="pres">
      <dgm:prSet presAssocID="{B725080C-5F76-4807-9D64-D90C36FDEC53}" presName="hierChild4" presStyleCnt="0"/>
      <dgm:spPr/>
    </dgm:pt>
    <dgm:pt modelId="{91F8B9A4-ED5E-47B5-AF9D-776E85B2B874}" type="pres">
      <dgm:prSet presAssocID="{53CE927A-A55E-4540-A804-6EE19FCAFA2E}" presName="Name17" presStyleLbl="parChTrans1D3" presStyleIdx="1" presStyleCnt="4"/>
      <dgm:spPr/>
      <dgm:t>
        <a:bodyPr/>
        <a:lstStyle/>
        <a:p>
          <a:endParaRPr lang="en-US"/>
        </a:p>
      </dgm:t>
    </dgm:pt>
    <dgm:pt modelId="{8DD4A50D-1CDE-49C0-9A3F-ECF5D9E608E7}" type="pres">
      <dgm:prSet presAssocID="{7CECDDBC-B68E-4865-A8E0-69A10F5A69BA}" presName="hierRoot3" presStyleCnt="0"/>
      <dgm:spPr/>
    </dgm:pt>
    <dgm:pt modelId="{4CB5024A-401E-4E35-B45A-D9BA23E37456}" type="pres">
      <dgm:prSet presAssocID="{7CECDDBC-B68E-4865-A8E0-69A10F5A69BA}" presName="composite3" presStyleCnt="0"/>
      <dgm:spPr/>
    </dgm:pt>
    <dgm:pt modelId="{85D6D68B-247E-46BB-BF36-027FF222ABF2}" type="pres">
      <dgm:prSet presAssocID="{7CECDDBC-B68E-4865-A8E0-69A10F5A69BA}" presName="background3" presStyleLbl="node3" presStyleIdx="1" presStyleCnt="4"/>
      <dgm:spPr/>
    </dgm:pt>
    <dgm:pt modelId="{E3593960-2795-490E-8D66-0AC71714C548}" type="pres">
      <dgm:prSet presAssocID="{7CECDDBC-B68E-4865-A8E0-69A10F5A69BA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C55B2CB-D588-441D-B480-D382859B8BCF}" type="pres">
      <dgm:prSet presAssocID="{7CECDDBC-B68E-4865-A8E0-69A10F5A69BA}" presName="hierChild4" presStyleCnt="0"/>
      <dgm:spPr/>
    </dgm:pt>
    <dgm:pt modelId="{F73A1821-F839-4489-A4BF-A38622BEFADF}" type="pres">
      <dgm:prSet presAssocID="{5C027393-AE58-444D-869F-0922098096B1}" presName="Name10" presStyleLbl="parChTrans1D2" presStyleIdx="2" presStyleCnt="3"/>
      <dgm:spPr/>
      <dgm:t>
        <a:bodyPr/>
        <a:lstStyle/>
        <a:p>
          <a:endParaRPr lang="en-US"/>
        </a:p>
      </dgm:t>
    </dgm:pt>
    <dgm:pt modelId="{4534624F-1D4F-4701-83C1-9643D9FE1310}" type="pres">
      <dgm:prSet presAssocID="{4095F809-D6BE-4DF0-8309-F788196295E1}" presName="hierRoot2" presStyleCnt="0"/>
      <dgm:spPr/>
    </dgm:pt>
    <dgm:pt modelId="{E0A03256-BE8A-4555-8EAB-DAE109ADDF89}" type="pres">
      <dgm:prSet presAssocID="{4095F809-D6BE-4DF0-8309-F788196295E1}" presName="composite2" presStyleCnt="0"/>
      <dgm:spPr/>
    </dgm:pt>
    <dgm:pt modelId="{030C182E-68A8-4A05-B02E-1281E68CAF1A}" type="pres">
      <dgm:prSet presAssocID="{4095F809-D6BE-4DF0-8309-F788196295E1}" presName="background2" presStyleLbl="node2" presStyleIdx="2" presStyleCnt="3"/>
      <dgm:spPr/>
    </dgm:pt>
    <dgm:pt modelId="{E8C208BD-87B3-4C67-8369-EDA7571FEC98}" type="pres">
      <dgm:prSet presAssocID="{4095F809-D6BE-4DF0-8309-F788196295E1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8528272-7A3D-451F-BACB-25734F4B2920}" type="pres">
      <dgm:prSet presAssocID="{4095F809-D6BE-4DF0-8309-F788196295E1}" presName="hierChild3" presStyleCnt="0"/>
      <dgm:spPr/>
    </dgm:pt>
    <dgm:pt modelId="{E81DCB49-0914-4432-834A-C4FAF7DC4555}" type="pres">
      <dgm:prSet presAssocID="{B34BE209-F3CF-4995-9DB5-5CD47EB3756C}" presName="Name17" presStyleLbl="parChTrans1D3" presStyleIdx="2" presStyleCnt="4"/>
      <dgm:spPr/>
      <dgm:t>
        <a:bodyPr/>
        <a:lstStyle/>
        <a:p>
          <a:endParaRPr lang="en-US"/>
        </a:p>
      </dgm:t>
    </dgm:pt>
    <dgm:pt modelId="{D323AF94-C5DB-4B0A-975A-570CB2C1E5CE}" type="pres">
      <dgm:prSet presAssocID="{DAA8221D-0372-4DC1-990D-7384C636BE6C}" presName="hierRoot3" presStyleCnt="0"/>
      <dgm:spPr/>
    </dgm:pt>
    <dgm:pt modelId="{21399520-3961-495D-9FB7-F2F32B2BDA5E}" type="pres">
      <dgm:prSet presAssocID="{DAA8221D-0372-4DC1-990D-7384C636BE6C}" presName="composite3" presStyleCnt="0"/>
      <dgm:spPr/>
    </dgm:pt>
    <dgm:pt modelId="{F980F695-9525-466C-8FAC-B2C8569C050A}" type="pres">
      <dgm:prSet presAssocID="{DAA8221D-0372-4DC1-990D-7384C636BE6C}" presName="background3" presStyleLbl="node3" presStyleIdx="2" presStyleCnt="4"/>
      <dgm:spPr/>
    </dgm:pt>
    <dgm:pt modelId="{D7AB0396-2552-456D-85F8-D622F10C3DFE}" type="pres">
      <dgm:prSet presAssocID="{DAA8221D-0372-4DC1-990D-7384C636BE6C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9F3613E-E831-44A0-BDA9-4113D1ED37E5}" type="pres">
      <dgm:prSet presAssocID="{DAA8221D-0372-4DC1-990D-7384C636BE6C}" presName="hierChild4" presStyleCnt="0"/>
      <dgm:spPr/>
    </dgm:pt>
    <dgm:pt modelId="{637B387D-D458-4857-92BF-734EC90DD484}" type="pres">
      <dgm:prSet presAssocID="{E0CB2FA8-768E-401A-AA17-C4FA02EAEFC8}" presName="Name17" presStyleLbl="parChTrans1D3" presStyleIdx="3" presStyleCnt="4"/>
      <dgm:spPr/>
      <dgm:t>
        <a:bodyPr/>
        <a:lstStyle/>
        <a:p>
          <a:endParaRPr lang="en-US"/>
        </a:p>
      </dgm:t>
    </dgm:pt>
    <dgm:pt modelId="{BD4BA61F-4968-4754-A26B-000FA337E9F9}" type="pres">
      <dgm:prSet presAssocID="{7FBB9432-8DA3-4CCD-A874-63956B2AB1F7}" presName="hierRoot3" presStyleCnt="0"/>
      <dgm:spPr/>
    </dgm:pt>
    <dgm:pt modelId="{7FF25672-F7DB-4BAC-B8F7-19AA8699E8A1}" type="pres">
      <dgm:prSet presAssocID="{7FBB9432-8DA3-4CCD-A874-63956B2AB1F7}" presName="composite3" presStyleCnt="0"/>
      <dgm:spPr/>
    </dgm:pt>
    <dgm:pt modelId="{AAFC61ED-25EA-4ED5-AE6D-8BF919F638DA}" type="pres">
      <dgm:prSet presAssocID="{7FBB9432-8DA3-4CCD-A874-63956B2AB1F7}" presName="background3" presStyleLbl="node3" presStyleIdx="3" presStyleCnt="4"/>
      <dgm:spPr/>
    </dgm:pt>
    <dgm:pt modelId="{AD87EBFC-8A99-4985-AF8E-3469DA0ECAAD}" type="pres">
      <dgm:prSet presAssocID="{7FBB9432-8DA3-4CCD-A874-63956B2AB1F7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D93C5B4-7FA4-4538-9806-D15EC90DFBCD}" type="pres">
      <dgm:prSet presAssocID="{7FBB9432-8DA3-4CCD-A874-63956B2AB1F7}" presName="hierChild4" presStyleCnt="0"/>
      <dgm:spPr/>
    </dgm:pt>
  </dgm:ptLst>
  <dgm:cxnLst>
    <dgm:cxn modelId="{193F59F4-C247-435A-8828-3454AE812FC8}" srcId="{9F9C98C5-4CB0-4EF2-BA28-44CB41B81552}" destId="{1087CC49-020C-45DC-8DAA-4BBC8A7F27E8}" srcOrd="0" destOrd="0" parTransId="{CC472CCC-C64D-48A5-AAC9-8454CF3CFF3E}" sibTransId="{1A1D04E9-5147-4D49-B9D2-562D62675F61}"/>
    <dgm:cxn modelId="{A5271A55-FDAE-4669-9904-BAE0C09A83C7}" srcId="{4095F809-D6BE-4DF0-8309-F788196295E1}" destId="{DAA8221D-0372-4DC1-990D-7384C636BE6C}" srcOrd="0" destOrd="0" parTransId="{B34BE209-F3CF-4995-9DB5-5CD47EB3756C}" sibTransId="{385BF8CD-9515-41CD-A8B3-3CEFC21CE9F0}"/>
    <dgm:cxn modelId="{8665DF52-1457-444E-AE77-7F22BF58706D}" srcId="{9F9C98C5-4CB0-4EF2-BA28-44CB41B81552}" destId="{58C07624-1D1C-4915-90F2-E5CCEC68524B}" srcOrd="1" destOrd="0" parTransId="{7B4E0CF7-FD85-4D43-8E51-BED4FA4E605A}" sibTransId="{A5A7A734-6FDB-47AC-94F9-01FAE685F0BD}"/>
    <dgm:cxn modelId="{D4F7B962-B2DC-4A5B-93F7-88388E6DDF3F}" type="presOf" srcId="{E0CB2FA8-768E-401A-AA17-C4FA02EAEFC8}" destId="{637B387D-D458-4857-92BF-734EC90DD484}" srcOrd="0" destOrd="0" presId="urn:microsoft.com/office/officeart/2005/8/layout/hierarchy1"/>
    <dgm:cxn modelId="{1682ED8C-FD3C-4C5F-A2CA-B209F3711292}" type="presOf" srcId="{21D41FDA-A2EB-4EE1-AB46-4AD5096391BE}" destId="{BFD3C2F3-913E-4557-8476-91FE6BDDD7F4}" srcOrd="0" destOrd="0" presId="urn:microsoft.com/office/officeart/2005/8/layout/hierarchy1"/>
    <dgm:cxn modelId="{015236D1-5729-4D02-AA34-F541D5E071EA}" type="presOf" srcId="{B725080C-5F76-4807-9D64-D90C36FDEC53}" destId="{29B1C605-00BE-4ED6-A1AB-85C751408088}" srcOrd="0" destOrd="0" presId="urn:microsoft.com/office/officeart/2005/8/layout/hierarchy1"/>
    <dgm:cxn modelId="{6CAB7C76-085A-4B91-ABE1-F9AF4443E0ED}" type="presOf" srcId="{58C07624-1D1C-4915-90F2-E5CCEC68524B}" destId="{4E7E1B31-D1EC-421D-874E-26B3840C305C}" srcOrd="0" destOrd="0" presId="urn:microsoft.com/office/officeart/2005/8/layout/hierarchy1"/>
    <dgm:cxn modelId="{9863ECAA-125D-4A51-B3D8-5F34B87CE8A4}" type="presOf" srcId="{1087CC49-020C-45DC-8DAA-4BBC8A7F27E8}" destId="{B8726318-0BC8-4C01-81C7-9F8CE4DD76AC}" srcOrd="0" destOrd="0" presId="urn:microsoft.com/office/officeart/2005/8/layout/hierarchy1"/>
    <dgm:cxn modelId="{146AF439-4532-4658-84BC-30771013620C}" srcId="{6DDF8482-79E0-42C0-8866-322B3BE9DFD5}" destId="{9F9C98C5-4CB0-4EF2-BA28-44CB41B81552}" srcOrd="0" destOrd="0" parTransId="{FB7D1F34-3ECD-49BA-9848-CC59760D3251}" sibTransId="{83398B3B-92E4-4222-99B4-01E3CD32684F}"/>
    <dgm:cxn modelId="{CFB101F3-4880-4BB7-B26A-676CAC42382F}" srcId="{58C07624-1D1C-4915-90F2-E5CCEC68524B}" destId="{B725080C-5F76-4807-9D64-D90C36FDEC53}" srcOrd="0" destOrd="0" parTransId="{21D41FDA-A2EB-4EE1-AB46-4AD5096391BE}" sibTransId="{B53CEA5C-9CEA-4462-B099-A4B04C1C05F9}"/>
    <dgm:cxn modelId="{712CEE51-A449-4C82-B960-84D2F944D423}" type="presOf" srcId="{9F9C98C5-4CB0-4EF2-BA28-44CB41B81552}" destId="{37B5339A-3C34-4472-A839-4C6E22B17298}" srcOrd="0" destOrd="0" presId="urn:microsoft.com/office/officeart/2005/8/layout/hierarchy1"/>
    <dgm:cxn modelId="{D7164746-3C55-4CD4-95B2-98772862817A}" type="presOf" srcId="{5C027393-AE58-444D-869F-0922098096B1}" destId="{F73A1821-F839-4489-A4BF-A38622BEFADF}" srcOrd="0" destOrd="0" presId="urn:microsoft.com/office/officeart/2005/8/layout/hierarchy1"/>
    <dgm:cxn modelId="{247012D3-5463-4285-B2C0-0C31A0794AE3}" type="presOf" srcId="{7CECDDBC-B68E-4865-A8E0-69A10F5A69BA}" destId="{E3593960-2795-490E-8D66-0AC71714C548}" srcOrd="0" destOrd="0" presId="urn:microsoft.com/office/officeart/2005/8/layout/hierarchy1"/>
    <dgm:cxn modelId="{0C908E44-D49C-43D3-9559-F5AEE78E95C2}" type="presOf" srcId="{7B4E0CF7-FD85-4D43-8E51-BED4FA4E605A}" destId="{59536308-576F-4514-9D7F-AC4408C7F531}" srcOrd="0" destOrd="0" presId="urn:microsoft.com/office/officeart/2005/8/layout/hierarchy1"/>
    <dgm:cxn modelId="{76804EC1-1624-4D03-87A8-A914C691DD15}" type="presOf" srcId="{CC472CCC-C64D-48A5-AAC9-8454CF3CFF3E}" destId="{A22D7B8B-2DEC-4B1E-BEBD-7E9ED727B29E}" srcOrd="0" destOrd="0" presId="urn:microsoft.com/office/officeart/2005/8/layout/hierarchy1"/>
    <dgm:cxn modelId="{9A22B616-FCF8-4FDE-80A2-9DB79618094F}" type="presOf" srcId="{7FBB9432-8DA3-4CCD-A874-63956B2AB1F7}" destId="{AD87EBFC-8A99-4985-AF8E-3469DA0ECAAD}" srcOrd="0" destOrd="0" presId="urn:microsoft.com/office/officeart/2005/8/layout/hierarchy1"/>
    <dgm:cxn modelId="{9D427B16-2C49-440E-8832-7C0FDA648FB4}" srcId="{4095F809-D6BE-4DF0-8309-F788196295E1}" destId="{7FBB9432-8DA3-4CCD-A874-63956B2AB1F7}" srcOrd="1" destOrd="0" parTransId="{E0CB2FA8-768E-401A-AA17-C4FA02EAEFC8}" sibTransId="{A22100D8-53F4-4262-B4FC-FED8A59D34CF}"/>
    <dgm:cxn modelId="{9678963B-5838-40D6-A73E-716BB2CB30E5}" type="presOf" srcId="{4095F809-D6BE-4DF0-8309-F788196295E1}" destId="{E8C208BD-87B3-4C67-8369-EDA7571FEC98}" srcOrd="0" destOrd="0" presId="urn:microsoft.com/office/officeart/2005/8/layout/hierarchy1"/>
    <dgm:cxn modelId="{65BD9C26-6855-4700-9FAF-5E005401AA8D}" srcId="{58C07624-1D1C-4915-90F2-E5CCEC68524B}" destId="{7CECDDBC-B68E-4865-A8E0-69A10F5A69BA}" srcOrd="1" destOrd="0" parTransId="{53CE927A-A55E-4540-A804-6EE19FCAFA2E}" sibTransId="{602E188C-9BE1-437F-8EA0-2D2E08CD13B9}"/>
    <dgm:cxn modelId="{AD8163D2-8181-4C4D-8BE5-D2B7F9433407}" type="presOf" srcId="{53CE927A-A55E-4540-A804-6EE19FCAFA2E}" destId="{91F8B9A4-ED5E-47B5-AF9D-776E85B2B874}" srcOrd="0" destOrd="0" presId="urn:microsoft.com/office/officeart/2005/8/layout/hierarchy1"/>
    <dgm:cxn modelId="{804E6719-5107-4FCF-BF54-9B713D7AC51E}" type="presOf" srcId="{DAA8221D-0372-4DC1-990D-7384C636BE6C}" destId="{D7AB0396-2552-456D-85F8-D622F10C3DFE}" srcOrd="0" destOrd="0" presId="urn:microsoft.com/office/officeart/2005/8/layout/hierarchy1"/>
    <dgm:cxn modelId="{03A3C378-04DF-4EF9-9A90-95E1A56208C3}" srcId="{9F9C98C5-4CB0-4EF2-BA28-44CB41B81552}" destId="{4095F809-D6BE-4DF0-8309-F788196295E1}" srcOrd="2" destOrd="0" parTransId="{5C027393-AE58-444D-869F-0922098096B1}" sibTransId="{C1E2ED5D-2365-4A82-B912-29FE5BD8D3A4}"/>
    <dgm:cxn modelId="{138A0FE6-0C0C-4749-A0D4-2FEEFDA5E360}" type="presOf" srcId="{6DDF8482-79E0-42C0-8866-322B3BE9DFD5}" destId="{DBC989EF-16EE-4414-8C15-2D452895A023}" srcOrd="0" destOrd="0" presId="urn:microsoft.com/office/officeart/2005/8/layout/hierarchy1"/>
    <dgm:cxn modelId="{0553AD94-F6E6-4A4D-A6E7-7A99550C7D85}" type="presOf" srcId="{B34BE209-F3CF-4995-9DB5-5CD47EB3756C}" destId="{E81DCB49-0914-4432-834A-C4FAF7DC4555}" srcOrd="0" destOrd="0" presId="urn:microsoft.com/office/officeart/2005/8/layout/hierarchy1"/>
    <dgm:cxn modelId="{3FBBD563-B6BC-4327-8BBF-7C2EA778752C}" type="presParOf" srcId="{DBC989EF-16EE-4414-8C15-2D452895A023}" destId="{870E3EA8-EA94-46E1-969E-03BFEFA416D6}" srcOrd="0" destOrd="0" presId="urn:microsoft.com/office/officeart/2005/8/layout/hierarchy1"/>
    <dgm:cxn modelId="{4CB28F7B-1638-4E2D-A9ED-34FFE7BA4E45}" type="presParOf" srcId="{870E3EA8-EA94-46E1-969E-03BFEFA416D6}" destId="{60F0C9A4-5AB9-4A9B-B40A-92617FD7021D}" srcOrd="0" destOrd="0" presId="urn:microsoft.com/office/officeart/2005/8/layout/hierarchy1"/>
    <dgm:cxn modelId="{053A8C21-017D-4336-A967-8EDF0231FF3D}" type="presParOf" srcId="{60F0C9A4-5AB9-4A9B-B40A-92617FD7021D}" destId="{DE8F16D0-0E96-42DF-B1E9-1B75B5AFDD90}" srcOrd="0" destOrd="0" presId="urn:microsoft.com/office/officeart/2005/8/layout/hierarchy1"/>
    <dgm:cxn modelId="{DA8BDB1E-953F-47AA-A10F-7BB6540087E1}" type="presParOf" srcId="{60F0C9A4-5AB9-4A9B-B40A-92617FD7021D}" destId="{37B5339A-3C34-4472-A839-4C6E22B17298}" srcOrd="1" destOrd="0" presId="urn:microsoft.com/office/officeart/2005/8/layout/hierarchy1"/>
    <dgm:cxn modelId="{5FD9E488-3131-42D9-8C98-6FDDE024C327}" type="presParOf" srcId="{870E3EA8-EA94-46E1-969E-03BFEFA416D6}" destId="{8EDB06C6-01E6-4FCB-AC80-89B597B20CE9}" srcOrd="1" destOrd="0" presId="urn:microsoft.com/office/officeart/2005/8/layout/hierarchy1"/>
    <dgm:cxn modelId="{BC080221-572A-46D9-B363-D1A1386D2709}" type="presParOf" srcId="{8EDB06C6-01E6-4FCB-AC80-89B597B20CE9}" destId="{A22D7B8B-2DEC-4B1E-BEBD-7E9ED727B29E}" srcOrd="0" destOrd="0" presId="urn:microsoft.com/office/officeart/2005/8/layout/hierarchy1"/>
    <dgm:cxn modelId="{562ABD79-3BD4-4FB4-AF78-151A8E659779}" type="presParOf" srcId="{8EDB06C6-01E6-4FCB-AC80-89B597B20CE9}" destId="{B7C26221-9957-45E8-B53D-E33781509B8A}" srcOrd="1" destOrd="0" presId="urn:microsoft.com/office/officeart/2005/8/layout/hierarchy1"/>
    <dgm:cxn modelId="{730A3C35-C186-4567-AA86-2B4CB312C83A}" type="presParOf" srcId="{B7C26221-9957-45E8-B53D-E33781509B8A}" destId="{984F23B5-1817-4D3A-A03F-28E4EC5DBD84}" srcOrd="0" destOrd="0" presId="urn:microsoft.com/office/officeart/2005/8/layout/hierarchy1"/>
    <dgm:cxn modelId="{766D2583-A9C9-450A-9C7F-B2C04B08F707}" type="presParOf" srcId="{984F23B5-1817-4D3A-A03F-28E4EC5DBD84}" destId="{86EEA9DC-AC8E-43F1-A3D1-226B22150359}" srcOrd="0" destOrd="0" presId="urn:microsoft.com/office/officeart/2005/8/layout/hierarchy1"/>
    <dgm:cxn modelId="{EF445088-ED33-485C-A9D2-BB0C2411CE65}" type="presParOf" srcId="{984F23B5-1817-4D3A-A03F-28E4EC5DBD84}" destId="{B8726318-0BC8-4C01-81C7-9F8CE4DD76AC}" srcOrd="1" destOrd="0" presId="urn:microsoft.com/office/officeart/2005/8/layout/hierarchy1"/>
    <dgm:cxn modelId="{492B2B5D-40D9-40D1-9D5B-299B7971A586}" type="presParOf" srcId="{B7C26221-9957-45E8-B53D-E33781509B8A}" destId="{8D6BDB66-8DEF-4968-8419-7F696C600E83}" srcOrd="1" destOrd="0" presId="urn:microsoft.com/office/officeart/2005/8/layout/hierarchy1"/>
    <dgm:cxn modelId="{58082712-DC88-4D44-95AB-25191D0CFA23}" type="presParOf" srcId="{8EDB06C6-01E6-4FCB-AC80-89B597B20CE9}" destId="{59536308-576F-4514-9D7F-AC4408C7F531}" srcOrd="2" destOrd="0" presId="urn:microsoft.com/office/officeart/2005/8/layout/hierarchy1"/>
    <dgm:cxn modelId="{074E1E4D-49D9-403E-9FEE-F6AC9BEDDA5E}" type="presParOf" srcId="{8EDB06C6-01E6-4FCB-AC80-89B597B20CE9}" destId="{71D8C916-5B72-4104-9471-2535876FB669}" srcOrd="3" destOrd="0" presId="urn:microsoft.com/office/officeart/2005/8/layout/hierarchy1"/>
    <dgm:cxn modelId="{03BA4E36-19E4-4421-AF0D-040447556258}" type="presParOf" srcId="{71D8C916-5B72-4104-9471-2535876FB669}" destId="{9E44AA1C-E597-4056-A6AB-60401F316E27}" srcOrd="0" destOrd="0" presId="urn:microsoft.com/office/officeart/2005/8/layout/hierarchy1"/>
    <dgm:cxn modelId="{A491D23D-5B7F-48F5-900A-9E0013DF5F59}" type="presParOf" srcId="{9E44AA1C-E597-4056-A6AB-60401F316E27}" destId="{3027F236-E030-44E6-813E-8EEC5B67535B}" srcOrd="0" destOrd="0" presId="urn:microsoft.com/office/officeart/2005/8/layout/hierarchy1"/>
    <dgm:cxn modelId="{F8C9A973-53A6-4570-93B0-9281298AF976}" type="presParOf" srcId="{9E44AA1C-E597-4056-A6AB-60401F316E27}" destId="{4E7E1B31-D1EC-421D-874E-26B3840C305C}" srcOrd="1" destOrd="0" presId="urn:microsoft.com/office/officeart/2005/8/layout/hierarchy1"/>
    <dgm:cxn modelId="{C692AFB2-A91E-4F5B-94FC-C348FF8CAB90}" type="presParOf" srcId="{71D8C916-5B72-4104-9471-2535876FB669}" destId="{091A3E59-03E0-497B-9C26-AB8DBEFB6D80}" srcOrd="1" destOrd="0" presId="urn:microsoft.com/office/officeart/2005/8/layout/hierarchy1"/>
    <dgm:cxn modelId="{7FA71DE0-3300-4ABD-9527-EF05E18F4251}" type="presParOf" srcId="{091A3E59-03E0-497B-9C26-AB8DBEFB6D80}" destId="{BFD3C2F3-913E-4557-8476-91FE6BDDD7F4}" srcOrd="0" destOrd="0" presId="urn:microsoft.com/office/officeart/2005/8/layout/hierarchy1"/>
    <dgm:cxn modelId="{F6619253-9A64-4823-92E4-C4CA6BBF1B5D}" type="presParOf" srcId="{091A3E59-03E0-497B-9C26-AB8DBEFB6D80}" destId="{EC698A3B-49D3-4655-A7FE-62FABAD3DF38}" srcOrd="1" destOrd="0" presId="urn:microsoft.com/office/officeart/2005/8/layout/hierarchy1"/>
    <dgm:cxn modelId="{BF0170EA-E4AE-4AB6-ADD3-5311C2480A3A}" type="presParOf" srcId="{EC698A3B-49D3-4655-A7FE-62FABAD3DF38}" destId="{80211E0C-5F3A-47A2-91AD-E2EBC12ACACB}" srcOrd="0" destOrd="0" presId="urn:microsoft.com/office/officeart/2005/8/layout/hierarchy1"/>
    <dgm:cxn modelId="{7AFF5A99-196D-4108-B2BC-8740F380502F}" type="presParOf" srcId="{80211E0C-5F3A-47A2-91AD-E2EBC12ACACB}" destId="{E670727A-2DDA-4D2D-8D6C-E9E61812E317}" srcOrd="0" destOrd="0" presId="urn:microsoft.com/office/officeart/2005/8/layout/hierarchy1"/>
    <dgm:cxn modelId="{D73C25B6-C9E2-4BF8-B1F5-0A02EEF9105D}" type="presParOf" srcId="{80211E0C-5F3A-47A2-91AD-E2EBC12ACACB}" destId="{29B1C605-00BE-4ED6-A1AB-85C751408088}" srcOrd="1" destOrd="0" presId="urn:microsoft.com/office/officeart/2005/8/layout/hierarchy1"/>
    <dgm:cxn modelId="{EC8EA5E6-4216-4138-986B-1A4640394BA9}" type="presParOf" srcId="{EC698A3B-49D3-4655-A7FE-62FABAD3DF38}" destId="{C065E770-C02D-4DC0-8F0F-5F94C83CD4BC}" srcOrd="1" destOrd="0" presId="urn:microsoft.com/office/officeart/2005/8/layout/hierarchy1"/>
    <dgm:cxn modelId="{2FDB765D-7B9B-482E-A4D7-4D865D8050FC}" type="presParOf" srcId="{091A3E59-03E0-497B-9C26-AB8DBEFB6D80}" destId="{91F8B9A4-ED5E-47B5-AF9D-776E85B2B874}" srcOrd="2" destOrd="0" presId="urn:microsoft.com/office/officeart/2005/8/layout/hierarchy1"/>
    <dgm:cxn modelId="{B1478256-8CD8-4250-A670-6C17F2623BA7}" type="presParOf" srcId="{091A3E59-03E0-497B-9C26-AB8DBEFB6D80}" destId="{8DD4A50D-1CDE-49C0-9A3F-ECF5D9E608E7}" srcOrd="3" destOrd="0" presId="urn:microsoft.com/office/officeart/2005/8/layout/hierarchy1"/>
    <dgm:cxn modelId="{CF48F67B-F3AE-436C-90B4-2682134E3411}" type="presParOf" srcId="{8DD4A50D-1CDE-49C0-9A3F-ECF5D9E608E7}" destId="{4CB5024A-401E-4E35-B45A-D9BA23E37456}" srcOrd="0" destOrd="0" presId="urn:microsoft.com/office/officeart/2005/8/layout/hierarchy1"/>
    <dgm:cxn modelId="{294040F6-7DE1-4043-BDDC-17F94EA1B066}" type="presParOf" srcId="{4CB5024A-401E-4E35-B45A-D9BA23E37456}" destId="{85D6D68B-247E-46BB-BF36-027FF222ABF2}" srcOrd="0" destOrd="0" presId="urn:microsoft.com/office/officeart/2005/8/layout/hierarchy1"/>
    <dgm:cxn modelId="{26BBE63A-5851-4583-BF27-BD10230F28A1}" type="presParOf" srcId="{4CB5024A-401E-4E35-B45A-D9BA23E37456}" destId="{E3593960-2795-490E-8D66-0AC71714C548}" srcOrd="1" destOrd="0" presId="urn:microsoft.com/office/officeart/2005/8/layout/hierarchy1"/>
    <dgm:cxn modelId="{96313928-FCB0-416C-997A-837291E834F2}" type="presParOf" srcId="{8DD4A50D-1CDE-49C0-9A3F-ECF5D9E608E7}" destId="{2C55B2CB-D588-441D-B480-D382859B8BCF}" srcOrd="1" destOrd="0" presId="urn:microsoft.com/office/officeart/2005/8/layout/hierarchy1"/>
    <dgm:cxn modelId="{03068817-47BE-4A80-A811-42D735CE70F6}" type="presParOf" srcId="{8EDB06C6-01E6-4FCB-AC80-89B597B20CE9}" destId="{F73A1821-F839-4489-A4BF-A38622BEFADF}" srcOrd="4" destOrd="0" presId="urn:microsoft.com/office/officeart/2005/8/layout/hierarchy1"/>
    <dgm:cxn modelId="{315910EE-E629-4824-A9A5-2BC6460D25A3}" type="presParOf" srcId="{8EDB06C6-01E6-4FCB-AC80-89B597B20CE9}" destId="{4534624F-1D4F-4701-83C1-9643D9FE1310}" srcOrd="5" destOrd="0" presId="urn:microsoft.com/office/officeart/2005/8/layout/hierarchy1"/>
    <dgm:cxn modelId="{3BD16209-F43F-4126-BD30-B01E510E91D3}" type="presParOf" srcId="{4534624F-1D4F-4701-83C1-9643D9FE1310}" destId="{E0A03256-BE8A-4555-8EAB-DAE109ADDF89}" srcOrd="0" destOrd="0" presId="urn:microsoft.com/office/officeart/2005/8/layout/hierarchy1"/>
    <dgm:cxn modelId="{4533EA61-BC95-40B4-B1C1-4854BEE06A28}" type="presParOf" srcId="{E0A03256-BE8A-4555-8EAB-DAE109ADDF89}" destId="{030C182E-68A8-4A05-B02E-1281E68CAF1A}" srcOrd="0" destOrd="0" presId="urn:microsoft.com/office/officeart/2005/8/layout/hierarchy1"/>
    <dgm:cxn modelId="{A66BFCE4-5E5A-4C9A-ADE7-691DB3212E7F}" type="presParOf" srcId="{E0A03256-BE8A-4555-8EAB-DAE109ADDF89}" destId="{E8C208BD-87B3-4C67-8369-EDA7571FEC98}" srcOrd="1" destOrd="0" presId="urn:microsoft.com/office/officeart/2005/8/layout/hierarchy1"/>
    <dgm:cxn modelId="{4CC69536-C21F-471C-A7E7-9C3AB68242FE}" type="presParOf" srcId="{4534624F-1D4F-4701-83C1-9643D9FE1310}" destId="{78528272-7A3D-451F-BACB-25734F4B2920}" srcOrd="1" destOrd="0" presId="urn:microsoft.com/office/officeart/2005/8/layout/hierarchy1"/>
    <dgm:cxn modelId="{FC87B1CB-5FA8-4E46-85D6-07707F971F4C}" type="presParOf" srcId="{78528272-7A3D-451F-BACB-25734F4B2920}" destId="{E81DCB49-0914-4432-834A-C4FAF7DC4555}" srcOrd="0" destOrd="0" presId="urn:microsoft.com/office/officeart/2005/8/layout/hierarchy1"/>
    <dgm:cxn modelId="{B7AA5792-3F27-48E6-AA24-321E6C589998}" type="presParOf" srcId="{78528272-7A3D-451F-BACB-25734F4B2920}" destId="{D323AF94-C5DB-4B0A-975A-570CB2C1E5CE}" srcOrd="1" destOrd="0" presId="urn:microsoft.com/office/officeart/2005/8/layout/hierarchy1"/>
    <dgm:cxn modelId="{45C6622D-D29A-4B75-B92D-C9B5B1C46C79}" type="presParOf" srcId="{D323AF94-C5DB-4B0A-975A-570CB2C1E5CE}" destId="{21399520-3961-495D-9FB7-F2F32B2BDA5E}" srcOrd="0" destOrd="0" presId="urn:microsoft.com/office/officeart/2005/8/layout/hierarchy1"/>
    <dgm:cxn modelId="{A1C7CFBE-76BE-4D34-B53A-CC1DCC89E7F3}" type="presParOf" srcId="{21399520-3961-495D-9FB7-F2F32B2BDA5E}" destId="{F980F695-9525-466C-8FAC-B2C8569C050A}" srcOrd="0" destOrd="0" presId="urn:microsoft.com/office/officeart/2005/8/layout/hierarchy1"/>
    <dgm:cxn modelId="{E38B7E68-638B-4B20-A9C6-75F82CB9E652}" type="presParOf" srcId="{21399520-3961-495D-9FB7-F2F32B2BDA5E}" destId="{D7AB0396-2552-456D-85F8-D622F10C3DFE}" srcOrd="1" destOrd="0" presId="urn:microsoft.com/office/officeart/2005/8/layout/hierarchy1"/>
    <dgm:cxn modelId="{1B633CF4-09EF-4D87-BAED-7310F9C1109E}" type="presParOf" srcId="{D323AF94-C5DB-4B0A-975A-570CB2C1E5CE}" destId="{49F3613E-E831-44A0-BDA9-4113D1ED37E5}" srcOrd="1" destOrd="0" presId="urn:microsoft.com/office/officeart/2005/8/layout/hierarchy1"/>
    <dgm:cxn modelId="{A69282D3-8D10-4046-B182-237B5D43F31C}" type="presParOf" srcId="{78528272-7A3D-451F-BACB-25734F4B2920}" destId="{637B387D-D458-4857-92BF-734EC90DD484}" srcOrd="2" destOrd="0" presId="urn:microsoft.com/office/officeart/2005/8/layout/hierarchy1"/>
    <dgm:cxn modelId="{B182691F-A424-4FB8-9839-8E136AF0B9E1}" type="presParOf" srcId="{78528272-7A3D-451F-BACB-25734F4B2920}" destId="{BD4BA61F-4968-4754-A26B-000FA337E9F9}" srcOrd="3" destOrd="0" presId="urn:microsoft.com/office/officeart/2005/8/layout/hierarchy1"/>
    <dgm:cxn modelId="{9C36F379-9685-4404-B0ED-CCDF0E55C7A5}" type="presParOf" srcId="{BD4BA61F-4968-4754-A26B-000FA337E9F9}" destId="{7FF25672-F7DB-4BAC-B8F7-19AA8699E8A1}" srcOrd="0" destOrd="0" presId="urn:microsoft.com/office/officeart/2005/8/layout/hierarchy1"/>
    <dgm:cxn modelId="{56DFFC16-99CE-42F4-9084-07F171BC4FC5}" type="presParOf" srcId="{7FF25672-F7DB-4BAC-B8F7-19AA8699E8A1}" destId="{AAFC61ED-25EA-4ED5-AE6D-8BF919F638DA}" srcOrd="0" destOrd="0" presId="urn:microsoft.com/office/officeart/2005/8/layout/hierarchy1"/>
    <dgm:cxn modelId="{60037260-B83E-4CD1-8D13-3BC70C3DBDA1}" type="presParOf" srcId="{7FF25672-F7DB-4BAC-B8F7-19AA8699E8A1}" destId="{AD87EBFC-8A99-4985-AF8E-3469DA0ECAAD}" srcOrd="1" destOrd="0" presId="urn:microsoft.com/office/officeart/2005/8/layout/hierarchy1"/>
    <dgm:cxn modelId="{72CF5626-37F1-40EE-8124-5114F5E9A1A6}" type="presParOf" srcId="{BD4BA61F-4968-4754-A26B-000FA337E9F9}" destId="{DD93C5B4-7FA4-4538-9806-D15EC90DFBC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B387D-D458-4857-92BF-734EC90DD484}">
      <dsp:nvSpPr>
        <dsp:cNvPr id="0" name=""/>
        <dsp:cNvSpPr/>
      </dsp:nvSpPr>
      <dsp:spPr>
        <a:xfrm>
          <a:off x="6766632" y="3553930"/>
          <a:ext cx="992032" cy="472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734"/>
              </a:lnTo>
              <a:lnTo>
                <a:pt x="992032" y="321734"/>
              </a:lnTo>
              <a:lnTo>
                <a:pt x="992032" y="4721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DCB49-0914-4432-834A-C4FAF7DC4555}">
      <dsp:nvSpPr>
        <dsp:cNvPr id="0" name=""/>
        <dsp:cNvSpPr/>
      </dsp:nvSpPr>
      <dsp:spPr>
        <a:xfrm>
          <a:off x="5774600" y="3553930"/>
          <a:ext cx="992032" cy="472117"/>
        </a:xfrm>
        <a:custGeom>
          <a:avLst/>
          <a:gdLst/>
          <a:ahLst/>
          <a:cxnLst/>
          <a:rect l="0" t="0" r="0" b="0"/>
          <a:pathLst>
            <a:path>
              <a:moveTo>
                <a:pt x="992032" y="0"/>
              </a:moveTo>
              <a:lnTo>
                <a:pt x="992032" y="321734"/>
              </a:lnTo>
              <a:lnTo>
                <a:pt x="0" y="321734"/>
              </a:lnTo>
              <a:lnTo>
                <a:pt x="0" y="4721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3A1821-F839-4489-A4BF-A38622BEFADF}">
      <dsp:nvSpPr>
        <dsp:cNvPr id="0" name=""/>
        <dsp:cNvSpPr/>
      </dsp:nvSpPr>
      <dsp:spPr>
        <a:xfrm>
          <a:off x="3790536" y="2051001"/>
          <a:ext cx="2976096" cy="472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734"/>
              </a:lnTo>
              <a:lnTo>
                <a:pt x="2976096" y="321734"/>
              </a:lnTo>
              <a:lnTo>
                <a:pt x="2976096" y="472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8B9A4-ED5E-47B5-AF9D-776E85B2B874}">
      <dsp:nvSpPr>
        <dsp:cNvPr id="0" name=""/>
        <dsp:cNvSpPr/>
      </dsp:nvSpPr>
      <dsp:spPr>
        <a:xfrm>
          <a:off x="2798504" y="3553930"/>
          <a:ext cx="992032" cy="472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734"/>
              </a:lnTo>
              <a:lnTo>
                <a:pt x="992032" y="321734"/>
              </a:lnTo>
              <a:lnTo>
                <a:pt x="992032" y="4721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D3C2F3-913E-4557-8476-91FE6BDDD7F4}">
      <dsp:nvSpPr>
        <dsp:cNvPr id="0" name=""/>
        <dsp:cNvSpPr/>
      </dsp:nvSpPr>
      <dsp:spPr>
        <a:xfrm>
          <a:off x="1806472" y="3553930"/>
          <a:ext cx="992032" cy="472117"/>
        </a:xfrm>
        <a:custGeom>
          <a:avLst/>
          <a:gdLst/>
          <a:ahLst/>
          <a:cxnLst/>
          <a:rect l="0" t="0" r="0" b="0"/>
          <a:pathLst>
            <a:path>
              <a:moveTo>
                <a:pt x="992032" y="0"/>
              </a:moveTo>
              <a:lnTo>
                <a:pt x="992032" y="321734"/>
              </a:lnTo>
              <a:lnTo>
                <a:pt x="0" y="321734"/>
              </a:lnTo>
              <a:lnTo>
                <a:pt x="0" y="4721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36308-576F-4514-9D7F-AC4408C7F531}">
      <dsp:nvSpPr>
        <dsp:cNvPr id="0" name=""/>
        <dsp:cNvSpPr/>
      </dsp:nvSpPr>
      <dsp:spPr>
        <a:xfrm>
          <a:off x="2798504" y="2051001"/>
          <a:ext cx="992032" cy="472117"/>
        </a:xfrm>
        <a:custGeom>
          <a:avLst/>
          <a:gdLst/>
          <a:ahLst/>
          <a:cxnLst/>
          <a:rect l="0" t="0" r="0" b="0"/>
          <a:pathLst>
            <a:path>
              <a:moveTo>
                <a:pt x="992032" y="0"/>
              </a:moveTo>
              <a:lnTo>
                <a:pt x="992032" y="321734"/>
              </a:lnTo>
              <a:lnTo>
                <a:pt x="0" y="321734"/>
              </a:lnTo>
              <a:lnTo>
                <a:pt x="0" y="472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D7B8B-2DEC-4B1E-BEBD-7E9ED727B29E}">
      <dsp:nvSpPr>
        <dsp:cNvPr id="0" name=""/>
        <dsp:cNvSpPr/>
      </dsp:nvSpPr>
      <dsp:spPr>
        <a:xfrm>
          <a:off x="814440" y="2051001"/>
          <a:ext cx="2976096" cy="472117"/>
        </a:xfrm>
        <a:custGeom>
          <a:avLst/>
          <a:gdLst/>
          <a:ahLst/>
          <a:cxnLst/>
          <a:rect l="0" t="0" r="0" b="0"/>
          <a:pathLst>
            <a:path>
              <a:moveTo>
                <a:pt x="2976096" y="0"/>
              </a:moveTo>
              <a:lnTo>
                <a:pt x="2976096" y="321734"/>
              </a:lnTo>
              <a:lnTo>
                <a:pt x="0" y="321734"/>
              </a:lnTo>
              <a:lnTo>
                <a:pt x="0" y="472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F16D0-0E96-42DF-B1E9-1B75B5AFDD90}">
      <dsp:nvSpPr>
        <dsp:cNvPr id="0" name=""/>
        <dsp:cNvSpPr/>
      </dsp:nvSpPr>
      <dsp:spPr>
        <a:xfrm>
          <a:off x="2978874" y="1020190"/>
          <a:ext cx="1623325" cy="1030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B5339A-3C34-4472-A839-4C6E22B17298}">
      <dsp:nvSpPr>
        <dsp:cNvPr id="0" name=""/>
        <dsp:cNvSpPr/>
      </dsp:nvSpPr>
      <dsp:spPr>
        <a:xfrm>
          <a:off x="3159243" y="1191541"/>
          <a:ext cx="1623325" cy="1030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Financial Markets</a:t>
          </a:r>
        </a:p>
      </dsp:txBody>
      <dsp:txXfrm>
        <a:off x="3189434" y="1221732"/>
        <a:ext cx="1562943" cy="970429"/>
      </dsp:txXfrm>
    </dsp:sp>
    <dsp:sp modelId="{86EEA9DC-AC8E-43F1-A3D1-226B22150359}">
      <dsp:nvSpPr>
        <dsp:cNvPr id="0" name=""/>
        <dsp:cNvSpPr/>
      </dsp:nvSpPr>
      <dsp:spPr>
        <a:xfrm>
          <a:off x="2778" y="2523118"/>
          <a:ext cx="1623325" cy="1030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726318-0BC8-4C01-81C7-9F8CE4DD76AC}">
      <dsp:nvSpPr>
        <dsp:cNvPr id="0" name=""/>
        <dsp:cNvSpPr/>
      </dsp:nvSpPr>
      <dsp:spPr>
        <a:xfrm>
          <a:off x="183147" y="2694469"/>
          <a:ext cx="1623325" cy="1030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The Money market</a:t>
          </a:r>
        </a:p>
      </dsp:txBody>
      <dsp:txXfrm>
        <a:off x="213338" y="2724660"/>
        <a:ext cx="1562943" cy="970429"/>
      </dsp:txXfrm>
    </dsp:sp>
    <dsp:sp modelId="{3027F236-E030-44E6-813E-8EEC5B67535B}">
      <dsp:nvSpPr>
        <dsp:cNvPr id="0" name=""/>
        <dsp:cNvSpPr/>
      </dsp:nvSpPr>
      <dsp:spPr>
        <a:xfrm>
          <a:off x="1986842" y="2523118"/>
          <a:ext cx="1623325" cy="1030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7E1B31-D1EC-421D-874E-26B3840C305C}">
      <dsp:nvSpPr>
        <dsp:cNvPr id="0" name=""/>
        <dsp:cNvSpPr/>
      </dsp:nvSpPr>
      <dsp:spPr>
        <a:xfrm>
          <a:off x="2167211" y="2694469"/>
          <a:ext cx="1623325" cy="1030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The Capital market</a:t>
          </a:r>
        </a:p>
      </dsp:txBody>
      <dsp:txXfrm>
        <a:off x="2197402" y="2724660"/>
        <a:ext cx="1562943" cy="970429"/>
      </dsp:txXfrm>
    </dsp:sp>
    <dsp:sp modelId="{E670727A-2DDA-4D2D-8D6C-E9E61812E317}">
      <dsp:nvSpPr>
        <dsp:cNvPr id="0" name=""/>
        <dsp:cNvSpPr/>
      </dsp:nvSpPr>
      <dsp:spPr>
        <a:xfrm>
          <a:off x="994810" y="4026047"/>
          <a:ext cx="1623325" cy="1030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B1C605-00BE-4ED6-A1AB-85C751408088}">
      <dsp:nvSpPr>
        <dsp:cNvPr id="0" name=""/>
        <dsp:cNvSpPr/>
      </dsp:nvSpPr>
      <dsp:spPr>
        <a:xfrm>
          <a:off x="1175179" y="4197398"/>
          <a:ext cx="1623325" cy="1030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Primary maket</a:t>
          </a:r>
        </a:p>
      </dsp:txBody>
      <dsp:txXfrm>
        <a:off x="1205370" y="4227589"/>
        <a:ext cx="1562943" cy="970429"/>
      </dsp:txXfrm>
    </dsp:sp>
    <dsp:sp modelId="{85D6D68B-247E-46BB-BF36-027FF222ABF2}">
      <dsp:nvSpPr>
        <dsp:cNvPr id="0" name=""/>
        <dsp:cNvSpPr/>
      </dsp:nvSpPr>
      <dsp:spPr>
        <a:xfrm>
          <a:off x="2978874" y="4026047"/>
          <a:ext cx="1623325" cy="1030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593960-2795-490E-8D66-0AC71714C548}">
      <dsp:nvSpPr>
        <dsp:cNvPr id="0" name=""/>
        <dsp:cNvSpPr/>
      </dsp:nvSpPr>
      <dsp:spPr>
        <a:xfrm>
          <a:off x="3159243" y="4197398"/>
          <a:ext cx="1623325" cy="1030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Secondary market</a:t>
          </a:r>
        </a:p>
      </dsp:txBody>
      <dsp:txXfrm>
        <a:off x="3189434" y="4227589"/>
        <a:ext cx="1562943" cy="970429"/>
      </dsp:txXfrm>
    </dsp:sp>
    <dsp:sp modelId="{030C182E-68A8-4A05-B02E-1281E68CAF1A}">
      <dsp:nvSpPr>
        <dsp:cNvPr id="0" name=""/>
        <dsp:cNvSpPr/>
      </dsp:nvSpPr>
      <dsp:spPr>
        <a:xfrm>
          <a:off x="5954970" y="2523118"/>
          <a:ext cx="1623325" cy="1030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C208BD-87B3-4C67-8369-EDA7571FEC98}">
      <dsp:nvSpPr>
        <dsp:cNvPr id="0" name=""/>
        <dsp:cNvSpPr/>
      </dsp:nvSpPr>
      <dsp:spPr>
        <a:xfrm>
          <a:off x="6135339" y="2694469"/>
          <a:ext cx="1623325" cy="1030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The Foreign Exchange market</a:t>
          </a:r>
        </a:p>
      </dsp:txBody>
      <dsp:txXfrm>
        <a:off x="6165530" y="2724660"/>
        <a:ext cx="1562943" cy="970429"/>
      </dsp:txXfrm>
    </dsp:sp>
    <dsp:sp modelId="{F980F695-9525-466C-8FAC-B2C8569C050A}">
      <dsp:nvSpPr>
        <dsp:cNvPr id="0" name=""/>
        <dsp:cNvSpPr/>
      </dsp:nvSpPr>
      <dsp:spPr>
        <a:xfrm>
          <a:off x="4962938" y="4026047"/>
          <a:ext cx="1623325" cy="1030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AB0396-2552-456D-85F8-D622F10C3DFE}">
      <dsp:nvSpPr>
        <dsp:cNvPr id="0" name=""/>
        <dsp:cNvSpPr/>
      </dsp:nvSpPr>
      <dsp:spPr>
        <a:xfrm>
          <a:off x="5143307" y="4197398"/>
          <a:ext cx="1623325" cy="1030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Spot market</a:t>
          </a:r>
        </a:p>
      </dsp:txBody>
      <dsp:txXfrm>
        <a:off x="5173498" y="4227589"/>
        <a:ext cx="1562943" cy="970429"/>
      </dsp:txXfrm>
    </dsp:sp>
    <dsp:sp modelId="{AAFC61ED-25EA-4ED5-AE6D-8BF919F638DA}">
      <dsp:nvSpPr>
        <dsp:cNvPr id="0" name=""/>
        <dsp:cNvSpPr/>
      </dsp:nvSpPr>
      <dsp:spPr>
        <a:xfrm>
          <a:off x="6947002" y="4026047"/>
          <a:ext cx="1623325" cy="1030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87EBFC-8A99-4985-AF8E-3469DA0ECAAD}">
      <dsp:nvSpPr>
        <dsp:cNvPr id="0" name=""/>
        <dsp:cNvSpPr/>
      </dsp:nvSpPr>
      <dsp:spPr>
        <a:xfrm>
          <a:off x="7127371" y="4197398"/>
          <a:ext cx="1623325" cy="1030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Forward market</a:t>
          </a:r>
        </a:p>
      </dsp:txBody>
      <dsp:txXfrm>
        <a:off x="7157562" y="4227589"/>
        <a:ext cx="1562943" cy="970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49E72690</Template>
  <TotalTime>27</TotalTime>
  <Pages>12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4</cp:revision>
  <dcterms:created xsi:type="dcterms:W3CDTF">2019-06-13T07:20:00Z</dcterms:created>
  <dcterms:modified xsi:type="dcterms:W3CDTF">2019-06-13T07:48:00Z</dcterms:modified>
</cp:coreProperties>
</file>