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8F2" w14:textId="77777777" w:rsidR="002A19C4" w:rsidRDefault="002A19C4" w:rsidP="002A19C4">
      <w:pPr>
        <w:spacing w:after="0" w:line="240" w:lineRule="auto"/>
        <w:rPr>
          <w:rFonts w:ascii="Arial" w:eastAsia="Times New Roman" w:hAnsi="Arial" w:cs="Arial"/>
          <w:b/>
          <w:sz w:val="72"/>
          <w:szCs w:val="72"/>
        </w:rPr>
      </w:pPr>
      <w:bookmarkStart w:id="0" w:name="_GoBack"/>
      <w:bookmarkEnd w:id="0"/>
    </w:p>
    <w:p w14:paraId="0032F407" w14:textId="77777777" w:rsidR="002A19C4" w:rsidRDefault="002A19C4" w:rsidP="002A19C4">
      <w:pPr>
        <w:spacing w:after="0" w:line="240" w:lineRule="auto"/>
        <w:rPr>
          <w:rFonts w:ascii="Arial" w:eastAsia="Times New Roman" w:hAnsi="Arial" w:cs="Arial"/>
          <w:b/>
          <w:sz w:val="72"/>
          <w:szCs w:val="72"/>
        </w:rPr>
      </w:pPr>
    </w:p>
    <w:p w14:paraId="3DC86A8A" w14:textId="77777777" w:rsidR="002A19C4" w:rsidRDefault="002A19C4" w:rsidP="002A19C4">
      <w:pPr>
        <w:spacing w:after="0" w:line="240" w:lineRule="auto"/>
        <w:rPr>
          <w:rFonts w:ascii="Arial" w:eastAsia="Times New Roman" w:hAnsi="Arial" w:cs="Arial"/>
          <w:sz w:val="72"/>
          <w:szCs w:val="72"/>
        </w:rPr>
      </w:pPr>
      <w:r w:rsidRPr="00825C4F">
        <w:rPr>
          <w:rFonts w:ascii="Arial" w:eastAsia="Times New Roman" w:hAnsi="Arial" w:cs="Arial"/>
          <w:b/>
          <w:sz w:val="72"/>
          <w:szCs w:val="72"/>
        </w:rPr>
        <w:t>Unit 3:</w:t>
      </w:r>
      <w:r w:rsidRPr="00825C4F">
        <w:rPr>
          <w:rFonts w:ascii="Arial" w:eastAsia="Times New Roman" w:hAnsi="Arial" w:cs="Arial"/>
          <w:sz w:val="72"/>
          <w:szCs w:val="72"/>
        </w:rPr>
        <w:t xml:space="preserve"> Personal and Business Finance</w:t>
      </w:r>
    </w:p>
    <w:p w14:paraId="4CABFA3D" w14:textId="77777777" w:rsidR="002A19C4" w:rsidRDefault="002A19C4" w:rsidP="002A19C4">
      <w:pPr>
        <w:spacing w:after="0" w:line="240" w:lineRule="auto"/>
        <w:rPr>
          <w:rFonts w:ascii="Arial" w:eastAsia="Times New Roman" w:hAnsi="Arial" w:cs="Arial"/>
          <w:sz w:val="72"/>
          <w:szCs w:val="72"/>
        </w:rPr>
      </w:pPr>
    </w:p>
    <w:p w14:paraId="7CABD0AC" w14:textId="77777777" w:rsidR="002A19C4" w:rsidRPr="00825C4F" w:rsidRDefault="002A19C4" w:rsidP="002A19C4">
      <w:pPr>
        <w:spacing w:after="0" w:line="240" w:lineRule="auto"/>
        <w:rPr>
          <w:rFonts w:ascii="Arial" w:eastAsia="Times New Roman" w:hAnsi="Arial" w:cs="Arial"/>
          <w:color w:val="FF0000"/>
          <w:sz w:val="60"/>
          <w:szCs w:val="60"/>
        </w:rPr>
      </w:pPr>
      <w:r w:rsidRPr="00825C4F">
        <w:rPr>
          <w:rFonts w:ascii="Arial" w:eastAsia="Times New Roman" w:hAnsi="Arial" w:cs="Arial"/>
          <w:color w:val="FF0000"/>
          <w:sz w:val="60"/>
          <w:szCs w:val="60"/>
        </w:rPr>
        <w:t>Revision Booklet</w:t>
      </w:r>
      <w:r w:rsidR="005818F5">
        <w:rPr>
          <w:rFonts w:ascii="Arial" w:eastAsia="Times New Roman" w:hAnsi="Arial" w:cs="Arial"/>
          <w:color w:val="FF0000"/>
          <w:sz w:val="60"/>
          <w:szCs w:val="60"/>
        </w:rPr>
        <w:t xml:space="preserve"> 2</w:t>
      </w:r>
      <w:r w:rsidR="00842A23">
        <w:rPr>
          <w:rFonts w:ascii="Arial" w:eastAsia="Times New Roman" w:hAnsi="Arial" w:cs="Arial"/>
          <w:color w:val="FF0000"/>
          <w:sz w:val="60"/>
          <w:szCs w:val="60"/>
        </w:rPr>
        <w:t xml:space="preserve"> </w:t>
      </w:r>
      <w:r w:rsidR="00842A23" w:rsidRPr="00842A23">
        <w:rPr>
          <w:rFonts w:ascii="Arial" w:eastAsia="Times New Roman" w:hAnsi="Arial" w:cs="Arial"/>
          <w:b/>
          <w:color w:val="FF0000"/>
          <w:sz w:val="60"/>
          <w:szCs w:val="60"/>
        </w:rPr>
        <w:t>ANSWERS</w:t>
      </w:r>
    </w:p>
    <w:p w14:paraId="66714082" w14:textId="77777777" w:rsidR="002A19C4" w:rsidRDefault="002A19C4" w:rsidP="002A19C4">
      <w:pPr>
        <w:spacing w:after="0" w:line="240" w:lineRule="auto"/>
        <w:rPr>
          <w:rFonts w:ascii="Arial" w:eastAsia="Times New Roman" w:hAnsi="Arial" w:cs="Arial"/>
          <w:sz w:val="72"/>
          <w:szCs w:val="72"/>
        </w:rPr>
      </w:pPr>
    </w:p>
    <w:p w14:paraId="21C495F8" w14:textId="77777777" w:rsidR="002A19C4" w:rsidRDefault="002A19C4" w:rsidP="002A19C4">
      <w:pPr>
        <w:spacing w:after="0" w:line="240" w:lineRule="auto"/>
        <w:rPr>
          <w:rFonts w:ascii="Arial" w:eastAsia="Times New Roman" w:hAnsi="Arial" w:cs="Arial"/>
          <w:sz w:val="52"/>
          <w:szCs w:val="52"/>
        </w:rPr>
      </w:pPr>
      <w:r>
        <w:rPr>
          <w:rFonts w:ascii="Arial" w:eastAsia="Times New Roman" w:hAnsi="Arial" w:cs="Arial"/>
          <w:b/>
          <w:sz w:val="52"/>
          <w:szCs w:val="52"/>
        </w:rPr>
        <w:t>Learning Aim B</w:t>
      </w:r>
      <w:r w:rsidRPr="00825C4F">
        <w:rPr>
          <w:rFonts w:ascii="Arial" w:eastAsia="Times New Roman" w:hAnsi="Arial" w:cs="Arial"/>
          <w:b/>
          <w:sz w:val="52"/>
          <w:szCs w:val="52"/>
        </w:rPr>
        <w:t>:</w:t>
      </w:r>
      <w:r w:rsidRPr="00825C4F">
        <w:rPr>
          <w:rFonts w:ascii="Arial" w:eastAsia="Times New Roman" w:hAnsi="Arial" w:cs="Arial"/>
          <w:sz w:val="52"/>
          <w:szCs w:val="52"/>
        </w:rPr>
        <w:t xml:space="preserve"> </w:t>
      </w:r>
      <w:r>
        <w:rPr>
          <w:rFonts w:ascii="Arial" w:eastAsia="Times New Roman" w:hAnsi="Arial" w:cs="Arial"/>
          <w:sz w:val="52"/>
          <w:szCs w:val="52"/>
        </w:rPr>
        <w:t>Explore the personal finance sector.</w:t>
      </w:r>
    </w:p>
    <w:p w14:paraId="0DB9FD4D" w14:textId="77777777" w:rsidR="002A19C4" w:rsidRDefault="002A19C4" w:rsidP="002A19C4">
      <w:pPr>
        <w:spacing w:after="0" w:line="240" w:lineRule="auto"/>
        <w:rPr>
          <w:rFonts w:ascii="Arial" w:eastAsia="Times New Roman" w:hAnsi="Arial" w:cs="Arial"/>
          <w:sz w:val="52"/>
          <w:szCs w:val="52"/>
        </w:rPr>
      </w:pPr>
    </w:p>
    <w:p w14:paraId="33371AE9" w14:textId="77777777" w:rsidR="002A19C4" w:rsidRDefault="005818F5" w:rsidP="002A19C4">
      <w:pPr>
        <w:spacing w:after="0" w:line="240" w:lineRule="auto"/>
        <w:rPr>
          <w:rFonts w:ascii="Arial" w:eastAsia="Times New Roman" w:hAnsi="Arial" w:cs="Arial"/>
          <w:sz w:val="36"/>
          <w:szCs w:val="36"/>
        </w:rPr>
      </w:pPr>
      <w:r>
        <w:rPr>
          <w:rFonts w:ascii="Arial" w:eastAsia="Times New Roman" w:hAnsi="Arial" w:cs="Arial"/>
          <w:sz w:val="36"/>
          <w:szCs w:val="36"/>
        </w:rPr>
        <w:t>Features of Financial Institutions (B1)</w:t>
      </w:r>
    </w:p>
    <w:p w14:paraId="64102F5D" w14:textId="77777777" w:rsidR="005818F5" w:rsidRDefault="005818F5" w:rsidP="002A19C4">
      <w:pPr>
        <w:spacing w:after="0" w:line="240" w:lineRule="auto"/>
        <w:rPr>
          <w:rFonts w:ascii="Arial" w:eastAsia="Times New Roman" w:hAnsi="Arial" w:cs="Arial"/>
          <w:sz w:val="36"/>
          <w:szCs w:val="36"/>
        </w:rPr>
      </w:pPr>
      <w:r>
        <w:rPr>
          <w:rFonts w:ascii="Arial" w:eastAsia="Times New Roman" w:hAnsi="Arial" w:cs="Arial"/>
          <w:sz w:val="36"/>
          <w:szCs w:val="36"/>
        </w:rPr>
        <w:t>Communicating with customers (B2)</w:t>
      </w:r>
    </w:p>
    <w:p w14:paraId="5BF5F101" w14:textId="77777777" w:rsidR="005818F5" w:rsidRDefault="00CB4B5F" w:rsidP="002A19C4">
      <w:pPr>
        <w:spacing w:after="0" w:line="240" w:lineRule="auto"/>
        <w:rPr>
          <w:rFonts w:ascii="Arial" w:eastAsia="Times New Roman" w:hAnsi="Arial" w:cs="Arial"/>
          <w:sz w:val="36"/>
          <w:szCs w:val="36"/>
        </w:rPr>
      </w:pPr>
      <w:r>
        <w:rPr>
          <w:rFonts w:ascii="Arial" w:eastAsia="Times New Roman" w:hAnsi="Arial" w:cs="Arial"/>
          <w:sz w:val="36"/>
          <w:szCs w:val="36"/>
        </w:rPr>
        <w:t>Consumer Protection in relation to personal finance (B3)</w:t>
      </w:r>
    </w:p>
    <w:p w14:paraId="052B94A0" w14:textId="77777777" w:rsidR="00CB4B5F" w:rsidRDefault="00CB4B5F" w:rsidP="002A19C4">
      <w:pPr>
        <w:spacing w:after="0" w:line="240" w:lineRule="auto"/>
        <w:rPr>
          <w:rFonts w:eastAsia="Times New Roman" w:cs="Arial"/>
          <w:b/>
          <w:sz w:val="23"/>
          <w:szCs w:val="23"/>
        </w:rPr>
      </w:pPr>
      <w:r>
        <w:rPr>
          <w:rFonts w:ascii="Arial" w:eastAsia="Times New Roman" w:hAnsi="Arial" w:cs="Arial"/>
          <w:sz w:val="36"/>
          <w:szCs w:val="36"/>
        </w:rPr>
        <w:t>Information guidance and advice (B4)</w:t>
      </w:r>
    </w:p>
    <w:p w14:paraId="73F168C2" w14:textId="77777777" w:rsidR="002A19C4" w:rsidRDefault="002A19C4" w:rsidP="002A19C4">
      <w:pPr>
        <w:spacing w:after="0" w:line="240" w:lineRule="auto"/>
        <w:rPr>
          <w:rFonts w:eastAsia="Times New Roman" w:cs="Arial"/>
          <w:b/>
          <w:sz w:val="23"/>
          <w:szCs w:val="23"/>
        </w:rPr>
      </w:pPr>
    </w:p>
    <w:p w14:paraId="0F4CC1E2" w14:textId="77777777" w:rsidR="002A19C4" w:rsidRDefault="002A19C4" w:rsidP="002A19C4">
      <w:pPr>
        <w:spacing w:after="0" w:line="240" w:lineRule="auto"/>
        <w:rPr>
          <w:rFonts w:eastAsia="Times New Roman" w:cs="Arial"/>
          <w:b/>
          <w:sz w:val="23"/>
          <w:szCs w:val="23"/>
        </w:rPr>
      </w:pPr>
    </w:p>
    <w:p w14:paraId="0EB6A1B1" w14:textId="77777777" w:rsidR="002A19C4" w:rsidRDefault="002A19C4" w:rsidP="002A19C4">
      <w:pPr>
        <w:spacing w:after="0" w:line="240" w:lineRule="auto"/>
        <w:rPr>
          <w:rFonts w:eastAsia="Times New Roman" w:cs="Arial"/>
          <w:b/>
          <w:sz w:val="23"/>
          <w:szCs w:val="23"/>
        </w:rPr>
      </w:pPr>
    </w:p>
    <w:p w14:paraId="0F65CBAF" w14:textId="77777777" w:rsidR="002A19C4" w:rsidRDefault="002A19C4" w:rsidP="002A19C4">
      <w:pPr>
        <w:spacing w:after="0" w:line="240" w:lineRule="auto"/>
        <w:rPr>
          <w:rFonts w:eastAsia="Times New Roman" w:cs="Arial"/>
          <w:b/>
          <w:sz w:val="23"/>
          <w:szCs w:val="23"/>
        </w:rPr>
      </w:pPr>
    </w:p>
    <w:p w14:paraId="4F43BDE2" w14:textId="77777777" w:rsidR="002A19C4" w:rsidRDefault="002A19C4" w:rsidP="002A19C4">
      <w:pPr>
        <w:spacing w:after="0" w:line="240" w:lineRule="auto"/>
        <w:rPr>
          <w:rFonts w:eastAsia="Times New Roman" w:cs="Arial"/>
          <w:b/>
          <w:sz w:val="23"/>
          <w:szCs w:val="23"/>
        </w:rPr>
      </w:pPr>
    </w:p>
    <w:p w14:paraId="74D8619D" w14:textId="77777777" w:rsidR="002A19C4" w:rsidRDefault="002A19C4" w:rsidP="002A19C4">
      <w:pPr>
        <w:spacing w:after="0" w:line="240" w:lineRule="auto"/>
        <w:rPr>
          <w:rFonts w:eastAsia="Times New Roman" w:cs="Arial"/>
          <w:b/>
          <w:sz w:val="23"/>
          <w:szCs w:val="23"/>
        </w:rPr>
      </w:pPr>
    </w:p>
    <w:p w14:paraId="2C25AE0F" w14:textId="77777777" w:rsidR="002A19C4" w:rsidRDefault="002A19C4" w:rsidP="002A19C4">
      <w:pPr>
        <w:spacing w:after="0" w:line="240" w:lineRule="auto"/>
        <w:rPr>
          <w:rFonts w:eastAsia="Times New Roman" w:cs="Arial"/>
          <w:b/>
          <w:sz w:val="23"/>
          <w:szCs w:val="23"/>
        </w:rPr>
      </w:pPr>
    </w:p>
    <w:p w14:paraId="3C935030" w14:textId="77777777" w:rsidR="002A19C4" w:rsidRDefault="002A19C4" w:rsidP="002A19C4">
      <w:pPr>
        <w:spacing w:after="0" w:line="240" w:lineRule="auto"/>
        <w:rPr>
          <w:rFonts w:eastAsia="Times New Roman" w:cs="Arial"/>
          <w:b/>
          <w:sz w:val="23"/>
          <w:szCs w:val="23"/>
        </w:rPr>
      </w:pPr>
    </w:p>
    <w:p w14:paraId="7A781A00" w14:textId="77777777" w:rsidR="002A19C4" w:rsidRDefault="002A19C4" w:rsidP="002A19C4">
      <w:pPr>
        <w:spacing w:after="0" w:line="240" w:lineRule="auto"/>
        <w:rPr>
          <w:rFonts w:eastAsia="Times New Roman" w:cs="Arial"/>
          <w:b/>
          <w:sz w:val="23"/>
          <w:szCs w:val="23"/>
        </w:rPr>
      </w:pPr>
    </w:p>
    <w:p w14:paraId="6C8A66A9" w14:textId="77777777" w:rsidR="002A19C4" w:rsidRDefault="002A19C4">
      <w:pPr>
        <w:rPr>
          <w:rFonts w:eastAsia="Times New Roman" w:cs="Arial"/>
          <w:b/>
          <w:sz w:val="23"/>
          <w:szCs w:val="23"/>
        </w:rPr>
      </w:pPr>
      <w:r>
        <w:rPr>
          <w:rFonts w:eastAsia="Times New Roman" w:cs="Arial"/>
          <w:b/>
          <w:sz w:val="23"/>
          <w:szCs w:val="23"/>
        </w:rPr>
        <w:br w:type="page"/>
      </w:r>
    </w:p>
    <w:p w14:paraId="14915A8E" w14:textId="77777777" w:rsidR="00075379" w:rsidRDefault="00075379" w:rsidP="00075379">
      <w:pPr>
        <w:rPr>
          <w:rFonts w:cs="Arial"/>
          <w:sz w:val="24"/>
          <w:szCs w:val="24"/>
        </w:rPr>
      </w:pPr>
      <w:r>
        <w:rPr>
          <w:rFonts w:cs="Arial"/>
          <w:b/>
          <w:sz w:val="24"/>
          <w:szCs w:val="24"/>
        </w:rPr>
        <w:lastRenderedPageBreak/>
        <w:t xml:space="preserve">Revision </w:t>
      </w:r>
      <w:r w:rsidRPr="002C4C94">
        <w:rPr>
          <w:rFonts w:cs="Arial"/>
          <w:b/>
          <w:sz w:val="24"/>
          <w:szCs w:val="24"/>
        </w:rPr>
        <w:t>Task</w:t>
      </w:r>
      <w:r w:rsidR="006B1DB5">
        <w:rPr>
          <w:rFonts w:cs="Arial"/>
          <w:b/>
          <w:sz w:val="24"/>
          <w:szCs w:val="24"/>
        </w:rPr>
        <w:t xml:space="preserve"> One</w:t>
      </w:r>
      <w:r>
        <w:rPr>
          <w:rFonts w:cs="Arial"/>
          <w:b/>
          <w:sz w:val="24"/>
          <w:szCs w:val="24"/>
        </w:rPr>
        <w:t xml:space="preserve">: </w:t>
      </w:r>
      <w:r>
        <w:rPr>
          <w:rFonts w:cs="Arial"/>
          <w:sz w:val="24"/>
          <w:szCs w:val="24"/>
        </w:rPr>
        <w:t>Match the following financial institutions with their corresponding definition.</w:t>
      </w:r>
    </w:p>
    <w:p w14:paraId="274BC87D" w14:textId="77777777" w:rsidR="002E4CDC" w:rsidRDefault="002E4CDC" w:rsidP="00075379">
      <w:pPr>
        <w:rPr>
          <w:b/>
          <w:sz w:val="24"/>
          <w:szCs w:val="24"/>
        </w:rPr>
      </w:pPr>
      <w:r w:rsidRPr="002E4CDC">
        <w:rPr>
          <w:b/>
          <w:sz w:val="24"/>
          <w:szCs w:val="24"/>
        </w:rPr>
        <w:t xml:space="preserve">Payday Loans </w:t>
      </w:r>
      <w:r>
        <w:rPr>
          <w:b/>
          <w:sz w:val="24"/>
          <w:szCs w:val="24"/>
        </w:rPr>
        <w:tab/>
      </w:r>
      <w:r>
        <w:rPr>
          <w:b/>
          <w:sz w:val="24"/>
          <w:szCs w:val="24"/>
        </w:rPr>
        <w:tab/>
      </w:r>
      <w:r w:rsidRPr="002E4CDC">
        <w:rPr>
          <w:b/>
          <w:sz w:val="24"/>
          <w:szCs w:val="24"/>
        </w:rPr>
        <w:t xml:space="preserve">Insurance Companies </w:t>
      </w:r>
      <w:r>
        <w:rPr>
          <w:b/>
          <w:sz w:val="24"/>
          <w:szCs w:val="24"/>
        </w:rPr>
        <w:tab/>
      </w:r>
      <w:r>
        <w:rPr>
          <w:b/>
          <w:sz w:val="24"/>
          <w:szCs w:val="24"/>
        </w:rPr>
        <w:tab/>
      </w:r>
      <w:r w:rsidRPr="002E4CDC">
        <w:rPr>
          <w:b/>
          <w:sz w:val="24"/>
          <w:szCs w:val="24"/>
        </w:rPr>
        <w:t>Bank of England</w:t>
      </w:r>
      <w:r w:rsidRPr="002E4CDC">
        <w:rPr>
          <w:sz w:val="24"/>
          <w:szCs w:val="24"/>
        </w:rPr>
        <w:t xml:space="preserve"> </w:t>
      </w:r>
      <w:r>
        <w:rPr>
          <w:sz w:val="24"/>
          <w:szCs w:val="24"/>
        </w:rPr>
        <w:tab/>
      </w:r>
      <w:r>
        <w:rPr>
          <w:sz w:val="24"/>
          <w:szCs w:val="24"/>
        </w:rPr>
        <w:tab/>
      </w:r>
      <w:r w:rsidRPr="002E4CDC">
        <w:rPr>
          <w:b/>
          <w:sz w:val="24"/>
          <w:szCs w:val="24"/>
        </w:rPr>
        <w:t>Credit Unions</w:t>
      </w:r>
      <w:r>
        <w:rPr>
          <w:b/>
          <w:sz w:val="24"/>
          <w:szCs w:val="24"/>
        </w:rPr>
        <w:tab/>
      </w:r>
      <w:r>
        <w:rPr>
          <w:b/>
          <w:sz w:val="24"/>
          <w:szCs w:val="24"/>
        </w:rPr>
        <w:tab/>
      </w:r>
      <w:r>
        <w:rPr>
          <w:b/>
          <w:sz w:val="24"/>
          <w:szCs w:val="24"/>
        </w:rPr>
        <w:tab/>
      </w:r>
      <w:r>
        <w:rPr>
          <w:b/>
          <w:sz w:val="24"/>
          <w:szCs w:val="24"/>
        </w:rPr>
        <w:tab/>
      </w:r>
      <w:r w:rsidRPr="002E4CDC">
        <w:rPr>
          <w:b/>
          <w:sz w:val="24"/>
          <w:szCs w:val="24"/>
        </w:rPr>
        <w:t>Pawnbrokers</w:t>
      </w:r>
      <w:r>
        <w:rPr>
          <w:b/>
          <w:sz w:val="24"/>
          <w:szCs w:val="24"/>
        </w:rPr>
        <w:tab/>
      </w:r>
      <w:r>
        <w:rPr>
          <w:b/>
          <w:sz w:val="24"/>
          <w:szCs w:val="24"/>
        </w:rPr>
        <w:tab/>
      </w:r>
      <w:r>
        <w:rPr>
          <w:b/>
          <w:sz w:val="24"/>
          <w:szCs w:val="24"/>
        </w:rPr>
        <w:tab/>
        <w:t>Banks</w:t>
      </w:r>
    </w:p>
    <w:p w14:paraId="21572127" w14:textId="77777777" w:rsidR="002E4CDC" w:rsidRDefault="002E4CDC" w:rsidP="00075379">
      <w:pPr>
        <w:rPr>
          <w:b/>
          <w:sz w:val="24"/>
          <w:szCs w:val="24"/>
        </w:rPr>
      </w:pPr>
      <w:r w:rsidRPr="002E4CDC">
        <w:rPr>
          <w:b/>
          <w:sz w:val="24"/>
          <w:szCs w:val="24"/>
        </w:rPr>
        <w:t>National Savings and Investments</w:t>
      </w:r>
      <w:r>
        <w:rPr>
          <w:b/>
          <w:sz w:val="24"/>
          <w:szCs w:val="24"/>
        </w:rPr>
        <w:tab/>
      </w:r>
      <w:r w:rsidRPr="002E4CDC">
        <w:rPr>
          <w:b/>
          <w:sz w:val="24"/>
          <w:szCs w:val="24"/>
        </w:rPr>
        <w:tab/>
        <w:t>Pension Companies</w:t>
      </w:r>
      <w:r>
        <w:rPr>
          <w:b/>
          <w:sz w:val="24"/>
          <w:szCs w:val="24"/>
        </w:rPr>
        <w:tab/>
      </w:r>
      <w:r>
        <w:rPr>
          <w:b/>
          <w:sz w:val="24"/>
          <w:szCs w:val="24"/>
        </w:rPr>
        <w:tab/>
      </w:r>
      <w:r w:rsidRPr="002E4CDC">
        <w:rPr>
          <w:b/>
          <w:sz w:val="24"/>
          <w:szCs w:val="24"/>
        </w:rPr>
        <w:t>Building Societies</w:t>
      </w:r>
    </w:p>
    <w:p w14:paraId="269FA26C" w14:textId="77777777" w:rsidR="00075379" w:rsidRDefault="00075379" w:rsidP="002A19C4"/>
    <w:tbl>
      <w:tblPr>
        <w:tblStyle w:val="TableGrid"/>
        <w:tblW w:w="0" w:type="auto"/>
        <w:tblLook w:val="04A0" w:firstRow="1" w:lastRow="0" w:firstColumn="1" w:lastColumn="0" w:noHBand="0" w:noVBand="1"/>
      </w:tblPr>
      <w:tblGrid>
        <w:gridCol w:w="4621"/>
        <w:gridCol w:w="4621"/>
      </w:tblGrid>
      <w:tr w:rsidR="00075379" w:rsidRPr="002E4CDC" w14:paraId="04969494" w14:textId="77777777" w:rsidTr="002E4CDC">
        <w:tc>
          <w:tcPr>
            <w:tcW w:w="4621" w:type="dxa"/>
            <w:shd w:val="clear" w:color="auto" w:fill="D9D9D9" w:themeFill="background1" w:themeFillShade="D9"/>
          </w:tcPr>
          <w:p w14:paraId="5526C720" w14:textId="77777777" w:rsidR="00075379" w:rsidRPr="002E4CDC" w:rsidRDefault="00075379" w:rsidP="00075379">
            <w:pPr>
              <w:rPr>
                <w:b/>
                <w:sz w:val="24"/>
                <w:szCs w:val="24"/>
              </w:rPr>
            </w:pPr>
            <w:r w:rsidRPr="002E4CDC">
              <w:rPr>
                <w:b/>
                <w:sz w:val="24"/>
                <w:szCs w:val="24"/>
              </w:rPr>
              <w:t>Financial Institution</w:t>
            </w:r>
          </w:p>
        </w:tc>
        <w:tc>
          <w:tcPr>
            <w:tcW w:w="4621" w:type="dxa"/>
            <w:shd w:val="clear" w:color="auto" w:fill="D9D9D9" w:themeFill="background1" w:themeFillShade="D9"/>
          </w:tcPr>
          <w:p w14:paraId="4BB1F1D0" w14:textId="77777777" w:rsidR="00075379" w:rsidRPr="002E4CDC" w:rsidRDefault="00075379" w:rsidP="00075379">
            <w:pPr>
              <w:rPr>
                <w:b/>
                <w:sz w:val="24"/>
                <w:szCs w:val="24"/>
              </w:rPr>
            </w:pPr>
            <w:r w:rsidRPr="002E4CDC">
              <w:rPr>
                <w:b/>
                <w:sz w:val="24"/>
                <w:szCs w:val="24"/>
              </w:rPr>
              <w:t>Definition</w:t>
            </w:r>
          </w:p>
        </w:tc>
      </w:tr>
      <w:tr w:rsidR="00075379" w14:paraId="6E08A57D" w14:textId="77777777" w:rsidTr="00075379">
        <w:tc>
          <w:tcPr>
            <w:tcW w:w="4621" w:type="dxa"/>
          </w:tcPr>
          <w:p w14:paraId="1FCEA757" w14:textId="77777777" w:rsidR="00075379" w:rsidRPr="006B1DB5" w:rsidRDefault="002E4CDC" w:rsidP="002A19C4">
            <w:pPr>
              <w:rPr>
                <w:sz w:val="24"/>
                <w:szCs w:val="24"/>
              </w:rPr>
            </w:pPr>
            <w:r>
              <w:rPr>
                <w:sz w:val="24"/>
                <w:szCs w:val="24"/>
              </w:rPr>
              <w:t>Bank of England</w:t>
            </w:r>
          </w:p>
        </w:tc>
        <w:tc>
          <w:tcPr>
            <w:tcW w:w="4621" w:type="dxa"/>
          </w:tcPr>
          <w:p w14:paraId="55F68993" w14:textId="77777777" w:rsidR="00075379" w:rsidRPr="006B1DB5" w:rsidRDefault="00075379" w:rsidP="002A19C4">
            <w:pPr>
              <w:rPr>
                <w:sz w:val="24"/>
                <w:szCs w:val="24"/>
              </w:rPr>
            </w:pPr>
            <w:r w:rsidRPr="006B1DB5">
              <w:rPr>
                <w:sz w:val="24"/>
                <w:szCs w:val="24"/>
              </w:rPr>
              <w:t>UK’s Central bank.  Responsible for setting interest rates and controlling the national debt as well as issuing legal tender.</w:t>
            </w:r>
          </w:p>
        </w:tc>
      </w:tr>
      <w:tr w:rsidR="00075379" w14:paraId="0A57C8C9" w14:textId="77777777" w:rsidTr="00075379">
        <w:tc>
          <w:tcPr>
            <w:tcW w:w="4621" w:type="dxa"/>
          </w:tcPr>
          <w:p w14:paraId="5CC1AB7D" w14:textId="77777777" w:rsidR="00075379" w:rsidRPr="006B1DB5" w:rsidRDefault="002E4CDC" w:rsidP="002A19C4">
            <w:pPr>
              <w:rPr>
                <w:sz w:val="24"/>
                <w:szCs w:val="24"/>
              </w:rPr>
            </w:pPr>
            <w:r>
              <w:rPr>
                <w:sz w:val="24"/>
                <w:szCs w:val="24"/>
              </w:rPr>
              <w:t>Banks</w:t>
            </w:r>
          </w:p>
        </w:tc>
        <w:tc>
          <w:tcPr>
            <w:tcW w:w="4621" w:type="dxa"/>
          </w:tcPr>
          <w:p w14:paraId="0CDCB6A6" w14:textId="77777777" w:rsidR="00075379" w:rsidRPr="006B1DB5" w:rsidRDefault="00075379" w:rsidP="002A19C4">
            <w:pPr>
              <w:rPr>
                <w:sz w:val="24"/>
                <w:szCs w:val="24"/>
              </w:rPr>
            </w:pPr>
            <w:r w:rsidRPr="006B1DB5">
              <w:rPr>
                <w:sz w:val="24"/>
                <w:szCs w:val="24"/>
              </w:rPr>
              <w:t>An organisation that handles financial transactions and stores money on behalf of its customers.</w:t>
            </w:r>
          </w:p>
        </w:tc>
      </w:tr>
      <w:tr w:rsidR="00075379" w14:paraId="692422C1" w14:textId="77777777" w:rsidTr="00075379">
        <w:tc>
          <w:tcPr>
            <w:tcW w:w="4621" w:type="dxa"/>
          </w:tcPr>
          <w:p w14:paraId="64BE8FA0" w14:textId="77777777" w:rsidR="00075379" w:rsidRPr="006B1DB5" w:rsidRDefault="002E4CDC" w:rsidP="002A19C4">
            <w:pPr>
              <w:rPr>
                <w:sz w:val="24"/>
                <w:szCs w:val="24"/>
              </w:rPr>
            </w:pPr>
            <w:r>
              <w:rPr>
                <w:sz w:val="24"/>
                <w:szCs w:val="24"/>
              </w:rPr>
              <w:t>Building Societies</w:t>
            </w:r>
          </w:p>
        </w:tc>
        <w:tc>
          <w:tcPr>
            <w:tcW w:w="4621" w:type="dxa"/>
          </w:tcPr>
          <w:p w14:paraId="7D98C756" w14:textId="77777777" w:rsidR="00075379" w:rsidRPr="006B1DB5" w:rsidRDefault="00075379" w:rsidP="002A19C4">
            <w:pPr>
              <w:rPr>
                <w:sz w:val="24"/>
                <w:szCs w:val="24"/>
              </w:rPr>
            </w:pPr>
            <w:r w:rsidRPr="006B1DB5">
              <w:rPr>
                <w:sz w:val="24"/>
                <w:szCs w:val="24"/>
              </w:rPr>
              <w:t>An organisation that handles financial transactions and stores money on behalf of its members.</w:t>
            </w:r>
          </w:p>
        </w:tc>
      </w:tr>
      <w:tr w:rsidR="00075379" w14:paraId="33E6BE16" w14:textId="77777777" w:rsidTr="00075379">
        <w:tc>
          <w:tcPr>
            <w:tcW w:w="4621" w:type="dxa"/>
          </w:tcPr>
          <w:p w14:paraId="2A563156" w14:textId="77777777" w:rsidR="00075379" w:rsidRPr="006B1DB5" w:rsidRDefault="002E4CDC" w:rsidP="002A19C4">
            <w:pPr>
              <w:rPr>
                <w:sz w:val="24"/>
                <w:szCs w:val="24"/>
              </w:rPr>
            </w:pPr>
            <w:r>
              <w:rPr>
                <w:sz w:val="24"/>
                <w:szCs w:val="24"/>
              </w:rPr>
              <w:t>Credit Unions</w:t>
            </w:r>
          </w:p>
        </w:tc>
        <w:tc>
          <w:tcPr>
            <w:tcW w:w="4621" w:type="dxa"/>
          </w:tcPr>
          <w:p w14:paraId="47AF874F" w14:textId="77777777" w:rsidR="00075379" w:rsidRPr="006B1DB5" w:rsidRDefault="00075379" w:rsidP="002A19C4">
            <w:pPr>
              <w:rPr>
                <w:sz w:val="24"/>
                <w:szCs w:val="24"/>
              </w:rPr>
            </w:pPr>
            <w:r w:rsidRPr="006B1DB5">
              <w:rPr>
                <w:sz w:val="24"/>
                <w:szCs w:val="24"/>
              </w:rPr>
              <w:t>Not for profit organisations that handles financial transactions and stores money on behalf of its members.</w:t>
            </w:r>
          </w:p>
        </w:tc>
      </w:tr>
      <w:tr w:rsidR="00075379" w14:paraId="17135C31" w14:textId="77777777" w:rsidTr="00075379">
        <w:tc>
          <w:tcPr>
            <w:tcW w:w="4621" w:type="dxa"/>
          </w:tcPr>
          <w:p w14:paraId="36172A69" w14:textId="77777777" w:rsidR="00075379" w:rsidRPr="006B1DB5" w:rsidRDefault="002E4CDC" w:rsidP="002A19C4">
            <w:pPr>
              <w:rPr>
                <w:sz w:val="24"/>
                <w:szCs w:val="24"/>
              </w:rPr>
            </w:pPr>
            <w:r>
              <w:rPr>
                <w:sz w:val="24"/>
                <w:szCs w:val="24"/>
              </w:rPr>
              <w:t>National Savings and Investments</w:t>
            </w:r>
          </w:p>
        </w:tc>
        <w:tc>
          <w:tcPr>
            <w:tcW w:w="4621" w:type="dxa"/>
          </w:tcPr>
          <w:p w14:paraId="31C2BE82" w14:textId="77777777" w:rsidR="00075379" w:rsidRPr="006B1DB5" w:rsidRDefault="00075379" w:rsidP="002A19C4">
            <w:pPr>
              <w:rPr>
                <w:sz w:val="24"/>
                <w:szCs w:val="24"/>
              </w:rPr>
            </w:pPr>
            <w:r w:rsidRPr="006B1DB5">
              <w:rPr>
                <w:sz w:val="24"/>
                <w:szCs w:val="24"/>
              </w:rPr>
              <w:t>Government backed organisation that handles financial transactions and stores money on behalf of its members.</w:t>
            </w:r>
          </w:p>
        </w:tc>
      </w:tr>
      <w:tr w:rsidR="00075379" w14:paraId="752EFDF9" w14:textId="77777777" w:rsidTr="00075379">
        <w:tc>
          <w:tcPr>
            <w:tcW w:w="4621" w:type="dxa"/>
          </w:tcPr>
          <w:p w14:paraId="5CC48AE8" w14:textId="77777777" w:rsidR="00075379" w:rsidRPr="006B1DB5" w:rsidRDefault="002E4CDC" w:rsidP="002A19C4">
            <w:pPr>
              <w:rPr>
                <w:sz w:val="24"/>
                <w:szCs w:val="24"/>
              </w:rPr>
            </w:pPr>
            <w:r>
              <w:rPr>
                <w:sz w:val="24"/>
                <w:szCs w:val="24"/>
              </w:rPr>
              <w:t>Insurance Companies</w:t>
            </w:r>
          </w:p>
        </w:tc>
        <w:tc>
          <w:tcPr>
            <w:tcW w:w="4621" w:type="dxa"/>
          </w:tcPr>
          <w:p w14:paraId="7B11CE94" w14:textId="77777777" w:rsidR="00075379" w:rsidRPr="006B1DB5" w:rsidRDefault="006B1DB5" w:rsidP="002A19C4">
            <w:pPr>
              <w:rPr>
                <w:sz w:val="24"/>
                <w:szCs w:val="24"/>
              </w:rPr>
            </w:pPr>
            <w:r w:rsidRPr="006B1DB5">
              <w:rPr>
                <w:sz w:val="24"/>
                <w:szCs w:val="24"/>
              </w:rPr>
              <w:t xml:space="preserve">Profit making businesses that protect against the risk of loss.  Will charge premiums for the service. </w:t>
            </w:r>
          </w:p>
        </w:tc>
      </w:tr>
      <w:tr w:rsidR="00075379" w14:paraId="270A48FC" w14:textId="77777777" w:rsidTr="00075379">
        <w:tc>
          <w:tcPr>
            <w:tcW w:w="4621" w:type="dxa"/>
          </w:tcPr>
          <w:p w14:paraId="26D21D30" w14:textId="77777777" w:rsidR="00075379" w:rsidRPr="006B1DB5" w:rsidRDefault="002E4CDC" w:rsidP="002A19C4">
            <w:pPr>
              <w:rPr>
                <w:sz w:val="24"/>
                <w:szCs w:val="24"/>
              </w:rPr>
            </w:pPr>
            <w:r>
              <w:rPr>
                <w:sz w:val="24"/>
                <w:szCs w:val="24"/>
              </w:rPr>
              <w:t>Pension Companies</w:t>
            </w:r>
          </w:p>
        </w:tc>
        <w:tc>
          <w:tcPr>
            <w:tcW w:w="4621" w:type="dxa"/>
          </w:tcPr>
          <w:p w14:paraId="65B68B48" w14:textId="77777777" w:rsidR="00075379" w:rsidRPr="006B1DB5" w:rsidRDefault="006B1DB5" w:rsidP="002A19C4">
            <w:pPr>
              <w:rPr>
                <w:sz w:val="24"/>
                <w:szCs w:val="24"/>
              </w:rPr>
            </w:pPr>
            <w:r w:rsidRPr="006B1DB5">
              <w:rPr>
                <w:sz w:val="24"/>
                <w:szCs w:val="24"/>
              </w:rPr>
              <w:t>Businesses which sell policies to individuals to help them save to fund their future retirement.</w:t>
            </w:r>
          </w:p>
        </w:tc>
      </w:tr>
      <w:tr w:rsidR="00075379" w14:paraId="5906F962" w14:textId="77777777" w:rsidTr="00075379">
        <w:tc>
          <w:tcPr>
            <w:tcW w:w="4621" w:type="dxa"/>
          </w:tcPr>
          <w:p w14:paraId="509EC0BD" w14:textId="77777777" w:rsidR="00075379" w:rsidRPr="006B1DB5" w:rsidRDefault="002E4CDC" w:rsidP="002A19C4">
            <w:pPr>
              <w:rPr>
                <w:sz w:val="24"/>
                <w:szCs w:val="24"/>
              </w:rPr>
            </w:pPr>
            <w:r>
              <w:rPr>
                <w:sz w:val="24"/>
                <w:szCs w:val="24"/>
              </w:rPr>
              <w:t>Pawnbrokers</w:t>
            </w:r>
          </w:p>
        </w:tc>
        <w:tc>
          <w:tcPr>
            <w:tcW w:w="4621" w:type="dxa"/>
          </w:tcPr>
          <w:p w14:paraId="755500A7" w14:textId="77777777" w:rsidR="00075379" w:rsidRPr="006B1DB5" w:rsidRDefault="006B1DB5" w:rsidP="002A19C4">
            <w:pPr>
              <w:rPr>
                <w:sz w:val="24"/>
                <w:szCs w:val="24"/>
              </w:rPr>
            </w:pPr>
            <w:r w:rsidRPr="006B1DB5">
              <w:rPr>
                <w:sz w:val="24"/>
                <w:szCs w:val="24"/>
              </w:rPr>
              <w:t>Individuals or businesses that loan money against an item of value e.g. jewellery.  If the loan is not repaid within a specific period of time the item can be sold.</w:t>
            </w:r>
          </w:p>
        </w:tc>
      </w:tr>
      <w:tr w:rsidR="006B1DB5" w14:paraId="4B199B7F" w14:textId="77777777" w:rsidTr="005818F5">
        <w:tc>
          <w:tcPr>
            <w:tcW w:w="4621" w:type="dxa"/>
          </w:tcPr>
          <w:p w14:paraId="7B9A0209" w14:textId="77777777" w:rsidR="006B1DB5" w:rsidRPr="006B1DB5" w:rsidRDefault="002E4CDC" w:rsidP="006B1DB5">
            <w:pPr>
              <w:spacing w:after="200" w:line="276" w:lineRule="auto"/>
              <w:rPr>
                <w:sz w:val="24"/>
                <w:szCs w:val="24"/>
              </w:rPr>
            </w:pPr>
            <w:r>
              <w:rPr>
                <w:sz w:val="24"/>
                <w:szCs w:val="24"/>
              </w:rPr>
              <w:t>Payday Loans</w:t>
            </w:r>
          </w:p>
        </w:tc>
        <w:tc>
          <w:tcPr>
            <w:tcW w:w="4621" w:type="dxa"/>
          </w:tcPr>
          <w:p w14:paraId="5E4D0083" w14:textId="77777777" w:rsidR="006B1DB5" w:rsidRPr="006B1DB5" w:rsidRDefault="006B1DB5" w:rsidP="006B1DB5">
            <w:pPr>
              <w:spacing w:after="200" w:line="276" w:lineRule="auto"/>
              <w:rPr>
                <w:sz w:val="24"/>
                <w:szCs w:val="24"/>
              </w:rPr>
            </w:pPr>
            <w:r w:rsidRPr="006B1DB5">
              <w:rPr>
                <w:sz w:val="24"/>
                <w:szCs w:val="24"/>
              </w:rPr>
              <w:t>Organisation that offer short term loans at very high rates of interest.  May be suitable in an emergency to solve short term cash shortage.</w:t>
            </w:r>
          </w:p>
        </w:tc>
      </w:tr>
    </w:tbl>
    <w:p w14:paraId="306F4548" w14:textId="77777777" w:rsidR="006B1DB5" w:rsidRDefault="006B1DB5" w:rsidP="002A19C4"/>
    <w:p w14:paraId="37C1B572" w14:textId="77777777" w:rsidR="00094D6B" w:rsidRPr="00094D6B" w:rsidRDefault="006B1DB5" w:rsidP="00094D6B">
      <w:r>
        <w:br w:type="page"/>
      </w:r>
      <w:r w:rsidR="00094D6B" w:rsidRPr="00BF1184">
        <w:rPr>
          <w:rFonts w:cs="Arial"/>
          <w:b/>
          <w:sz w:val="24"/>
          <w:szCs w:val="24"/>
        </w:rPr>
        <w:lastRenderedPageBreak/>
        <w:t>Revision Task Two:</w:t>
      </w:r>
      <w:r w:rsidR="00094D6B">
        <w:rPr>
          <w:rFonts w:cs="Arial"/>
          <w:b/>
          <w:sz w:val="24"/>
          <w:szCs w:val="24"/>
        </w:rPr>
        <w:t xml:space="preserve">  </w:t>
      </w:r>
      <w:r w:rsidR="00094D6B" w:rsidRPr="00BF1184">
        <w:rPr>
          <w:rFonts w:cs="Arial"/>
          <w:sz w:val="24"/>
          <w:szCs w:val="24"/>
        </w:rPr>
        <w:t>Write one advantage and one disadvantage for each type of financial institution.</w:t>
      </w:r>
    </w:p>
    <w:tbl>
      <w:tblPr>
        <w:tblStyle w:val="TableGrid"/>
        <w:tblW w:w="0" w:type="auto"/>
        <w:tblLook w:val="04A0" w:firstRow="1" w:lastRow="0" w:firstColumn="1" w:lastColumn="0" w:noHBand="0" w:noVBand="1"/>
      </w:tblPr>
      <w:tblGrid>
        <w:gridCol w:w="2093"/>
        <w:gridCol w:w="3544"/>
        <w:gridCol w:w="3605"/>
      </w:tblGrid>
      <w:tr w:rsidR="00094D6B" w:rsidRPr="00BF1184" w14:paraId="4470B818" w14:textId="77777777" w:rsidTr="005818F5">
        <w:tc>
          <w:tcPr>
            <w:tcW w:w="2093" w:type="dxa"/>
            <w:shd w:val="clear" w:color="auto" w:fill="F2F2F2" w:themeFill="background1" w:themeFillShade="F2"/>
          </w:tcPr>
          <w:p w14:paraId="1D5AAB89" w14:textId="77777777" w:rsidR="00094D6B" w:rsidRPr="00BF1184" w:rsidRDefault="00094D6B" w:rsidP="005818F5">
            <w:pPr>
              <w:rPr>
                <w:b/>
              </w:rPr>
            </w:pPr>
            <w:r w:rsidRPr="00BF1184">
              <w:rPr>
                <w:b/>
              </w:rPr>
              <w:t>Financial Institution</w:t>
            </w:r>
          </w:p>
        </w:tc>
        <w:tc>
          <w:tcPr>
            <w:tcW w:w="3544" w:type="dxa"/>
            <w:shd w:val="clear" w:color="auto" w:fill="F2F2F2" w:themeFill="background1" w:themeFillShade="F2"/>
          </w:tcPr>
          <w:p w14:paraId="3A73676F" w14:textId="77777777" w:rsidR="00094D6B" w:rsidRPr="00BF1184" w:rsidRDefault="00094D6B" w:rsidP="005818F5">
            <w:pPr>
              <w:rPr>
                <w:b/>
              </w:rPr>
            </w:pPr>
            <w:r w:rsidRPr="00BF1184">
              <w:rPr>
                <w:b/>
              </w:rPr>
              <w:t>Advantage</w:t>
            </w:r>
          </w:p>
        </w:tc>
        <w:tc>
          <w:tcPr>
            <w:tcW w:w="3605" w:type="dxa"/>
            <w:shd w:val="clear" w:color="auto" w:fill="F2F2F2" w:themeFill="background1" w:themeFillShade="F2"/>
          </w:tcPr>
          <w:p w14:paraId="7853DDCB" w14:textId="77777777" w:rsidR="00094D6B" w:rsidRPr="00BF1184" w:rsidRDefault="00094D6B" w:rsidP="005818F5">
            <w:pPr>
              <w:rPr>
                <w:b/>
              </w:rPr>
            </w:pPr>
            <w:r w:rsidRPr="00BF1184">
              <w:rPr>
                <w:b/>
              </w:rPr>
              <w:t>Disadvantage</w:t>
            </w:r>
          </w:p>
        </w:tc>
      </w:tr>
      <w:tr w:rsidR="00094D6B" w14:paraId="18F3D796" w14:textId="77777777" w:rsidTr="005818F5">
        <w:tc>
          <w:tcPr>
            <w:tcW w:w="2093" w:type="dxa"/>
          </w:tcPr>
          <w:p w14:paraId="33535A98" w14:textId="77777777" w:rsidR="00094D6B" w:rsidRDefault="00094D6B" w:rsidP="005818F5">
            <w:pPr>
              <w:rPr>
                <w:sz w:val="24"/>
                <w:szCs w:val="24"/>
              </w:rPr>
            </w:pPr>
            <w:r>
              <w:rPr>
                <w:sz w:val="24"/>
                <w:szCs w:val="24"/>
              </w:rPr>
              <w:t>Bank of England</w:t>
            </w:r>
          </w:p>
          <w:p w14:paraId="1FC745F3" w14:textId="77777777" w:rsidR="00094D6B" w:rsidRDefault="00094D6B" w:rsidP="005818F5">
            <w:pPr>
              <w:rPr>
                <w:sz w:val="24"/>
                <w:szCs w:val="24"/>
              </w:rPr>
            </w:pPr>
          </w:p>
          <w:p w14:paraId="3AD32EC1" w14:textId="77777777" w:rsidR="00094D6B" w:rsidRPr="006B1DB5" w:rsidRDefault="00094D6B" w:rsidP="005818F5">
            <w:pPr>
              <w:rPr>
                <w:sz w:val="24"/>
                <w:szCs w:val="24"/>
              </w:rPr>
            </w:pPr>
          </w:p>
        </w:tc>
        <w:tc>
          <w:tcPr>
            <w:tcW w:w="3544" w:type="dxa"/>
          </w:tcPr>
          <w:p w14:paraId="52B573C9" w14:textId="77777777" w:rsidR="00094D6B" w:rsidRDefault="00D47B0B" w:rsidP="005818F5">
            <w:r>
              <w:t>Lends to banks (1)</w:t>
            </w:r>
          </w:p>
          <w:p w14:paraId="1627BF69" w14:textId="77777777" w:rsidR="00D47B0B" w:rsidRDefault="00D47B0B" w:rsidP="005818F5">
            <w:r>
              <w:t>Sets interest rates (1)</w:t>
            </w:r>
          </w:p>
          <w:p w14:paraId="0DE6ED60" w14:textId="77777777" w:rsidR="00D47B0B" w:rsidRDefault="00D47B0B" w:rsidP="005818F5">
            <w:r>
              <w:t>Responsible for maintaining the financial stability of the economy. (1)</w:t>
            </w:r>
          </w:p>
          <w:p w14:paraId="6F2D2143" w14:textId="77777777" w:rsidR="00094D6B" w:rsidRDefault="00094D6B" w:rsidP="005818F5"/>
        </w:tc>
        <w:tc>
          <w:tcPr>
            <w:tcW w:w="3605" w:type="dxa"/>
          </w:tcPr>
          <w:p w14:paraId="3161F9AF" w14:textId="77777777" w:rsidR="00094D6B" w:rsidRDefault="00D47B0B" w:rsidP="005818F5">
            <w:r>
              <w:t>Raising interest rates makes borrowing expensive and can slow economic growth. (1)</w:t>
            </w:r>
          </w:p>
          <w:p w14:paraId="16B4693F" w14:textId="77777777" w:rsidR="00D47B0B" w:rsidRDefault="00D47B0B" w:rsidP="005818F5">
            <w:r>
              <w:t>Not available to general public. (1)</w:t>
            </w:r>
          </w:p>
          <w:p w14:paraId="223651FB" w14:textId="77777777" w:rsidR="00D47B0B" w:rsidRDefault="00D47B0B" w:rsidP="005818F5"/>
        </w:tc>
      </w:tr>
      <w:tr w:rsidR="00094D6B" w14:paraId="19747C0F" w14:textId="77777777" w:rsidTr="005818F5">
        <w:tc>
          <w:tcPr>
            <w:tcW w:w="2093" w:type="dxa"/>
          </w:tcPr>
          <w:p w14:paraId="5DA26151" w14:textId="77777777" w:rsidR="00094D6B" w:rsidRDefault="00094D6B" w:rsidP="005818F5">
            <w:pPr>
              <w:rPr>
                <w:sz w:val="24"/>
                <w:szCs w:val="24"/>
              </w:rPr>
            </w:pPr>
            <w:r>
              <w:rPr>
                <w:sz w:val="24"/>
                <w:szCs w:val="24"/>
              </w:rPr>
              <w:t>Banks</w:t>
            </w:r>
          </w:p>
          <w:p w14:paraId="397C59BC" w14:textId="77777777" w:rsidR="00094D6B" w:rsidRDefault="00094D6B" w:rsidP="005818F5">
            <w:pPr>
              <w:rPr>
                <w:sz w:val="24"/>
                <w:szCs w:val="24"/>
              </w:rPr>
            </w:pPr>
          </w:p>
          <w:p w14:paraId="728B5E0E" w14:textId="77777777" w:rsidR="00094D6B" w:rsidRPr="006B1DB5" w:rsidRDefault="00094D6B" w:rsidP="005818F5">
            <w:pPr>
              <w:rPr>
                <w:sz w:val="24"/>
                <w:szCs w:val="24"/>
              </w:rPr>
            </w:pPr>
          </w:p>
        </w:tc>
        <w:tc>
          <w:tcPr>
            <w:tcW w:w="3544" w:type="dxa"/>
          </w:tcPr>
          <w:p w14:paraId="67A43A57" w14:textId="77777777" w:rsidR="00094D6B" w:rsidRDefault="00D47B0B" w:rsidP="005818F5">
            <w:r>
              <w:t>Store money securely  (1)</w:t>
            </w:r>
          </w:p>
          <w:p w14:paraId="225F142B" w14:textId="77777777" w:rsidR="00D47B0B" w:rsidRDefault="00D47B0B" w:rsidP="005818F5">
            <w:r>
              <w:t>Offers different accounts and services to general public  (1)</w:t>
            </w:r>
          </w:p>
          <w:p w14:paraId="34957310" w14:textId="77777777" w:rsidR="00094D6B" w:rsidRDefault="00D47B0B" w:rsidP="005818F5">
            <w:r>
              <w:t>Interest is paid on credit balances  (1)</w:t>
            </w:r>
          </w:p>
        </w:tc>
        <w:tc>
          <w:tcPr>
            <w:tcW w:w="3605" w:type="dxa"/>
          </w:tcPr>
          <w:p w14:paraId="646C048D" w14:textId="77777777" w:rsidR="00094D6B" w:rsidRDefault="00D47B0B" w:rsidP="005818F5">
            <w:r>
              <w:t>Savings only protected up to £75,000  (1)</w:t>
            </w:r>
          </w:p>
          <w:p w14:paraId="1EF789F7" w14:textId="77777777" w:rsidR="00D47B0B" w:rsidRDefault="00D47B0B" w:rsidP="005818F5">
            <w:r>
              <w:t xml:space="preserve">Owned by shareholders and therefore may be conflict of interest between profits and customers  (1) </w:t>
            </w:r>
          </w:p>
        </w:tc>
      </w:tr>
      <w:tr w:rsidR="00094D6B" w14:paraId="490DD99B" w14:textId="77777777" w:rsidTr="005818F5">
        <w:tc>
          <w:tcPr>
            <w:tcW w:w="2093" w:type="dxa"/>
          </w:tcPr>
          <w:p w14:paraId="24C80F30" w14:textId="77777777" w:rsidR="00094D6B" w:rsidRPr="006B1DB5" w:rsidRDefault="00094D6B" w:rsidP="005818F5">
            <w:pPr>
              <w:rPr>
                <w:sz w:val="24"/>
                <w:szCs w:val="24"/>
              </w:rPr>
            </w:pPr>
            <w:r>
              <w:rPr>
                <w:sz w:val="24"/>
                <w:szCs w:val="24"/>
              </w:rPr>
              <w:t>Building Societies</w:t>
            </w:r>
          </w:p>
        </w:tc>
        <w:tc>
          <w:tcPr>
            <w:tcW w:w="3544" w:type="dxa"/>
          </w:tcPr>
          <w:p w14:paraId="29FB5FB5" w14:textId="77777777" w:rsidR="00094D6B" w:rsidRDefault="00D47B0B" w:rsidP="005818F5">
            <w:r>
              <w:t>Owned by members not shareholders therefore costs can be kept low allowing for greater interest payments to its members (1)</w:t>
            </w:r>
          </w:p>
          <w:p w14:paraId="2B93703B" w14:textId="77777777" w:rsidR="00D47B0B" w:rsidRDefault="00D47B0B" w:rsidP="00D47B0B">
            <w:r>
              <w:t>Store money securely  (1)</w:t>
            </w:r>
          </w:p>
          <w:p w14:paraId="52455A3B" w14:textId="77777777" w:rsidR="00D47B0B" w:rsidRDefault="00D47B0B" w:rsidP="00D47B0B">
            <w:r>
              <w:t>Offers different accounts and services to general public  (1)</w:t>
            </w:r>
          </w:p>
          <w:p w14:paraId="49A35842" w14:textId="77777777" w:rsidR="00094D6B" w:rsidRDefault="00D47B0B" w:rsidP="005818F5">
            <w:r>
              <w:t>Interest is paid on credit balances  (1)</w:t>
            </w:r>
          </w:p>
        </w:tc>
        <w:tc>
          <w:tcPr>
            <w:tcW w:w="3605" w:type="dxa"/>
          </w:tcPr>
          <w:p w14:paraId="1A7DB91D" w14:textId="77777777" w:rsidR="00094D6B" w:rsidRDefault="00CB4E85" w:rsidP="005818F5">
            <w:r>
              <w:t>Savings only protected up to £75,000  (1)</w:t>
            </w:r>
          </w:p>
          <w:p w14:paraId="64335EE8" w14:textId="77777777" w:rsidR="00CB4E85" w:rsidRDefault="00CB4E85" w:rsidP="00CB4E85">
            <w:r>
              <w:t>May not be as commercially driven as banks due to absence of shareholders. (1)</w:t>
            </w:r>
          </w:p>
          <w:p w14:paraId="21CCCE2A" w14:textId="77777777" w:rsidR="00CB4E85" w:rsidRDefault="00CB4E85" w:rsidP="005818F5"/>
        </w:tc>
      </w:tr>
      <w:tr w:rsidR="00094D6B" w14:paraId="25B38CD5" w14:textId="77777777" w:rsidTr="005818F5">
        <w:tc>
          <w:tcPr>
            <w:tcW w:w="2093" w:type="dxa"/>
          </w:tcPr>
          <w:p w14:paraId="3361D990" w14:textId="77777777" w:rsidR="00094D6B" w:rsidRPr="006B1DB5" w:rsidRDefault="00094D6B" w:rsidP="005818F5">
            <w:pPr>
              <w:rPr>
                <w:sz w:val="24"/>
                <w:szCs w:val="24"/>
              </w:rPr>
            </w:pPr>
            <w:r>
              <w:rPr>
                <w:sz w:val="24"/>
                <w:szCs w:val="24"/>
              </w:rPr>
              <w:t>Credit Unions</w:t>
            </w:r>
          </w:p>
        </w:tc>
        <w:tc>
          <w:tcPr>
            <w:tcW w:w="3544" w:type="dxa"/>
          </w:tcPr>
          <w:p w14:paraId="4BE44360" w14:textId="77777777" w:rsidR="00154E4E" w:rsidRDefault="00154E4E" w:rsidP="00154E4E">
            <w:r>
              <w:t>Owned by members not shareholders therefore costs can be kept low allowing for greater interest payments to its members (1)</w:t>
            </w:r>
          </w:p>
          <w:p w14:paraId="0EF9A075" w14:textId="77777777" w:rsidR="00094D6B" w:rsidRDefault="00154E4E" w:rsidP="005818F5">
            <w:r>
              <w:t>Store money securely  (1)</w:t>
            </w:r>
          </w:p>
        </w:tc>
        <w:tc>
          <w:tcPr>
            <w:tcW w:w="3605" w:type="dxa"/>
          </w:tcPr>
          <w:p w14:paraId="198D4F2B" w14:textId="77777777" w:rsidR="00154E4E" w:rsidRDefault="00154E4E" w:rsidP="00154E4E">
            <w:r>
              <w:t>Savings only protected up to £75,000  (1)</w:t>
            </w:r>
          </w:p>
          <w:p w14:paraId="5D22F3F8" w14:textId="77777777" w:rsidR="00154E4E" w:rsidRDefault="00154E4E" w:rsidP="00154E4E">
            <w:r>
              <w:t>May not be as commercially driven as banks due to absence of shareholders. (1)</w:t>
            </w:r>
          </w:p>
          <w:p w14:paraId="20F658A6" w14:textId="77777777" w:rsidR="00094D6B" w:rsidRDefault="00094D6B" w:rsidP="005818F5"/>
        </w:tc>
      </w:tr>
      <w:tr w:rsidR="00094D6B" w14:paraId="0FE9415C" w14:textId="77777777" w:rsidTr="005818F5">
        <w:tc>
          <w:tcPr>
            <w:tcW w:w="2093" w:type="dxa"/>
          </w:tcPr>
          <w:p w14:paraId="742E8784" w14:textId="77777777" w:rsidR="00094D6B" w:rsidRPr="006B1DB5" w:rsidRDefault="00094D6B" w:rsidP="005818F5">
            <w:pPr>
              <w:rPr>
                <w:sz w:val="24"/>
                <w:szCs w:val="24"/>
              </w:rPr>
            </w:pPr>
            <w:r>
              <w:rPr>
                <w:sz w:val="24"/>
                <w:szCs w:val="24"/>
              </w:rPr>
              <w:t>National Savings and Investments</w:t>
            </w:r>
          </w:p>
        </w:tc>
        <w:tc>
          <w:tcPr>
            <w:tcW w:w="3544" w:type="dxa"/>
          </w:tcPr>
          <w:p w14:paraId="3811BF60" w14:textId="77777777" w:rsidR="00094D6B" w:rsidRDefault="00B2051E" w:rsidP="005818F5">
            <w:r>
              <w:t>Government backed and therefore 100% of savings are secure.</w:t>
            </w:r>
          </w:p>
          <w:p w14:paraId="1BE7996C" w14:textId="77777777" w:rsidR="00094D6B" w:rsidRDefault="00094D6B" w:rsidP="005818F5"/>
          <w:p w14:paraId="1EF58C05" w14:textId="77777777" w:rsidR="00094D6B" w:rsidRDefault="00094D6B" w:rsidP="005818F5"/>
        </w:tc>
        <w:tc>
          <w:tcPr>
            <w:tcW w:w="3605" w:type="dxa"/>
          </w:tcPr>
          <w:p w14:paraId="4D094FBE" w14:textId="77777777" w:rsidR="00B2051E" w:rsidRDefault="00B2051E" w:rsidP="005818F5">
            <w:r>
              <w:t>Not available from the high street</w:t>
            </w:r>
          </w:p>
          <w:p w14:paraId="79450124" w14:textId="77777777" w:rsidR="00094D6B" w:rsidRDefault="00B2051E" w:rsidP="005818F5">
            <w:r>
              <w:t>Rates are variable</w:t>
            </w:r>
          </w:p>
          <w:p w14:paraId="6749A91A" w14:textId="77777777" w:rsidR="00B2051E" w:rsidRDefault="00B2051E" w:rsidP="005818F5">
            <w:r>
              <w:t>Need to provide notice period of withdrawal.</w:t>
            </w:r>
          </w:p>
        </w:tc>
      </w:tr>
      <w:tr w:rsidR="00094D6B" w14:paraId="280BD2AE" w14:textId="77777777" w:rsidTr="005818F5">
        <w:tc>
          <w:tcPr>
            <w:tcW w:w="2093" w:type="dxa"/>
          </w:tcPr>
          <w:p w14:paraId="027D2404" w14:textId="77777777" w:rsidR="00094D6B" w:rsidRPr="006B1DB5" w:rsidRDefault="00094D6B" w:rsidP="005818F5">
            <w:pPr>
              <w:rPr>
                <w:sz w:val="24"/>
                <w:szCs w:val="24"/>
              </w:rPr>
            </w:pPr>
            <w:r>
              <w:rPr>
                <w:sz w:val="24"/>
                <w:szCs w:val="24"/>
              </w:rPr>
              <w:t>Insurance Companies</w:t>
            </w:r>
          </w:p>
        </w:tc>
        <w:tc>
          <w:tcPr>
            <w:tcW w:w="3544" w:type="dxa"/>
          </w:tcPr>
          <w:p w14:paraId="15DB6CC5" w14:textId="77777777" w:rsidR="00094D6B" w:rsidRDefault="00B2051E" w:rsidP="005818F5">
            <w:r>
              <w:t>Provide protection against unexpected financial losses (1)</w:t>
            </w:r>
          </w:p>
          <w:p w14:paraId="1DE887B4" w14:textId="77777777" w:rsidR="00B2051E" w:rsidRDefault="00B2051E" w:rsidP="005818F5">
            <w:r>
              <w:t>Different levels of protection are provided (1)</w:t>
            </w:r>
          </w:p>
          <w:p w14:paraId="7CAACF77" w14:textId="77777777" w:rsidR="00094D6B" w:rsidRDefault="00094D6B" w:rsidP="005818F5"/>
        </w:tc>
        <w:tc>
          <w:tcPr>
            <w:tcW w:w="3605" w:type="dxa"/>
          </w:tcPr>
          <w:p w14:paraId="3FE60895" w14:textId="77777777" w:rsidR="00094D6B" w:rsidRDefault="00B2051E" w:rsidP="005818F5">
            <w:r>
              <w:t>Owned by shareholders so premiums will be hig</w:t>
            </w:r>
            <w:r w:rsidR="00421316">
              <w:t>her to generate profit. (1)</w:t>
            </w:r>
          </w:p>
          <w:p w14:paraId="76E41BCF" w14:textId="77777777" w:rsidR="00421316" w:rsidRDefault="00421316" w:rsidP="005818F5">
            <w:r>
              <w:t>Premiums may penalise some groups of society if they are viewed to have higher risk (1)</w:t>
            </w:r>
          </w:p>
        </w:tc>
      </w:tr>
      <w:tr w:rsidR="00094D6B" w14:paraId="103432C1" w14:textId="77777777" w:rsidTr="005818F5">
        <w:tc>
          <w:tcPr>
            <w:tcW w:w="2093" w:type="dxa"/>
          </w:tcPr>
          <w:p w14:paraId="689E2810" w14:textId="77777777" w:rsidR="00094D6B" w:rsidRPr="006B1DB5" w:rsidRDefault="00094D6B" w:rsidP="005818F5">
            <w:pPr>
              <w:rPr>
                <w:sz w:val="24"/>
                <w:szCs w:val="24"/>
              </w:rPr>
            </w:pPr>
            <w:r>
              <w:rPr>
                <w:sz w:val="24"/>
                <w:szCs w:val="24"/>
              </w:rPr>
              <w:t>Pension Companies</w:t>
            </w:r>
          </w:p>
        </w:tc>
        <w:tc>
          <w:tcPr>
            <w:tcW w:w="3544" w:type="dxa"/>
          </w:tcPr>
          <w:p w14:paraId="1673D943" w14:textId="77777777" w:rsidR="00094D6B" w:rsidRDefault="00421316" w:rsidP="005818F5">
            <w:r>
              <w:t>Provide solutions for planning for a financially secure retirement (1)</w:t>
            </w:r>
          </w:p>
          <w:p w14:paraId="7562A4F2" w14:textId="77777777" w:rsidR="00094D6B" w:rsidRDefault="00421316" w:rsidP="005818F5">
            <w:r>
              <w:t>Sometimes employers also contribute alongside employees into pension schemes (1)</w:t>
            </w:r>
          </w:p>
        </w:tc>
        <w:tc>
          <w:tcPr>
            <w:tcW w:w="3605" w:type="dxa"/>
          </w:tcPr>
          <w:p w14:paraId="645ECE4D" w14:textId="77777777" w:rsidR="00094D6B" w:rsidRDefault="00421316" w:rsidP="005818F5">
            <w:r>
              <w:t>Poor investment decisions can cause lower returns than planned (1)</w:t>
            </w:r>
          </w:p>
          <w:p w14:paraId="241D3984" w14:textId="77777777" w:rsidR="00421316" w:rsidRDefault="00421316" w:rsidP="005818F5">
            <w:r>
              <w:t>Money invested in pensions cannot be readily accessed before agreed end date of investment (1)</w:t>
            </w:r>
          </w:p>
        </w:tc>
      </w:tr>
      <w:tr w:rsidR="00094D6B" w14:paraId="3510090C" w14:textId="77777777" w:rsidTr="005818F5">
        <w:tc>
          <w:tcPr>
            <w:tcW w:w="2093" w:type="dxa"/>
          </w:tcPr>
          <w:p w14:paraId="3D8BD9A0" w14:textId="77777777" w:rsidR="00094D6B" w:rsidRPr="006B1DB5" w:rsidRDefault="00094D6B" w:rsidP="005818F5">
            <w:pPr>
              <w:rPr>
                <w:sz w:val="24"/>
                <w:szCs w:val="24"/>
              </w:rPr>
            </w:pPr>
            <w:r>
              <w:rPr>
                <w:sz w:val="24"/>
                <w:szCs w:val="24"/>
              </w:rPr>
              <w:t>Pawnbrokers</w:t>
            </w:r>
          </w:p>
        </w:tc>
        <w:tc>
          <w:tcPr>
            <w:tcW w:w="3544" w:type="dxa"/>
          </w:tcPr>
          <w:p w14:paraId="39289BDA" w14:textId="77777777" w:rsidR="00094D6B" w:rsidRDefault="00421316" w:rsidP="005818F5">
            <w:r>
              <w:t>Provide cash quickly (1)</w:t>
            </w:r>
          </w:p>
          <w:p w14:paraId="65EFD408" w14:textId="77777777" w:rsidR="00421316" w:rsidRDefault="00421316" w:rsidP="005818F5">
            <w:r>
              <w:t>The asset used to obtain finance can be bought back within a set period of time (1)</w:t>
            </w:r>
          </w:p>
          <w:p w14:paraId="3CA62EF1" w14:textId="77777777" w:rsidR="00094D6B" w:rsidRDefault="00094D6B" w:rsidP="005818F5"/>
        </w:tc>
        <w:tc>
          <w:tcPr>
            <w:tcW w:w="3605" w:type="dxa"/>
          </w:tcPr>
          <w:p w14:paraId="4E63ACF1" w14:textId="77777777" w:rsidR="00094D6B" w:rsidRDefault="00421316" w:rsidP="005818F5">
            <w:r>
              <w:t>Amount offered for the asset is lower than its market value (1)</w:t>
            </w:r>
          </w:p>
          <w:p w14:paraId="60EE67C6" w14:textId="77777777" w:rsidR="00421316" w:rsidRDefault="00421316" w:rsidP="005818F5">
            <w:r>
              <w:t>The asset will be sold if not bought back within agreed time period (1)</w:t>
            </w:r>
          </w:p>
        </w:tc>
      </w:tr>
      <w:tr w:rsidR="00094D6B" w14:paraId="0EE293BB" w14:textId="77777777" w:rsidTr="005818F5">
        <w:tc>
          <w:tcPr>
            <w:tcW w:w="2093" w:type="dxa"/>
          </w:tcPr>
          <w:p w14:paraId="4337DD56" w14:textId="77777777" w:rsidR="00094D6B" w:rsidRPr="006B1DB5" w:rsidRDefault="00094D6B" w:rsidP="005818F5">
            <w:pPr>
              <w:spacing w:after="200" w:line="276" w:lineRule="auto"/>
              <w:rPr>
                <w:sz w:val="24"/>
                <w:szCs w:val="24"/>
              </w:rPr>
            </w:pPr>
            <w:r>
              <w:rPr>
                <w:sz w:val="24"/>
                <w:szCs w:val="24"/>
              </w:rPr>
              <w:t>Payday Loans</w:t>
            </w:r>
          </w:p>
        </w:tc>
        <w:tc>
          <w:tcPr>
            <w:tcW w:w="3544" w:type="dxa"/>
          </w:tcPr>
          <w:p w14:paraId="51330D20" w14:textId="77777777" w:rsidR="00094D6B" w:rsidRDefault="00421316" w:rsidP="005818F5">
            <w:r>
              <w:t>Provides cash quickly (1)</w:t>
            </w:r>
          </w:p>
          <w:p w14:paraId="2E8B5925" w14:textId="77777777" w:rsidR="00094D6B" w:rsidRDefault="00094D6B" w:rsidP="005818F5"/>
          <w:p w14:paraId="32E7B616" w14:textId="77777777" w:rsidR="00094D6B" w:rsidRDefault="00094D6B" w:rsidP="005818F5"/>
        </w:tc>
        <w:tc>
          <w:tcPr>
            <w:tcW w:w="3605" w:type="dxa"/>
          </w:tcPr>
          <w:p w14:paraId="7E413511" w14:textId="77777777" w:rsidR="00094D6B" w:rsidRDefault="00421316" w:rsidP="005818F5">
            <w:r>
              <w:t>Interest charges are very high (1)</w:t>
            </w:r>
          </w:p>
          <w:p w14:paraId="269DCD88" w14:textId="77777777" w:rsidR="00421316" w:rsidRDefault="00421316" w:rsidP="005818F5">
            <w:r>
              <w:t>The amount paid back if often higher than the amount borrowed (1)</w:t>
            </w:r>
          </w:p>
        </w:tc>
      </w:tr>
    </w:tbl>
    <w:p w14:paraId="254A1EB0" w14:textId="77777777" w:rsidR="00776CED" w:rsidRDefault="00776CED" w:rsidP="004E3518">
      <w:pPr>
        <w:rPr>
          <w:b/>
        </w:rPr>
      </w:pPr>
      <w:r>
        <w:rPr>
          <w:b/>
        </w:rPr>
        <w:lastRenderedPageBreak/>
        <w:t>Exam Style Question</w:t>
      </w:r>
    </w:p>
    <w:tbl>
      <w:tblPr>
        <w:tblStyle w:val="TableGrid"/>
        <w:tblW w:w="0" w:type="auto"/>
        <w:tblLook w:val="04A0" w:firstRow="1" w:lastRow="0" w:firstColumn="1" w:lastColumn="0" w:noHBand="0" w:noVBand="1"/>
      </w:tblPr>
      <w:tblGrid>
        <w:gridCol w:w="1809"/>
        <w:gridCol w:w="5954"/>
        <w:gridCol w:w="1479"/>
      </w:tblGrid>
      <w:tr w:rsidR="00776CED" w:rsidRPr="00425937" w14:paraId="660FA9EE" w14:textId="77777777" w:rsidTr="00036FF2">
        <w:tc>
          <w:tcPr>
            <w:tcW w:w="1809" w:type="dxa"/>
          </w:tcPr>
          <w:p w14:paraId="278810CB" w14:textId="77777777" w:rsidR="00776CED" w:rsidRPr="00425937" w:rsidRDefault="00776CED" w:rsidP="00036FF2">
            <w:pPr>
              <w:rPr>
                <w:rFonts w:cs="Arial"/>
                <w:b/>
              </w:rPr>
            </w:pPr>
            <w:r w:rsidRPr="00425937">
              <w:rPr>
                <w:rFonts w:cs="Arial"/>
                <w:b/>
              </w:rPr>
              <w:t>Question Number</w:t>
            </w:r>
          </w:p>
        </w:tc>
        <w:tc>
          <w:tcPr>
            <w:tcW w:w="5954" w:type="dxa"/>
          </w:tcPr>
          <w:p w14:paraId="29F900D5" w14:textId="77777777" w:rsidR="00776CED" w:rsidRPr="00425937" w:rsidRDefault="00776CED" w:rsidP="00036FF2">
            <w:pPr>
              <w:rPr>
                <w:rFonts w:cs="Arial"/>
                <w:b/>
              </w:rPr>
            </w:pPr>
            <w:r w:rsidRPr="00425937">
              <w:rPr>
                <w:rFonts w:cs="Arial"/>
                <w:b/>
              </w:rPr>
              <w:t>Answer</w:t>
            </w:r>
          </w:p>
        </w:tc>
        <w:tc>
          <w:tcPr>
            <w:tcW w:w="1479" w:type="dxa"/>
          </w:tcPr>
          <w:p w14:paraId="50A1B0FD" w14:textId="77777777" w:rsidR="00776CED" w:rsidRPr="00425937" w:rsidRDefault="00776CED" w:rsidP="00036FF2">
            <w:pPr>
              <w:rPr>
                <w:rFonts w:cs="Arial"/>
                <w:b/>
              </w:rPr>
            </w:pPr>
            <w:r w:rsidRPr="00425937">
              <w:rPr>
                <w:rFonts w:cs="Arial"/>
                <w:b/>
              </w:rPr>
              <w:t>Mark</w:t>
            </w:r>
          </w:p>
        </w:tc>
      </w:tr>
      <w:tr w:rsidR="00776CED" w:rsidRPr="00425937" w14:paraId="0AFA3E33" w14:textId="77777777" w:rsidTr="00036FF2">
        <w:tc>
          <w:tcPr>
            <w:tcW w:w="1809" w:type="dxa"/>
          </w:tcPr>
          <w:p w14:paraId="01F70F5E" w14:textId="77777777" w:rsidR="00776CED" w:rsidRPr="00425937" w:rsidRDefault="00776CED" w:rsidP="00036FF2">
            <w:pPr>
              <w:rPr>
                <w:rFonts w:cs="Arial"/>
                <w:b/>
              </w:rPr>
            </w:pPr>
            <w:r w:rsidRPr="00425937">
              <w:rPr>
                <w:rFonts w:cs="Arial"/>
                <w:b/>
              </w:rPr>
              <w:t>1</w:t>
            </w:r>
          </w:p>
        </w:tc>
        <w:tc>
          <w:tcPr>
            <w:tcW w:w="5954" w:type="dxa"/>
          </w:tcPr>
          <w:p w14:paraId="7E153EF2" w14:textId="77777777" w:rsidR="00776CED" w:rsidRPr="00425937" w:rsidRDefault="00776CED" w:rsidP="00036FF2">
            <w:pPr>
              <w:pStyle w:val="Default"/>
              <w:rPr>
                <w:rFonts w:asciiTheme="minorHAnsi" w:hAnsiTheme="minorHAnsi" w:cs="Arial"/>
                <w:sz w:val="20"/>
                <w:szCs w:val="20"/>
              </w:rPr>
            </w:pPr>
          </w:p>
          <w:p w14:paraId="101CB3CB" w14:textId="77777777" w:rsidR="00776CED" w:rsidRDefault="00776CED" w:rsidP="00036FF2">
            <w:pPr>
              <w:rPr>
                <w:rFonts w:cs="Arial"/>
                <w:sz w:val="20"/>
                <w:szCs w:val="20"/>
              </w:rPr>
            </w:pPr>
            <w:r w:rsidRPr="006B1DB5">
              <w:rPr>
                <w:sz w:val="24"/>
                <w:szCs w:val="24"/>
              </w:rPr>
              <w:t>Not for profit organisations that handles financial transactions and stores money on behalf of its members.</w:t>
            </w:r>
            <w:r w:rsidRPr="00425937">
              <w:rPr>
                <w:rFonts w:cs="Arial"/>
                <w:sz w:val="20"/>
                <w:szCs w:val="20"/>
              </w:rPr>
              <w:t xml:space="preserve"> </w:t>
            </w:r>
          </w:p>
          <w:p w14:paraId="382A301D" w14:textId="77777777" w:rsidR="00776CED" w:rsidRPr="00425937" w:rsidRDefault="00776CED" w:rsidP="00036FF2">
            <w:pPr>
              <w:rPr>
                <w:rFonts w:cs="Arial"/>
                <w:b/>
              </w:rPr>
            </w:pPr>
          </w:p>
        </w:tc>
        <w:tc>
          <w:tcPr>
            <w:tcW w:w="1479" w:type="dxa"/>
          </w:tcPr>
          <w:p w14:paraId="4584994F" w14:textId="77777777" w:rsidR="00776CED" w:rsidRPr="00425937" w:rsidRDefault="00776CED" w:rsidP="00036FF2">
            <w:pPr>
              <w:rPr>
                <w:rFonts w:cs="Arial"/>
                <w:b/>
              </w:rPr>
            </w:pPr>
            <w:r w:rsidRPr="00425937">
              <w:rPr>
                <w:rFonts w:cs="Arial"/>
                <w:b/>
              </w:rPr>
              <w:t>2</w:t>
            </w:r>
          </w:p>
        </w:tc>
      </w:tr>
    </w:tbl>
    <w:p w14:paraId="3D30DD7B" w14:textId="77777777" w:rsidR="00776CED" w:rsidRDefault="00776CED" w:rsidP="004E3518">
      <w:pPr>
        <w:rPr>
          <w:b/>
        </w:rPr>
      </w:pPr>
    </w:p>
    <w:p w14:paraId="16AD7EF1" w14:textId="77777777" w:rsidR="00776CED" w:rsidRDefault="00776CED" w:rsidP="004E3518">
      <w:pPr>
        <w:rPr>
          <w:b/>
        </w:rPr>
      </w:pPr>
    </w:p>
    <w:tbl>
      <w:tblPr>
        <w:tblStyle w:val="TableGrid"/>
        <w:tblW w:w="0" w:type="auto"/>
        <w:tblLook w:val="04A0" w:firstRow="1" w:lastRow="0" w:firstColumn="1" w:lastColumn="0" w:noHBand="0" w:noVBand="1"/>
      </w:tblPr>
      <w:tblGrid>
        <w:gridCol w:w="1809"/>
        <w:gridCol w:w="5954"/>
        <w:gridCol w:w="1479"/>
      </w:tblGrid>
      <w:tr w:rsidR="00776CED" w:rsidRPr="00425937" w14:paraId="11846397" w14:textId="77777777" w:rsidTr="00036FF2">
        <w:tc>
          <w:tcPr>
            <w:tcW w:w="1809" w:type="dxa"/>
          </w:tcPr>
          <w:p w14:paraId="18EBB36D" w14:textId="77777777" w:rsidR="00776CED" w:rsidRPr="00425937" w:rsidRDefault="00776CED" w:rsidP="00036FF2">
            <w:pPr>
              <w:rPr>
                <w:rFonts w:cs="Arial"/>
                <w:b/>
              </w:rPr>
            </w:pPr>
            <w:r w:rsidRPr="00425937">
              <w:rPr>
                <w:rFonts w:cs="Arial"/>
                <w:b/>
              </w:rPr>
              <w:t>Question Number</w:t>
            </w:r>
          </w:p>
        </w:tc>
        <w:tc>
          <w:tcPr>
            <w:tcW w:w="5954" w:type="dxa"/>
          </w:tcPr>
          <w:p w14:paraId="254F2834" w14:textId="77777777" w:rsidR="00776CED" w:rsidRPr="00425937" w:rsidRDefault="00776CED" w:rsidP="00036FF2">
            <w:pPr>
              <w:rPr>
                <w:rFonts w:cs="Arial"/>
                <w:b/>
              </w:rPr>
            </w:pPr>
            <w:r w:rsidRPr="00425937">
              <w:rPr>
                <w:rFonts w:cs="Arial"/>
                <w:b/>
              </w:rPr>
              <w:t>Answer</w:t>
            </w:r>
          </w:p>
        </w:tc>
        <w:tc>
          <w:tcPr>
            <w:tcW w:w="1479" w:type="dxa"/>
          </w:tcPr>
          <w:p w14:paraId="68C610EE" w14:textId="77777777" w:rsidR="00776CED" w:rsidRPr="00425937" w:rsidRDefault="00776CED" w:rsidP="00036FF2">
            <w:pPr>
              <w:rPr>
                <w:rFonts w:cs="Arial"/>
                <w:b/>
              </w:rPr>
            </w:pPr>
            <w:r w:rsidRPr="00425937">
              <w:rPr>
                <w:rFonts w:cs="Arial"/>
                <w:b/>
              </w:rPr>
              <w:t>Mark</w:t>
            </w:r>
          </w:p>
        </w:tc>
      </w:tr>
      <w:tr w:rsidR="00776CED" w:rsidRPr="00425937" w14:paraId="6BCCA708" w14:textId="77777777" w:rsidTr="00036FF2">
        <w:tc>
          <w:tcPr>
            <w:tcW w:w="1809" w:type="dxa"/>
          </w:tcPr>
          <w:p w14:paraId="1EED4544" w14:textId="77777777" w:rsidR="00776CED" w:rsidRPr="00425937" w:rsidRDefault="00776CED" w:rsidP="00036FF2">
            <w:pPr>
              <w:rPr>
                <w:rFonts w:cs="Arial"/>
                <w:b/>
              </w:rPr>
            </w:pPr>
            <w:r>
              <w:rPr>
                <w:rFonts w:cs="Arial"/>
                <w:b/>
              </w:rPr>
              <w:t>2</w:t>
            </w:r>
          </w:p>
        </w:tc>
        <w:tc>
          <w:tcPr>
            <w:tcW w:w="5954" w:type="dxa"/>
          </w:tcPr>
          <w:p w14:paraId="0F86F808" w14:textId="77777777" w:rsidR="00776CED" w:rsidRDefault="00776CED" w:rsidP="00776CED"/>
          <w:p w14:paraId="47E5F278" w14:textId="77777777" w:rsidR="00776CED" w:rsidRDefault="00776CED" w:rsidP="00776CED">
            <w:r>
              <w:t>Interest charges are very high (1)</w:t>
            </w:r>
          </w:p>
          <w:p w14:paraId="5B93BBD6" w14:textId="77777777" w:rsidR="00776CED" w:rsidRPr="00776CED" w:rsidRDefault="00776CED" w:rsidP="00776CED">
            <w:r>
              <w:t>The amount paid back if often higher than the amount borrowed (1)</w:t>
            </w:r>
          </w:p>
          <w:p w14:paraId="4D99DD34" w14:textId="77777777" w:rsidR="00776CED" w:rsidRPr="00425937" w:rsidRDefault="00776CED" w:rsidP="00776CED">
            <w:pPr>
              <w:rPr>
                <w:rFonts w:cs="Arial"/>
                <w:b/>
              </w:rPr>
            </w:pPr>
          </w:p>
        </w:tc>
        <w:tc>
          <w:tcPr>
            <w:tcW w:w="1479" w:type="dxa"/>
          </w:tcPr>
          <w:p w14:paraId="22C7F347" w14:textId="77777777" w:rsidR="00776CED" w:rsidRPr="00425937" w:rsidRDefault="00776CED" w:rsidP="00036FF2">
            <w:pPr>
              <w:rPr>
                <w:rFonts w:cs="Arial"/>
                <w:b/>
              </w:rPr>
            </w:pPr>
            <w:r w:rsidRPr="00425937">
              <w:rPr>
                <w:rFonts w:cs="Arial"/>
                <w:b/>
              </w:rPr>
              <w:t>2</w:t>
            </w:r>
          </w:p>
        </w:tc>
      </w:tr>
    </w:tbl>
    <w:p w14:paraId="2530DF9C" w14:textId="77777777" w:rsidR="00776CED" w:rsidRDefault="00776CED" w:rsidP="004E3518">
      <w:pPr>
        <w:rPr>
          <w:b/>
        </w:rPr>
      </w:pPr>
    </w:p>
    <w:p w14:paraId="5EFF2755" w14:textId="77777777" w:rsidR="00776CED" w:rsidRDefault="00776CED" w:rsidP="004E3518">
      <w:pPr>
        <w:rPr>
          <w:b/>
        </w:rPr>
      </w:pPr>
    </w:p>
    <w:p w14:paraId="7D94C28A" w14:textId="77777777" w:rsidR="00776CED" w:rsidRDefault="00776CED">
      <w:pPr>
        <w:rPr>
          <w:b/>
        </w:rPr>
      </w:pPr>
      <w:r>
        <w:rPr>
          <w:b/>
        </w:rPr>
        <w:br w:type="page"/>
      </w:r>
    </w:p>
    <w:p w14:paraId="4EF82018" w14:textId="77777777" w:rsidR="004E3518" w:rsidRDefault="004E3518" w:rsidP="004E3518">
      <w:r w:rsidRPr="005A363A">
        <w:rPr>
          <w:b/>
        </w:rPr>
        <w:lastRenderedPageBreak/>
        <w:t>Revision Task Three</w:t>
      </w:r>
      <w:r>
        <w:t>:  Complete the table below describing the methods banks use to interact with customers, along with their associated advantages and disadvantages.</w:t>
      </w:r>
    </w:p>
    <w:tbl>
      <w:tblPr>
        <w:tblStyle w:val="TableGrid"/>
        <w:tblW w:w="9322" w:type="dxa"/>
        <w:tblLook w:val="04A0" w:firstRow="1" w:lastRow="0" w:firstColumn="1" w:lastColumn="0" w:noHBand="0" w:noVBand="1"/>
      </w:tblPr>
      <w:tblGrid>
        <w:gridCol w:w="2518"/>
        <w:gridCol w:w="3119"/>
        <w:gridCol w:w="3685"/>
      </w:tblGrid>
      <w:tr w:rsidR="004E3518" w14:paraId="61179C98" w14:textId="77777777" w:rsidTr="005818F5">
        <w:tc>
          <w:tcPr>
            <w:tcW w:w="2518" w:type="dxa"/>
          </w:tcPr>
          <w:p w14:paraId="1FF40B38" w14:textId="77777777" w:rsidR="004E3518" w:rsidRDefault="004E3518" w:rsidP="005818F5">
            <w:r>
              <w:t>Method and Definition</w:t>
            </w:r>
          </w:p>
        </w:tc>
        <w:tc>
          <w:tcPr>
            <w:tcW w:w="3119" w:type="dxa"/>
          </w:tcPr>
          <w:p w14:paraId="705F164B" w14:textId="77777777" w:rsidR="004E3518" w:rsidRDefault="004E3518" w:rsidP="005818F5">
            <w:r>
              <w:t>Advantage of Method</w:t>
            </w:r>
          </w:p>
        </w:tc>
        <w:tc>
          <w:tcPr>
            <w:tcW w:w="3685" w:type="dxa"/>
          </w:tcPr>
          <w:p w14:paraId="0AE728DF" w14:textId="77777777" w:rsidR="004E3518" w:rsidRDefault="004E3518" w:rsidP="005818F5">
            <w:r>
              <w:t>Disadvantage of method</w:t>
            </w:r>
          </w:p>
        </w:tc>
      </w:tr>
      <w:tr w:rsidR="004E3518" w14:paraId="3BF568F9" w14:textId="77777777" w:rsidTr="005818F5">
        <w:tc>
          <w:tcPr>
            <w:tcW w:w="2518" w:type="dxa"/>
          </w:tcPr>
          <w:p w14:paraId="61DF6C27" w14:textId="77777777" w:rsidR="004E3518" w:rsidRDefault="00AC7826" w:rsidP="005818F5">
            <w:r>
              <w:t>Branch is a physical building where customers can complete transactions face to face or using automatic teller machines (ATM).</w:t>
            </w:r>
          </w:p>
          <w:p w14:paraId="5344F473" w14:textId="77777777" w:rsidR="004E3518" w:rsidRDefault="004E3518" w:rsidP="005818F5"/>
          <w:p w14:paraId="1762C947" w14:textId="77777777" w:rsidR="004E3518" w:rsidRDefault="004E3518" w:rsidP="005818F5"/>
          <w:p w14:paraId="43D0790B" w14:textId="77777777" w:rsidR="004E3518" w:rsidRDefault="004E3518" w:rsidP="005818F5"/>
        </w:tc>
        <w:tc>
          <w:tcPr>
            <w:tcW w:w="3119" w:type="dxa"/>
          </w:tcPr>
          <w:p w14:paraId="2FC06314" w14:textId="77777777" w:rsidR="004E3518" w:rsidRDefault="00AC7826" w:rsidP="005818F5">
            <w:r>
              <w:t>Relationships of trust and loyalty can be built between customer and bank workers. (1)</w:t>
            </w:r>
          </w:p>
          <w:p w14:paraId="02A5C611" w14:textId="77777777" w:rsidR="00AC7826" w:rsidRDefault="00AC7826" w:rsidP="005818F5">
            <w:r>
              <w:t>The bank can offer / recommend additional services to the customer (1)</w:t>
            </w:r>
          </w:p>
          <w:p w14:paraId="2CAC3ED0" w14:textId="77777777" w:rsidR="00AC7826" w:rsidRDefault="00AC7826" w:rsidP="005818F5">
            <w:r>
              <w:t>Customer trusts the bank and lower chance of fraud occurring using this method(1)</w:t>
            </w:r>
          </w:p>
        </w:tc>
        <w:tc>
          <w:tcPr>
            <w:tcW w:w="3685" w:type="dxa"/>
          </w:tcPr>
          <w:p w14:paraId="66F273B9" w14:textId="77777777" w:rsidR="004E3518" w:rsidRDefault="00AC7826" w:rsidP="005818F5">
            <w:r>
              <w:t>Customer has to travel to bank (1)</w:t>
            </w:r>
          </w:p>
          <w:p w14:paraId="7E4E7FF5" w14:textId="77777777" w:rsidR="00AC7826" w:rsidRDefault="00AC7826" w:rsidP="005818F5">
            <w:r>
              <w:t>Bank will have set opening times (1)</w:t>
            </w:r>
          </w:p>
          <w:p w14:paraId="248FCE98" w14:textId="77777777" w:rsidR="00AC7826" w:rsidRDefault="00AC7826" w:rsidP="005818F5">
            <w:r>
              <w:t>Time consuming especially with long queues during busy times (1)</w:t>
            </w:r>
          </w:p>
        </w:tc>
      </w:tr>
      <w:tr w:rsidR="004E3518" w14:paraId="1E2535A0" w14:textId="77777777" w:rsidTr="005818F5">
        <w:tc>
          <w:tcPr>
            <w:tcW w:w="2518" w:type="dxa"/>
          </w:tcPr>
          <w:p w14:paraId="50C8E46F" w14:textId="77777777" w:rsidR="004E3518" w:rsidRDefault="00AC7826" w:rsidP="005818F5">
            <w:r>
              <w:t>Online Banking is when bank customers use the internet to complete their banking transactions.</w:t>
            </w:r>
          </w:p>
          <w:p w14:paraId="45F05735" w14:textId="77777777" w:rsidR="004E3518" w:rsidRDefault="004E3518" w:rsidP="005818F5"/>
        </w:tc>
        <w:tc>
          <w:tcPr>
            <w:tcW w:w="3119" w:type="dxa"/>
          </w:tcPr>
          <w:p w14:paraId="304E60C6" w14:textId="77777777" w:rsidR="004E3518" w:rsidRDefault="00AC7826" w:rsidP="005818F5">
            <w:r>
              <w:t>Available 24/7 (1)</w:t>
            </w:r>
          </w:p>
          <w:p w14:paraId="49E36193" w14:textId="77777777" w:rsidR="00AC7826" w:rsidRDefault="00AC7826" w:rsidP="005818F5">
            <w:r>
              <w:t>Convenient (1)</w:t>
            </w:r>
          </w:p>
        </w:tc>
        <w:tc>
          <w:tcPr>
            <w:tcW w:w="3685" w:type="dxa"/>
          </w:tcPr>
          <w:p w14:paraId="33230F7B" w14:textId="77777777" w:rsidR="004E3518" w:rsidRDefault="00AC7826" w:rsidP="005818F5">
            <w:r>
              <w:t>Cannot make cash withdrawals (1)</w:t>
            </w:r>
          </w:p>
          <w:p w14:paraId="6315BBAC" w14:textId="77777777" w:rsidR="00AC7826" w:rsidRDefault="00AC7826" w:rsidP="005818F5">
            <w:r>
              <w:t>Risk of fraud from cyber crime (1)</w:t>
            </w:r>
          </w:p>
          <w:p w14:paraId="53CD9518" w14:textId="77777777" w:rsidR="00AC7826" w:rsidRDefault="00AC7826" w:rsidP="005818F5">
            <w:r>
              <w:t>May not be suitable for everyone – older customers may lack confidence to use technology (1)</w:t>
            </w:r>
          </w:p>
          <w:p w14:paraId="10DD8ADF" w14:textId="77777777" w:rsidR="00AC7826" w:rsidRDefault="00AC7826" w:rsidP="005818F5">
            <w:r>
              <w:t>Takes time to set up (1)</w:t>
            </w:r>
          </w:p>
        </w:tc>
      </w:tr>
      <w:tr w:rsidR="004E3518" w14:paraId="01FF0C3F" w14:textId="77777777" w:rsidTr="005818F5">
        <w:tc>
          <w:tcPr>
            <w:tcW w:w="2518" w:type="dxa"/>
          </w:tcPr>
          <w:p w14:paraId="1486FFD6" w14:textId="77777777" w:rsidR="00AC7826" w:rsidRDefault="00AC7826" w:rsidP="00AC7826">
            <w:r>
              <w:t>Telephone Banking is when bank customers use the telephone to complete their banking transactions.</w:t>
            </w:r>
          </w:p>
          <w:p w14:paraId="1A117DE0" w14:textId="77777777" w:rsidR="004E3518" w:rsidRDefault="004E3518" w:rsidP="005818F5"/>
        </w:tc>
        <w:tc>
          <w:tcPr>
            <w:tcW w:w="3119" w:type="dxa"/>
          </w:tcPr>
          <w:p w14:paraId="2C16B8A4" w14:textId="77777777" w:rsidR="004E3518" w:rsidRDefault="00EA0642" w:rsidP="005818F5">
            <w:r>
              <w:t>Convenient (1)</w:t>
            </w:r>
          </w:p>
          <w:p w14:paraId="7EB6433E" w14:textId="77777777" w:rsidR="00EA0642" w:rsidRDefault="00EA0642" w:rsidP="005818F5"/>
        </w:tc>
        <w:tc>
          <w:tcPr>
            <w:tcW w:w="3685" w:type="dxa"/>
          </w:tcPr>
          <w:p w14:paraId="313E8F4B" w14:textId="77777777" w:rsidR="004E3518" w:rsidRDefault="00EA0642" w:rsidP="005818F5">
            <w:r>
              <w:t>Risk of fraud – identity theft (1)</w:t>
            </w:r>
          </w:p>
          <w:p w14:paraId="480C0E22" w14:textId="77777777" w:rsidR="00EA0642" w:rsidRDefault="00EA0642" w:rsidP="005818F5">
            <w:r>
              <w:t>Automated call centres can be long and frustrating (1)</w:t>
            </w:r>
          </w:p>
          <w:p w14:paraId="1186F8AF" w14:textId="77777777" w:rsidR="00EA0642" w:rsidRDefault="00EA0642" w:rsidP="005818F5">
            <w:r>
              <w:t>Service may be limited to set opening times (1)</w:t>
            </w:r>
          </w:p>
        </w:tc>
      </w:tr>
      <w:tr w:rsidR="004E3518" w14:paraId="01EDC7A0" w14:textId="77777777" w:rsidTr="005818F5">
        <w:tc>
          <w:tcPr>
            <w:tcW w:w="2518" w:type="dxa"/>
          </w:tcPr>
          <w:p w14:paraId="308588FB" w14:textId="77777777" w:rsidR="004E3518" w:rsidRDefault="00AC7826" w:rsidP="005818F5">
            <w:r>
              <w:t xml:space="preserve">Mobile </w:t>
            </w:r>
            <w:proofErr w:type="gramStart"/>
            <w:r>
              <w:t>Banking  is</w:t>
            </w:r>
            <w:proofErr w:type="gramEnd"/>
            <w:r>
              <w:t xml:space="preserve"> when bank customers use their mobile phone to complete their banking transactions.</w:t>
            </w:r>
          </w:p>
          <w:p w14:paraId="0DE4D297" w14:textId="77777777" w:rsidR="004E3518" w:rsidRDefault="004E3518" w:rsidP="005818F5"/>
          <w:p w14:paraId="1E6FA753" w14:textId="77777777" w:rsidR="004E3518" w:rsidRDefault="004E3518" w:rsidP="005818F5"/>
          <w:p w14:paraId="3C72E508" w14:textId="77777777" w:rsidR="004E3518" w:rsidRDefault="004E3518" w:rsidP="005818F5"/>
        </w:tc>
        <w:tc>
          <w:tcPr>
            <w:tcW w:w="3119" w:type="dxa"/>
          </w:tcPr>
          <w:p w14:paraId="1EC9417E" w14:textId="77777777" w:rsidR="00EA0642" w:rsidRDefault="00EA0642" w:rsidP="00EA0642">
            <w:r>
              <w:t>Available 24/7 (1)</w:t>
            </w:r>
          </w:p>
          <w:p w14:paraId="29E25398" w14:textId="77777777" w:rsidR="004E3518" w:rsidRDefault="00EA0642" w:rsidP="00EA0642">
            <w:r>
              <w:t>Convenient (1)</w:t>
            </w:r>
          </w:p>
        </w:tc>
        <w:tc>
          <w:tcPr>
            <w:tcW w:w="3685" w:type="dxa"/>
          </w:tcPr>
          <w:p w14:paraId="6AADB95F" w14:textId="77777777" w:rsidR="004E3518" w:rsidRDefault="00EA0642" w:rsidP="005818F5">
            <w:r>
              <w:t>Risk of fraud from hacking or phone theft (1)</w:t>
            </w:r>
          </w:p>
          <w:p w14:paraId="25AD5279" w14:textId="77777777" w:rsidR="00EA0642" w:rsidRDefault="00EA0642" w:rsidP="005818F5">
            <w:r>
              <w:t>Takes time to set up – download apps (1)</w:t>
            </w:r>
          </w:p>
          <w:p w14:paraId="0541A116" w14:textId="77777777" w:rsidR="00EA0642" w:rsidRDefault="00EA0642" w:rsidP="00EA0642">
            <w:r>
              <w:t>May not be suitable for everyone – older customers may lack confidence to use technology (1)</w:t>
            </w:r>
          </w:p>
          <w:p w14:paraId="41CD7427" w14:textId="77777777" w:rsidR="00EA0642" w:rsidRDefault="00EA0642" w:rsidP="005818F5"/>
        </w:tc>
      </w:tr>
      <w:tr w:rsidR="004E3518" w14:paraId="784D04AD" w14:textId="77777777" w:rsidTr="005818F5">
        <w:tc>
          <w:tcPr>
            <w:tcW w:w="2518" w:type="dxa"/>
          </w:tcPr>
          <w:p w14:paraId="1A0FF53B" w14:textId="77777777" w:rsidR="004E3518" w:rsidRDefault="00AC7826" w:rsidP="005818F5">
            <w:r>
              <w:t>Postal Banking is when bank customers use the postal service to complete their banking transactions.</w:t>
            </w:r>
          </w:p>
          <w:p w14:paraId="713FA370" w14:textId="77777777" w:rsidR="004E3518" w:rsidRDefault="004E3518" w:rsidP="005818F5"/>
          <w:p w14:paraId="316DE9B6" w14:textId="77777777" w:rsidR="004E3518" w:rsidRDefault="004E3518" w:rsidP="005818F5"/>
          <w:p w14:paraId="60ABC5DB" w14:textId="77777777" w:rsidR="004E3518" w:rsidRDefault="004E3518" w:rsidP="005818F5"/>
          <w:p w14:paraId="38D23B20" w14:textId="77777777" w:rsidR="004E3518" w:rsidRDefault="004E3518" w:rsidP="005818F5"/>
          <w:p w14:paraId="743308EC" w14:textId="77777777" w:rsidR="004E3518" w:rsidRDefault="004E3518" w:rsidP="005818F5"/>
          <w:p w14:paraId="64EA3ED1" w14:textId="77777777" w:rsidR="004E3518" w:rsidRDefault="004E3518" w:rsidP="005818F5"/>
          <w:p w14:paraId="0978C626" w14:textId="77777777" w:rsidR="004E3518" w:rsidRDefault="004E3518" w:rsidP="005818F5"/>
          <w:p w14:paraId="79565AB2" w14:textId="77777777" w:rsidR="004E3518" w:rsidRDefault="004E3518" w:rsidP="005818F5"/>
        </w:tc>
        <w:tc>
          <w:tcPr>
            <w:tcW w:w="3119" w:type="dxa"/>
          </w:tcPr>
          <w:p w14:paraId="00E25607" w14:textId="77777777" w:rsidR="004E3518" w:rsidRDefault="00EA0642" w:rsidP="005818F5">
            <w:r>
              <w:t>This method has been around for years and therefore is trusted by older customers (1)</w:t>
            </w:r>
          </w:p>
          <w:p w14:paraId="060B0BA9" w14:textId="77777777" w:rsidR="004E3518" w:rsidRDefault="004E3518" w:rsidP="005818F5"/>
          <w:p w14:paraId="70CAFFF3" w14:textId="77777777" w:rsidR="004E3518" w:rsidRDefault="004E3518" w:rsidP="005818F5"/>
          <w:p w14:paraId="36CA0366" w14:textId="77777777" w:rsidR="004E3518" w:rsidRDefault="004E3518" w:rsidP="005818F5"/>
          <w:p w14:paraId="7EF12CDA" w14:textId="77777777" w:rsidR="004E3518" w:rsidRDefault="004E3518" w:rsidP="005818F5"/>
          <w:p w14:paraId="0552AE5F" w14:textId="77777777" w:rsidR="004E3518" w:rsidRDefault="004E3518" w:rsidP="005818F5"/>
          <w:p w14:paraId="4FF819B3" w14:textId="77777777" w:rsidR="004E3518" w:rsidRDefault="004E3518" w:rsidP="005818F5"/>
          <w:p w14:paraId="7BFEC1CA" w14:textId="77777777" w:rsidR="004E3518" w:rsidRDefault="004E3518" w:rsidP="005818F5"/>
        </w:tc>
        <w:tc>
          <w:tcPr>
            <w:tcW w:w="3685" w:type="dxa"/>
          </w:tcPr>
          <w:p w14:paraId="775D5372" w14:textId="77777777" w:rsidR="004E3518" w:rsidRDefault="00EA0642" w:rsidP="005818F5">
            <w:r>
              <w:t>Slow process as have to wait for post to be sent and received (1)</w:t>
            </w:r>
          </w:p>
          <w:p w14:paraId="5257405D" w14:textId="77777777" w:rsidR="00EA0642" w:rsidRDefault="00EA0642" w:rsidP="005818F5">
            <w:r>
              <w:t>Post can be lost or stolen (1)</w:t>
            </w:r>
          </w:p>
        </w:tc>
      </w:tr>
    </w:tbl>
    <w:p w14:paraId="3DB95955" w14:textId="77777777" w:rsidR="004E3518" w:rsidRDefault="004E3518" w:rsidP="004E3518"/>
    <w:p w14:paraId="0AA4EEB8" w14:textId="77777777" w:rsidR="004E3518" w:rsidRDefault="004E3518">
      <w:r>
        <w:br w:type="page"/>
      </w:r>
    </w:p>
    <w:tbl>
      <w:tblPr>
        <w:tblStyle w:val="TableGrid"/>
        <w:tblW w:w="0" w:type="auto"/>
        <w:tblLook w:val="04A0" w:firstRow="1" w:lastRow="0" w:firstColumn="1" w:lastColumn="0" w:noHBand="0" w:noVBand="1"/>
      </w:tblPr>
      <w:tblGrid>
        <w:gridCol w:w="1809"/>
        <w:gridCol w:w="1276"/>
        <w:gridCol w:w="4678"/>
        <w:gridCol w:w="1479"/>
      </w:tblGrid>
      <w:tr w:rsidR="003353A4" w:rsidRPr="00425937" w14:paraId="47F44E8C" w14:textId="77777777" w:rsidTr="00036FF2">
        <w:tc>
          <w:tcPr>
            <w:tcW w:w="1809" w:type="dxa"/>
          </w:tcPr>
          <w:p w14:paraId="7466BE57" w14:textId="77777777" w:rsidR="003353A4" w:rsidRPr="00425937" w:rsidRDefault="003353A4" w:rsidP="00036FF2">
            <w:pPr>
              <w:rPr>
                <w:rFonts w:cs="Arial"/>
                <w:b/>
              </w:rPr>
            </w:pPr>
            <w:r w:rsidRPr="00425937">
              <w:rPr>
                <w:rFonts w:cs="Arial"/>
                <w:b/>
              </w:rPr>
              <w:lastRenderedPageBreak/>
              <w:t>Question Number</w:t>
            </w:r>
          </w:p>
        </w:tc>
        <w:tc>
          <w:tcPr>
            <w:tcW w:w="5954" w:type="dxa"/>
            <w:gridSpan w:val="2"/>
          </w:tcPr>
          <w:p w14:paraId="24A103F9" w14:textId="77777777" w:rsidR="003353A4" w:rsidRPr="00425937" w:rsidRDefault="003353A4" w:rsidP="00036FF2">
            <w:pPr>
              <w:rPr>
                <w:rFonts w:cs="Arial"/>
                <w:b/>
              </w:rPr>
            </w:pPr>
            <w:r>
              <w:rPr>
                <w:rFonts w:cs="Arial"/>
                <w:b/>
              </w:rPr>
              <w:t>Indicative Content</w:t>
            </w:r>
          </w:p>
        </w:tc>
        <w:tc>
          <w:tcPr>
            <w:tcW w:w="1479" w:type="dxa"/>
          </w:tcPr>
          <w:p w14:paraId="50221E61" w14:textId="77777777" w:rsidR="003353A4" w:rsidRPr="00425937" w:rsidRDefault="003353A4" w:rsidP="00036FF2">
            <w:pPr>
              <w:rPr>
                <w:rFonts w:cs="Arial"/>
                <w:b/>
              </w:rPr>
            </w:pPr>
            <w:r w:rsidRPr="00425937">
              <w:rPr>
                <w:rFonts w:cs="Arial"/>
                <w:b/>
              </w:rPr>
              <w:t>Mark</w:t>
            </w:r>
          </w:p>
        </w:tc>
      </w:tr>
      <w:tr w:rsidR="003353A4" w:rsidRPr="00425937" w14:paraId="622ABE47" w14:textId="77777777" w:rsidTr="00036FF2">
        <w:tc>
          <w:tcPr>
            <w:tcW w:w="1809" w:type="dxa"/>
          </w:tcPr>
          <w:p w14:paraId="02762C80" w14:textId="77777777" w:rsidR="003353A4" w:rsidRPr="00425937" w:rsidRDefault="003353A4" w:rsidP="00036FF2">
            <w:pPr>
              <w:rPr>
                <w:rFonts w:cs="Arial"/>
                <w:b/>
              </w:rPr>
            </w:pPr>
            <w:r>
              <w:rPr>
                <w:rFonts w:cs="Arial"/>
                <w:b/>
              </w:rPr>
              <w:t>3</w:t>
            </w:r>
          </w:p>
        </w:tc>
        <w:tc>
          <w:tcPr>
            <w:tcW w:w="5954" w:type="dxa"/>
            <w:gridSpan w:val="2"/>
          </w:tcPr>
          <w:p w14:paraId="0A95E399" w14:textId="77777777" w:rsidR="003353A4" w:rsidRDefault="003353A4" w:rsidP="00036FF2">
            <w:pPr>
              <w:rPr>
                <w:rFonts w:cs="Arial"/>
                <w:b/>
              </w:rPr>
            </w:pPr>
          </w:p>
          <w:p w14:paraId="334927CC" w14:textId="77777777" w:rsidR="003353A4" w:rsidRDefault="003353A4" w:rsidP="003353A4">
            <w:pPr>
              <w:pStyle w:val="ListParagraph"/>
              <w:numPr>
                <w:ilvl w:val="0"/>
                <w:numId w:val="3"/>
              </w:numPr>
              <w:rPr>
                <w:rFonts w:cs="Arial"/>
                <w:b/>
              </w:rPr>
            </w:pPr>
            <w:r>
              <w:rPr>
                <w:rFonts w:cs="Arial"/>
                <w:b/>
              </w:rPr>
              <w:t>Customers age 65+ may be nervous about using new technology such as mobile phone apps.</w:t>
            </w:r>
          </w:p>
          <w:p w14:paraId="188884F5" w14:textId="77777777" w:rsidR="003353A4" w:rsidRDefault="003353A4" w:rsidP="003353A4">
            <w:pPr>
              <w:pStyle w:val="ListParagraph"/>
              <w:numPr>
                <w:ilvl w:val="0"/>
                <w:numId w:val="3"/>
              </w:numPr>
              <w:rPr>
                <w:rFonts w:cs="Arial"/>
                <w:b/>
              </w:rPr>
            </w:pPr>
            <w:r>
              <w:rPr>
                <w:rFonts w:cs="Arial"/>
                <w:b/>
              </w:rPr>
              <w:t>Customers aged 65+ may have mobility issues making it difficult to get to high street locations.</w:t>
            </w:r>
          </w:p>
          <w:p w14:paraId="48617D03" w14:textId="77777777" w:rsidR="003353A4" w:rsidRDefault="003353A4" w:rsidP="003353A4">
            <w:pPr>
              <w:pStyle w:val="ListParagraph"/>
              <w:numPr>
                <w:ilvl w:val="0"/>
                <w:numId w:val="3"/>
              </w:numPr>
              <w:rPr>
                <w:rFonts w:cs="Arial"/>
                <w:b/>
              </w:rPr>
            </w:pPr>
            <w:r>
              <w:rPr>
                <w:rFonts w:cs="Arial"/>
                <w:b/>
              </w:rPr>
              <w:t>Customers may be worried about fraud</w:t>
            </w:r>
          </w:p>
          <w:p w14:paraId="5F05C1A7" w14:textId="77777777" w:rsidR="003353A4" w:rsidRDefault="003353A4" w:rsidP="003353A4">
            <w:pPr>
              <w:pStyle w:val="ListParagraph"/>
              <w:numPr>
                <w:ilvl w:val="0"/>
                <w:numId w:val="3"/>
              </w:numPr>
              <w:rPr>
                <w:rFonts w:cs="Arial"/>
                <w:b/>
              </w:rPr>
            </w:pPr>
            <w:r>
              <w:rPr>
                <w:rFonts w:cs="Arial"/>
                <w:b/>
              </w:rPr>
              <w:t>Customers aged 65+ may not be overly concerned about speed of transactions and 24/7 availability</w:t>
            </w:r>
          </w:p>
          <w:p w14:paraId="7AE318DA" w14:textId="77777777" w:rsidR="003353A4" w:rsidRDefault="003353A4" w:rsidP="003353A4">
            <w:pPr>
              <w:pStyle w:val="ListParagraph"/>
              <w:numPr>
                <w:ilvl w:val="0"/>
                <w:numId w:val="3"/>
              </w:numPr>
              <w:rPr>
                <w:rFonts w:cs="Arial"/>
                <w:b/>
              </w:rPr>
            </w:pPr>
            <w:r>
              <w:rPr>
                <w:rFonts w:cs="Arial"/>
                <w:b/>
              </w:rPr>
              <w:t>Customers aged 65+ may not be concerned about slowness of postal accounts.</w:t>
            </w:r>
          </w:p>
          <w:p w14:paraId="753D66B1" w14:textId="77777777" w:rsidR="003353A4" w:rsidRDefault="003353A4" w:rsidP="003353A4">
            <w:pPr>
              <w:pStyle w:val="ListParagraph"/>
              <w:numPr>
                <w:ilvl w:val="0"/>
                <w:numId w:val="3"/>
              </w:numPr>
              <w:rPr>
                <w:rFonts w:cs="Arial"/>
                <w:b/>
              </w:rPr>
            </w:pPr>
            <w:r>
              <w:rPr>
                <w:rFonts w:cs="Arial"/>
                <w:b/>
              </w:rPr>
              <w:t>Telephone banking and Mobile banking may be inappropriate due to new technology.</w:t>
            </w:r>
          </w:p>
          <w:p w14:paraId="4F998C1C" w14:textId="77777777" w:rsidR="003353A4" w:rsidRDefault="003353A4" w:rsidP="003353A4">
            <w:pPr>
              <w:pStyle w:val="ListParagraph"/>
              <w:numPr>
                <w:ilvl w:val="0"/>
                <w:numId w:val="3"/>
              </w:numPr>
              <w:rPr>
                <w:rFonts w:cs="Arial"/>
                <w:b/>
              </w:rPr>
            </w:pPr>
            <w:r>
              <w:rPr>
                <w:rFonts w:cs="Arial"/>
                <w:b/>
              </w:rPr>
              <w:t>Customers may prefer bank branches but some may have difficulty getting their if they have mobility issues</w:t>
            </w:r>
          </w:p>
          <w:p w14:paraId="50A0F918" w14:textId="77777777" w:rsidR="003353A4" w:rsidRPr="00382E84" w:rsidRDefault="003353A4" w:rsidP="00036FF2">
            <w:pPr>
              <w:pStyle w:val="ListParagraph"/>
              <w:numPr>
                <w:ilvl w:val="0"/>
                <w:numId w:val="3"/>
              </w:numPr>
              <w:rPr>
                <w:rFonts w:cs="Arial"/>
                <w:b/>
              </w:rPr>
            </w:pPr>
            <w:r>
              <w:rPr>
                <w:rFonts w:cs="Arial"/>
                <w:b/>
              </w:rPr>
              <w:t xml:space="preserve">Postal accounts may be suitable </w:t>
            </w:r>
          </w:p>
          <w:p w14:paraId="4A80EF46" w14:textId="77777777" w:rsidR="003353A4" w:rsidRDefault="003353A4" w:rsidP="00036FF2">
            <w:pPr>
              <w:rPr>
                <w:rFonts w:cs="Arial"/>
                <w:b/>
              </w:rPr>
            </w:pPr>
          </w:p>
          <w:p w14:paraId="4F683D4D" w14:textId="77777777" w:rsidR="003353A4" w:rsidRPr="00425937" w:rsidRDefault="003353A4" w:rsidP="00036FF2">
            <w:pPr>
              <w:rPr>
                <w:rFonts w:cs="Arial"/>
                <w:b/>
              </w:rPr>
            </w:pPr>
          </w:p>
        </w:tc>
        <w:tc>
          <w:tcPr>
            <w:tcW w:w="1479" w:type="dxa"/>
          </w:tcPr>
          <w:p w14:paraId="6D0489E3" w14:textId="77777777" w:rsidR="003353A4" w:rsidRPr="00425937" w:rsidRDefault="003353A4" w:rsidP="00036FF2">
            <w:pPr>
              <w:rPr>
                <w:rFonts w:cs="Arial"/>
                <w:b/>
              </w:rPr>
            </w:pPr>
            <w:r>
              <w:rPr>
                <w:rFonts w:cs="Arial"/>
                <w:b/>
              </w:rPr>
              <w:t>(10)</w:t>
            </w:r>
          </w:p>
        </w:tc>
      </w:tr>
      <w:tr w:rsidR="003353A4" w14:paraId="2313306C" w14:textId="77777777" w:rsidTr="00036FF2">
        <w:tc>
          <w:tcPr>
            <w:tcW w:w="1809" w:type="dxa"/>
          </w:tcPr>
          <w:p w14:paraId="1CD28A87" w14:textId="77777777" w:rsidR="003353A4" w:rsidRDefault="003353A4" w:rsidP="00036FF2">
            <w:pPr>
              <w:rPr>
                <w:rFonts w:ascii="Arial" w:hAnsi="Arial" w:cs="Arial"/>
                <w:b/>
              </w:rPr>
            </w:pPr>
            <w:r>
              <w:rPr>
                <w:rFonts w:ascii="Arial" w:hAnsi="Arial" w:cs="Arial"/>
                <w:b/>
              </w:rPr>
              <w:t>Level</w:t>
            </w:r>
          </w:p>
        </w:tc>
        <w:tc>
          <w:tcPr>
            <w:tcW w:w="1276" w:type="dxa"/>
          </w:tcPr>
          <w:p w14:paraId="541923A0" w14:textId="77777777" w:rsidR="003353A4" w:rsidRDefault="003353A4" w:rsidP="00036FF2">
            <w:pPr>
              <w:rPr>
                <w:rFonts w:ascii="Arial" w:hAnsi="Arial" w:cs="Arial"/>
                <w:b/>
              </w:rPr>
            </w:pPr>
            <w:r>
              <w:rPr>
                <w:rFonts w:ascii="Arial" w:hAnsi="Arial" w:cs="Arial"/>
                <w:b/>
              </w:rPr>
              <w:t>Mark</w:t>
            </w:r>
          </w:p>
        </w:tc>
        <w:tc>
          <w:tcPr>
            <w:tcW w:w="6157" w:type="dxa"/>
            <w:gridSpan w:val="2"/>
          </w:tcPr>
          <w:p w14:paraId="63788F02" w14:textId="77777777" w:rsidR="003353A4" w:rsidRDefault="003353A4" w:rsidP="00036FF2">
            <w:pPr>
              <w:rPr>
                <w:rFonts w:ascii="Arial" w:hAnsi="Arial" w:cs="Arial"/>
                <w:b/>
              </w:rPr>
            </w:pPr>
          </w:p>
        </w:tc>
      </w:tr>
      <w:tr w:rsidR="003353A4" w14:paraId="6A761C9E" w14:textId="77777777" w:rsidTr="00036FF2">
        <w:tc>
          <w:tcPr>
            <w:tcW w:w="1809" w:type="dxa"/>
          </w:tcPr>
          <w:p w14:paraId="323559E8" w14:textId="77777777" w:rsidR="003353A4" w:rsidRDefault="003353A4" w:rsidP="00036FF2">
            <w:pPr>
              <w:rPr>
                <w:rFonts w:ascii="Arial" w:hAnsi="Arial" w:cs="Arial"/>
                <w:b/>
              </w:rPr>
            </w:pPr>
          </w:p>
        </w:tc>
        <w:tc>
          <w:tcPr>
            <w:tcW w:w="1276" w:type="dxa"/>
          </w:tcPr>
          <w:p w14:paraId="43C6D560" w14:textId="77777777" w:rsidR="003353A4" w:rsidRDefault="003353A4" w:rsidP="00036FF2">
            <w:pPr>
              <w:rPr>
                <w:rFonts w:ascii="Arial" w:hAnsi="Arial" w:cs="Arial"/>
                <w:b/>
              </w:rPr>
            </w:pPr>
            <w:r>
              <w:rPr>
                <w:rFonts w:ascii="Arial" w:hAnsi="Arial" w:cs="Arial"/>
                <w:b/>
              </w:rPr>
              <w:t>0</w:t>
            </w:r>
          </w:p>
        </w:tc>
        <w:tc>
          <w:tcPr>
            <w:tcW w:w="6157" w:type="dxa"/>
            <w:gridSpan w:val="2"/>
          </w:tcPr>
          <w:p w14:paraId="3DF49147" w14:textId="77777777" w:rsidR="003353A4" w:rsidRPr="00774FB0" w:rsidRDefault="003353A4" w:rsidP="00036FF2">
            <w:pPr>
              <w:rPr>
                <w:rFonts w:ascii="Arial" w:hAnsi="Arial" w:cs="Arial"/>
              </w:rPr>
            </w:pPr>
            <w:r w:rsidRPr="00774FB0">
              <w:rPr>
                <w:rFonts w:ascii="Arial" w:hAnsi="Arial" w:cs="Arial"/>
              </w:rPr>
              <w:t>No rewardable material</w:t>
            </w:r>
          </w:p>
        </w:tc>
      </w:tr>
      <w:tr w:rsidR="003353A4" w14:paraId="7B565A39" w14:textId="77777777" w:rsidTr="00036FF2">
        <w:tc>
          <w:tcPr>
            <w:tcW w:w="1809" w:type="dxa"/>
          </w:tcPr>
          <w:p w14:paraId="5034D2B5" w14:textId="77777777" w:rsidR="003353A4" w:rsidRDefault="003353A4" w:rsidP="00036FF2">
            <w:pPr>
              <w:rPr>
                <w:rFonts w:ascii="Arial" w:hAnsi="Arial" w:cs="Arial"/>
                <w:b/>
              </w:rPr>
            </w:pPr>
            <w:r>
              <w:rPr>
                <w:rFonts w:ascii="Arial" w:hAnsi="Arial" w:cs="Arial"/>
                <w:b/>
              </w:rPr>
              <w:t>1</w:t>
            </w:r>
          </w:p>
        </w:tc>
        <w:tc>
          <w:tcPr>
            <w:tcW w:w="1276" w:type="dxa"/>
          </w:tcPr>
          <w:p w14:paraId="15844685" w14:textId="77777777" w:rsidR="003353A4" w:rsidRDefault="003353A4" w:rsidP="00036FF2">
            <w:pPr>
              <w:rPr>
                <w:rFonts w:ascii="Arial" w:hAnsi="Arial" w:cs="Arial"/>
                <w:b/>
              </w:rPr>
            </w:pPr>
            <w:r>
              <w:rPr>
                <w:rFonts w:ascii="Arial" w:hAnsi="Arial" w:cs="Arial"/>
                <w:b/>
              </w:rPr>
              <w:t>1-3</w:t>
            </w:r>
          </w:p>
        </w:tc>
        <w:tc>
          <w:tcPr>
            <w:tcW w:w="6157" w:type="dxa"/>
            <w:gridSpan w:val="2"/>
          </w:tcPr>
          <w:p w14:paraId="0E920ADA" w14:textId="77777777" w:rsidR="003353A4" w:rsidRDefault="003353A4" w:rsidP="003353A4">
            <w:pPr>
              <w:pStyle w:val="ListParagraph"/>
              <w:numPr>
                <w:ilvl w:val="0"/>
                <w:numId w:val="2"/>
              </w:numPr>
              <w:ind w:left="459"/>
              <w:rPr>
                <w:rFonts w:ascii="Arial" w:hAnsi="Arial" w:cs="Arial"/>
              </w:rPr>
            </w:pPr>
            <w:r w:rsidRPr="00774FB0">
              <w:rPr>
                <w:rFonts w:ascii="Arial" w:hAnsi="Arial" w:cs="Arial"/>
              </w:rPr>
              <w:t>Demonstrates isolated knowledge and understanding of relevant information; there may be major gaps or omissions.</w:t>
            </w:r>
          </w:p>
          <w:p w14:paraId="13B6F8F5" w14:textId="77777777" w:rsidR="003353A4" w:rsidRDefault="003353A4" w:rsidP="003353A4">
            <w:pPr>
              <w:pStyle w:val="ListParagraph"/>
              <w:numPr>
                <w:ilvl w:val="0"/>
                <w:numId w:val="2"/>
              </w:numPr>
              <w:ind w:left="459"/>
              <w:rPr>
                <w:rFonts w:ascii="Arial" w:hAnsi="Arial" w:cs="Arial"/>
              </w:rPr>
            </w:pPr>
            <w:r>
              <w:rPr>
                <w:rFonts w:ascii="Arial" w:hAnsi="Arial" w:cs="Arial"/>
              </w:rPr>
              <w:t>Provides little evidence of weight up of competing arguments / pros and cons in context; discussion likely to consist of basic description of information.</w:t>
            </w:r>
          </w:p>
          <w:p w14:paraId="6D798579" w14:textId="77777777" w:rsidR="003353A4" w:rsidRDefault="003353A4" w:rsidP="003353A4">
            <w:pPr>
              <w:pStyle w:val="ListParagraph"/>
              <w:numPr>
                <w:ilvl w:val="0"/>
                <w:numId w:val="2"/>
              </w:numPr>
              <w:ind w:left="459"/>
              <w:rPr>
                <w:rFonts w:ascii="Arial" w:hAnsi="Arial" w:cs="Arial"/>
              </w:rPr>
            </w:pPr>
            <w:r>
              <w:rPr>
                <w:rFonts w:ascii="Arial" w:hAnsi="Arial" w:cs="Arial"/>
              </w:rPr>
              <w:t>Meaning may be conveyed but in a non-specialist way; response lacks clarity and fails to provide an adequate answer to the question.</w:t>
            </w:r>
          </w:p>
          <w:p w14:paraId="6A02752E" w14:textId="77777777" w:rsidR="003353A4" w:rsidRPr="00382E84" w:rsidRDefault="003353A4" w:rsidP="00382E84">
            <w:pPr>
              <w:ind w:left="99"/>
              <w:rPr>
                <w:rFonts w:ascii="Arial" w:hAnsi="Arial" w:cs="Arial"/>
              </w:rPr>
            </w:pPr>
          </w:p>
        </w:tc>
      </w:tr>
      <w:tr w:rsidR="003353A4" w14:paraId="613FB2BD" w14:textId="77777777" w:rsidTr="00036FF2">
        <w:tc>
          <w:tcPr>
            <w:tcW w:w="1809" w:type="dxa"/>
          </w:tcPr>
          <w:p w14:paraId="3AD027DB" w14:textId="77777777" w:rsidR="003353A4" w:rsidRDefault="003353A4" w:rsidP="00036FF2">
            <w:pPr>
              <w:rPr>
                <w:rFonts w:ascii="Arial" w:hAnsi="Arial" w:cs="Arial"/>
                <w:b/>
              </w:rPr>
            </w:pPr>
            <w:r>
              <w:rPr>
                <w:rFonts w:ascii="Arial" w:hAnsi="Arial" w:cs="Arial"/>
                <w:b/>
              </w:rPr>
              <w:t>2</w:t>
            </w:r>
          </w:p>
        </w:tc>
        <w:tc>
          <w:tcPr>
            <w:tcW w:w="1276" w:type="dxa"/>
          </w:tcPr>
          <w:p w14:paraId="5E95CCCE" w14:textId="77777777" w:rsidR="003353A4" w:rsidRDefault="003353A4" w:rsidP="00036FF2">
            <w:pPr>
              <w:rPr>
                <w:rFonts w:ascii="Arial" w:hAnsi="Arial" w:cs="Arial"/>
                <w:b/>
              </w:rPr>
            </w:pPr>
            <w:r>
              <w:rPr>
                <w:rFonts w:ascii="Arial" w:hAnsi="Arial" w:cs="Arial"/>
                <w:b/>
              </w:rPr>
              <w:t>4-6</w:t>
            </w:r>
          </w:p>
        </w:tc>
        <w:tc>
          <w:tcPr>
            <w:tcW w:w="6157" w:type="dxa"/>
            <w:gridSpan w:val="2"/>
          </w:tcPr>
          <w:p w14:paraId="33DEE948" w14:textId="77777777" w:rsidR="003353A4" w:rsidRDefault="003353A4" w:rsidP="003353A4">
            <w:pPr>
              <w:pStyle w:val="ListParagraph"/>
              <w:numPr>
                <w:ilvl w:val="0"/>
                <w:numId w:val="2"/>
              </w:numPr>
              <w:ind w:left="459"/>
              <w:rPr>
                <w:rFonts w:ascii="Arial" w:hAnsi="Arial" w:cs="Arial"/>
              </w:rPr>
            </w:pPr>
            <w:r w:rsidRPr="00774FB0">
              <w:rPr>
                <w:rFonts w:ascii="Arial" w:hAnsi="Arial" w:cs="Arial"/>
              </w:rPr>
              <w:t>Demonstrates</w:t>
            </w:r>
            <w:r>
              <w:rPr>
                <w:rFonts w:ascii="Arial" w:hAnsi="Arial" w:cs="Arial"/>
              </w:rPr>
              <w:t xml:space="preserve"> accurate knowledge and understanding of relevant information with a few gaps or omissions.</w:t>
            </w:r>
          </w:p>
          <w:p w14:paraId="09A83EF5" w14:textId="77777777" w:rsidR="003353A4" w:rsidRDefault="00382E84" w:rsidP="003353A4">
            <w:pPr>
              <w:pStyle w:val="ListParagraph"/>
              <w:numPr>
                <w:ilvl w:val="0"/>
                <w:numId w:val="2"/>
              </w:numPr>
              <w:ind w:left="459"/>
              <w:rPr>
                <w:rFonts w:ascii="Arial" w:hAnsi="Arial" w:cs="Arial"/>
              </w:rPr>
            </w:pPr>
            <w:r>
              <w:rPr>
                <w:rFonts w:ascii="Arial" w:hAnsi="Arial" w:cs="Arial"/>
              </w:rPr>
              <w:t>Discussion is partially developed, but will be imbalanced. Evidences the weighing up of competing arguments / pros and cons in context.</w:t>
            </w:r>
          </w:p>
          <w:p w14:paraId="168401A4" w14:textId="77777777" w:rsidR="00382E84" w:rsidRPr="008E6BBC" w:rsidRDefault="00382E84" w:rsidP="003353A4">
            <w:pPr>
              <w:pStyle w:val="ListParagraph"/>
              <w:numPr>
                <w:ilvl w:val="0"/>
                <w:numId w:val="2"/>
              </w:numPr>
              <w:ind w:left="459"/>
              <w:rPr>
                <w:rFonts w:ascii="Arial" w:hAnsi="Arial" w:cs="Arial"/>
              </w:rPr>
            </w:pPr>
            <w:r>
              <w:rPr>
                <w:rFonts w:ascii="Arial" w:hAnsi="Arial" w:cs="Arial"/>
              </w:rPr>
              <w:t>Demonstrates the use of logical reasoning, clarity, and appropriate specialist technical language.</w:t>
            </w:r>
          </w:p>
        </w:tc>
      </w:tr>
      <w:tr w:rsidR="003353A4" w14:paraId="7F7E8BE2" w14:textId="77777777" w:rsidTr="00036FF2">
        <w:tc>
          <w:tcPr>
            <w:tcW w:w="1809" w:type="dxa"/>
          </w:tcPr>
          <w:p w14:paraId="63B8E568" w14:textId="77777777" w:rsidR="003353A4" w:rsidRDefault="003353A4" w:rsidP="00036FF2">
            <w:pPr>
              <w:rPr>
                <w:rFonts w:ascii="Arial" w:hAnsi="Arial" w:cs="Arial"/>
                <w:b/>
              </w:rPr>
            </w:pPr>
            <w:r>
              <w:rPr>
                <w:rFonts w:ascii="Arial" w:hAnsi="Arial" w:cs="Arial"/>
                <w:b/>
              </w:rPr>
              <w:t>3</w:t>
            </w:r>
          </w:p>
        </w:tc>
        <w:tc>
          <w:tcPr>
            <w:tcW w:w="1276" w:type="dxa"/>
          </w:tcPr>
          <w:p w14:paraId="4745C470" w14:textId="77777777" w:rsidR="003353A4" w:rsidRDefault="003353A4" w:rsidP="00036FF2">
            <w:pPr>
              <w:rPr>
                <w:rFonts w:ascii="Arial" w:hAnsi="Arial" w:cs="Arial"/>
                <w:b/>
              </w:rPr>
            </w:pPr>
            <w:r>
              <w:rPr>
                <w:rFonts w:ascii="Arial" w:hAnsi="Arial" w:cs="Arial"/>
                <w:b/>
              </w:rPr>
              <w:t>7-</w:t>
            </w:r>
            <w:r w:rsidR="00382E84">
              <w:rPr>
                <w:rFonts w:ascii="Arial" w:hAnsi="Arial" w:cs="Arial"/>
                <w:b/>
              </w:rPr>
              <w:t>10</w:t>
            </w:r>
          </w:p>
        </w:tc>
        <w:tc>
          <w:tcPr>
            <w:tcW w:w="6157" w:type="dxa"/>
            <w:gridSpan w:val="2"/>
          </w:tcPr>
          <w:p w14:paraId="5A8DC79D" w14:textId="77777777" w:rsidR="003353A4" w:rsidRPr="008E6BBC" w:rsidRDefault="003353A4" w:rsidP="003353A4">
            <w:pPr>
              <w:pStyle w:val="ListParagraph"/>
              <w:numPr>
                <w:ilvl w:val="0"/>
                <w:numId w:val="2"/>
              </w:numPr>
              <w:ind w:left="459"/>
              <w:rPr>
                <w:rFonts w:ascii="Arial" w:hAnsi="Arial" w:cs="Arial"/>
                <w:b/>
              </w:rPr>
            </w:pPr>
            <w:r w:rsidRPr="00774FB0">
              <w:rPr>
                <w:rFonts w:ascii="Arial" w:hAnsi="Arial" w:cs="Arial"/>
              </w:rPr>
              <w:t xml:space="preserve">Demonstrates </w:t>
            </w:r>
            <w:r>
              <w:rPr>
                <w:rFonts w:ascii="Arial" w:hAnsi="Arial" w:cs="Arial"/>
              </w:rPr>
              <w:t>accurate and thorough knowledge and understanding of relevant information; any gaps or omissions</w:t>
            </w:r>
            <w:r w:rsidR="00382E84">
              <w:rPr>
                <w:rFonts w:ascii="Arial" w:hAnsi="Arial" w:cs="Arial"/>
              </w:rPr>
              <w:t xml:space="preserve"> are minor.</w:t>
            </w:r>
          </w:p>
          <w:p w14:paraId="0C2FC474" w14:textId="77777777" w:rsidR="003353A4" w:rsidRPr="00382E84" w:rsidRDefault="00382E84" w:rsidP="003353A4">
            <w:pPr>
              <w:pStyle w:val="ListParagraph"/>
              <w:numPr>
                <w:ilvl w:val="0"/>
                <w:numId w:val="2"/>
              </w:numPr>
              <w:ind w:left="459"/>
              <w:rPr>
                <w:rFonts w:ascii="Arial" w:hAnsi="Arial" w:cs="Arial"/>
                <w:b/>
              </w:rPr>
            </w:pPr>
            <w:r>
              <w:rPr>
                <w:rFonts w:ascii="Arial" w:hAnsi="Arial" w:cs="Arial"/>
              </w:rPr>
              <w:t>Displays a well-developed and balanced discussion, demonstrating a thorough grasp of competing arguments/pros and cons in context.</w:t>
            </w:r>
          </w:p>
          <w:p w14:paraId="1F9057A1" w14:textId="77777777" w:rsidR="00382E84" w:rsidRPr="00774FB0" w:rsidRDefault="00382E84" w:rsidP="003353A4">
            <w:pPr>
              <w:pStyle w:val="ListParagraph"/>
              <w:numPr>
                <w:ilvl w:val="0"/>
                <w:numId w:val="2"/>
              </w:numPr>
              <w:ind w:left="459"/>
              <w:rPr>
                <w:rFonts w:ascii="Arial" w:hAnsi="Arial" w:cs="Arial"/>
                <w:b/>
              </w:rPr>
            </w:pPr>
            <w:r>
              <w:rPr>
                <w:rFonts w:ascii="Arial" w:hAnsi="Arial" w:cs="Arial"/>
              </w:rPr>
              <w:t xml:space="preserve">Logical reasoning evidenced throughout response which is clear and uses specialist technical language consistently. </w:t>
            </w:r>
          </w:p>
        </w:tc>
      </w:tr>
    </w:tbl>
    <w:p w14:paraId="34C9597C" w14:textId="77777777" w:rsidR="003353A4" w:rsidRDefault="003353A4">
      <w:pPr>
        <w:rPr>
          <w:b/>
        </w:rPr>
      </w:pPr>
      <w:r>
        <w:rPr>
          <w:b/>
        </w:rPr>
        <w:br w:type="page"/>
      </w:r>
    </w:p>
    <w:p w14:paraId="2B7AB19B" w14:textId="77777777" w:rsidR="003C6459" w:rsidRPr="004E3518" w:rsidRDefault="003C6459" w:rsidP="003C6459">
      <w:pPr>
        <w:rPr>
          <w:b/>
        </w:rPr>
      </w:pPr>
      <w:r w:rsidRPr="004E3518">
        <w:rPr>
          <w:b/>
        </w:rPr>
        <w:lastRenderedPageBreak/>
        <w:t>Revision Task Four:</w:t>
      </w:r>
      <w:r>
        <w:rPr>
          <w:b/>
        </w:rPr>
        <w:t xml:space="preserve"> </w:t>
      </w:r>
      <w:r w:rsidRPr="004E3518">
        <w:t>Complete the table</w:t>
      </w:r>
      <w:r>
        <w:t xml:space="preserve"> </w:t>
      </w:r>
      <w:r w:rsidRPr="004E3518">
        <w:t>below</w:t>
      </w:r>
      <w:r>
        <w:rPr>
          <w:b/>
        </w:rPr>
        <w:t xml:space="preserve"> </w:t>
      </w:r>
      <w:r w:rsidRPr="004E3518">
        <w:t>describing the</w:t>
      </w:r>
      <w:r>
        <w:rPr>
          <w:b/>
        </w:rPr>
        <w:t xml:space="preserve"> </w:t>
      </w:r>
      <w:r>
        <w:t>Function, role and responsibilities of the FCA, FOS, FSCS, OFT and Legislation.</w:t>
      </w:r>
    </w:p>
    <w:tbl>
      <w:tblPr>
        <w:tblStyle w:val="TableGrid"/>
        <w:tblW w:w="0" w:type="auto"/>
        <w:tblLook w:val="04A0" w:firstRow="1" w:lastRow="0" w:firstColumn="1" w:lastColumn="0" w:noHBand="0" w:noVBand="1"/>
      </w:tblPr>
      <w:tblGrid>
        <w:gridCol w:w="3080"/>
        <w:gridCol w:w="3081"/>
        <w:gridCol w:w="3081"/>
      </w:tblGrid>
      <w:tr w:rsidR="003C6459" w14:paraId="68F149FC" w14:textId="77777777" w:rsidTr="005818F5">
        <w:tc>
          <w:tcPr>
            <w:tcW w:w="3080" w:type="dxa"/>
          </w:tcPr>
          <w:p w14:paraId="1CFC4CB2" w14:textId="77777777" w:rsidR="003C6459" w:rsidRDefault="003C6459" w:rsidP="005818F5">
            <w:r>
              <w:t>Organisation / Law</w:t>
            </w:r>
          </w:p>
        </w:tc>
        <w:tc>
          <w:tcPr>
            <w:tcW w:w="3081" w:type="dxa"/>
          </w:tcPr>
          <w:p w14:paraId="161703C9" w14:textId="77777777" w:rsidR="003C6459" w:rsidRDefault="003C6459" w:rsidP="005818F5">
            <w:r>
              <w:t>Function / Role</w:t>
            </w:r>
          </w:p>
        </w:tc>
        <w:tc>
          <w:tcPr>
            <w:tcW w:w="3081" w:type="dxa"/>
          </w:tcPr>
          <w:p w14:paraId="0BF8F590" w14:textId="77777777" w:rsidR="003C6459" w:rsidRDefault="003C6459" w:rsidP="005818F5">
            <w:r>
              <w:t>Responsibility</w:t>
            </w:r>
          </w:p>
        </w:tc>
      </w:tr>
      <w:tr w:rsidR="003C6459" w14:paraId="7F68BC82" w14:textId="77777777" w:rsidTr="005818F5">
        <w:tc>
          <w:tcPr>
            <w:tcW w:w="3080" w:type="dxa"/>
          </w:tcPr>
          <w:p w14:paraId="0BB03CFD" w14:textId="77777777" w:rsidR="003C6459" w:rsidRDefault="003C6459" w:rsidP="005818F5">
            <w:r>
              <w:t>Financial Conduct Authority</w:t>
            </w:r>
          </w:p>
          <w:p w14:paraId="032073BB" w14:textId="77777777" w:rsidR="005716CD" w:rsidRDefault="005716CD" w:rsidP="005818F5">
            <w:r>
              <w:t>(FCA)</w:t>
            </w:r>
          </w:p>
        </w:tc>
        <w:tc>
          <w:tcPr>
            <w:tcW w:w="3081" w:type="dxa"/>
          </w:tcPr>
          <w:p w14:paraId="0F047ACB" w14:textId="77777777" w:rsidR="003C6459" w:rsidRDefault="00093D39" w:rsidP="005818F5">
            <w:r>
              <w:t xml:space="preserve">An independent organisation which regulates the actions of providers of financial services. </w:t>
            </w:r>
          </w:p>
          <w:p w14:paraId="39E77785" w14:textId="77777777" w:rsidR="003C6459" w:rsidRDefault="003C6459" w:rsidP="005818F5"/>
          <w:p w14:paraId="7FE0F584" w14:textId="77777777" w:rsidR="003C6459" w:rsidRDefault="003C6459" w:rsidP="005818F5"/>
          <w:p w14:paraId="7437BEBD" w14:textId="77777777" w:rsidR="003C6459" w:rsidRDefault="003C6459" w:rsidP="005818F5"/>
          <w:p w14:paraId="199D472F" w14:textId="77777777" w:rsidR="003C6459" w:rsidRDefault="003C6459" w:rsidP="005818F5"/>
          <w:p w14:paraId="41C0868E" w14:textId="77777777" w:rsidR="003C6459" w:rsidRDefault="003C6459" w:rsidP="005818F5"/>
          <w:p w14:paraId="11F6BD12" w14:textId="77777777" w:rsidR="003C6459" w:rsidRDefault="003C6459" w:rsidP="005818F5"/>
          <w:p w14:paraId="41C019F4" w14:textId="77777777" w:rsidR="003C6459" w:rsidRDefault="003C6459" w:rsidP="005818F5"/>
          <w:p w14:paraId="01B08B3F" w14:textId="77777777" w:rsidR="003C6459" w:rsidRDefault="003C6459" w:rsidP="005818F5"/>
        </w:tc>
        <w:tc>
          <w:tcPr>
            <w:tcW w:w="3081" w:type="dxa"/>
          </w:tcPr>
          <w:p w14:paraId="6CDAAF0D" w14:textId="77777777" w:rsidR="003C6459" w:rsidRDefault="005716CD" w:rsidP="005818F5">
            <w:r>
              <w:t>Focuses on three areas</w:t>
            </w:r>
          </w:p>
          <w:p w14:paraId="1C7A6449" w14:textId="77777777" w:rsidR="005716CD" w:rsidRDefault="005716CD" w:rsidP="005716CD">
            <w:pPr>
              <w:pStyle w:val="ListParagraph"/>
              <w:numPr>
                <w:ilvl w:val="0"/>
                <w:numId w:val="1"/>
              </w:numPr>
            </w:pPr>
            <w:r>
              <w:t>Authorisation – permitting financial service organisations to trade</w:t>
            </w:r>
          </w:p>
          <w:p w14:paraId="1E6617EB" w14:textId="77777777" w:rsidR="005716CD" w:rsidRDefault="005716CD" w:rsidP="005716CD">
            <w:pPr>
              <w:pStyle w:val="ListParagraph"/>
              <w:numPr>
                <w:ilvl w:val="0"/>
                <w:numId w:val="1"/>
              </w:numPr>
            </w:pPr>
            <w:r>
              <w:t>Supervision – ensuring procedures and practices are in the interest of consumers</w:t>
            </w:r>
          </w:p>
          <w:p w14:paraId="4DB04C37" w14:textId="77777777" w:rsidR="005716CD" w:rsidRDefault="005716CD" w:rsidP="005716CD">
            <w:pPr>
              <w:pStyle w:val="ListParagraph"/>
              <w:numPr>
                <w:ilvl w:val="0"/>
                <w:numId w:val="1"/>
              </w:numPr>
            </w:pPr>
            <w:r>
              <w:t>Enforcement – use powers to ensure standards are kept.</w:t>
            </w:r>
          </w:p>
        </w:tc>
      </w:tr>
      <w:tr w:rsidR="003C6459" w14:paraId="4936489C" w14:textId="77777777" w:rsidTr="005818F5">
        <w:tc>
          <w:tcPr>
            <w:tcW w:w="3080" w:type="dxa"/>
          </w:tcPr>
          <w:p w14:paraId="7014C1F5" w14:textId="77777777" w:rsidR="003C6459" w:rsidRDefault="003C6459" w:rsidP="005818F5">
            <w:r>
              <w:t>Financial Ombudsmen Service</w:t>
            </w:r>
          </w:p>
          <w:p w14:paraId="6761C239" w14:textId="77777777" w:rsidR="005716CD" w:rsidRDefault="005716CD" w:rsidP="005818F5">
            <w:r>
              <w:t>(FOS)</w:t>
            </w:r>
          </w:p>
        </w:tc>
        <w:tc>
          <w:tcPr>
            <w:tcW w:w="3081" w:type="dxa"/>
          </w:tcPr>
          <w:p w14:paraId="2C64E60A" w14:textId="77777777" w:rsidR="003C6459" w:rsidRDefault="005716CD" w:rsidP="005818F5">
            <w:r>
              <w:t xml:space="preserve">A government appointed organisation which represents the interests of consumers when they are in dispute with financial service providers. </w:t>
            </w:r>
          </w:p>
          <w:p w14:paraId="35D9E599" w14:textId="77777777" w:rsidR="003C6459" w:rsidRDefault="003C6459" w:rsidP="005818F5"/>
        </w:tc>
        <w:tc>
          <w:tcPr>
            <w:tcW w:w="3081" w:type="dxa"/>
          </w:tcPr>
          <w:p w14:paraId="034A01DE" w14:textId="77777777" w:rsidR="003C6459" w:rsidRDefault="005716CD" w:rsidP="005818F5">
            <w:r>
              <w:t>The FOS resolve disputes between consumers and financial service providers when they have failed to reach a settlement / agreement.</w:t>
            </w:r>
          </w:p>
        </w:tc>
      </w:tr>
      <w:tr w:rsidR="003C6459" w14:paraId="40BACC81" w14:textId="77777777" w:rsidTr="005818F5">
        <w:tc>
          <w:tcPr>
            <w:tcW w:w="3080" w:type="dxa"/>
          </w:tcPr>
          <w:p w14:paraId="428C73E6" w14:textId="77777777" w:rsidR="003C6459" w:rsidRDefault="003C6459" w:rsidP="005818F5">
            <w:r>
              <w:t>Financial Services Compensation Scheme</w:t>
            </w:r>
          </w:p>
          <w:p w14:paraId="21470643" w14:textId="77777777" w:rsidR="005716CD" w:rsidRDefault="005716CD" w:rsidP="005818F5">
            <w:r>
              <w:t>(FSCS)</w:t>
            </w:r>
          </w:p>
        </w:tc>
        <w:tc>
          <w:tcPr>
            <w:tcW w:w="3081" w:type="dxa"/>
          </w:tcPr>
          <w:p w14:paraId="3CC80BA9" w14:textId="77777777" w:rsidR="003C6459" w:rsidRDefault="005716CD" w:rsidP="005818F5">
            <w:r>
              <w:t>A UK organisation which will pay compensation to consumers of financial services when the original service provider is unable to.</w:t>
            </w:r>
          </w:p>
        </w:tc>
        <w:tc>
          <w:tcPr>
            <w:tcW w:w="3081" w:type="dxa"/>
          </w:tcPr>
          <w:p w14:paraId="61742BA2" w14:textId="77777777" w:rsidR="003C6459" w:rsidRDefault="005716CD" w:rsidP="005818F5">
            <w:r>
              <w:t>The FSCS protects all savers in banks and building societies up to £5,000 if their original provider goes bankrupt.</w:t>
            </w:r>
          </w:p>
        </w:tc>
      </w:tr>
      <w:tr w:rsidR="003C6459" w14:paraId="13A6AAC3" w14:textId="77777777" w:rsidTr="005818F5">
        <w:tc>
          <w:tcPr>
            <w:tcW w:w="3080" w:type="dxa"/>
          </w:tcPr>
          <w:p w14:paraId="594444DB" w14:textId="77777777" w:rsidR="003C6459" w:rsidRDefault="003C6459" w:rsidP="005818F5">
            <w:r>
              <w:t>Office of Fair Trading</w:t>
            </w:r>
          </w:p>
          <w:p w14:paraId="2B127727" w14:textId="77777777" w:rsidR="000D610F" w:rsidRDefault="000D610F" w:rsidP="005818F5">
            <w:r>
              <w:t>(OFT)</w:t>
            </w:r>
          </w:p>
        </w:tc>
        <w:tc>
          <w:tcPr>
            <w:tcW w:w="3081" w:type="dxa"/>
          </w:tcPr>
          <w:p w14:paraId="7E71D4BA" w14:textId="77777777" w:rsidR="003C6459" w:rsidRDefault="005716CD" w:rsidP="005818F5">
            <w:r>
              <w:t>A government organisation which regulates all markets including finance.</w:t>
            </w:r>
          </w:p>
          <w:p w14:paraId="6FFAE14C" w14:textId="77777777" w:rsidR="003C6459" w:rsidRDefault="003C6459" w:rsidP="005818F5"/>
        </w:tc>
        <w:tc>
          <w:tcPr>
            <w:tcW w:w="3081" w:type="dxa"/>
          </w:tcPr>
          <w:p w14:paraId="06A21906" w14:textId="77777777" w:rsidR="003C6459" w:rsidRDefault="005716CD" w:rsidP="005818F5">
            <w:r>
              <w:t>Since 2014 the responsibility for financial institutions has been passed to the FCA.</w:t>
            </w:r>
          </w:p>
        </w:tc>
      </w:tr>
      <w:tr w:rsidR="003C6459" w14:paraId="2FD2C5D3" w14:textId="77777777" w:rsidTr="005818F5">
        <w:tc>
          <w:tcPr>
            <w:tcW w:w="3080" w:type="dxa"/>
          </w:tcPr>
          <w:p w14:paraId="7BF1BB6D" w14:textId="77777777" w:rsidR="003C6459" w:rsidRDefault="003C6459" w:rsidP="005818F5">
            <w:r>
              <w:t>Legislation – Consumer Credit</w:t>
            </w:r>
          </w:p>
        </w:tc>
        <w:tc>
          <w:tcPr>
            <w:tcW w:w="3081" w:type="dxa"/>
          </w:tcPr>
          <w:p w14:paraId="03B03478" w14:textId="77777777" w:rsidR="003C6459" w:rsidRDefault="005716CD" w:rsidP="005818F5">
            <w:r>
              <w:t>Laws passed by the UK government to enforce regulation of any company offering consumers credit.</w:t>
            </w:r>
          </w:p>
          <w:p w14:paraId="19D99A6A" w14:textId="77777777" w:rsidR="003C6459" w:rsidRDefault="003C6459" w:rsidP="005818F5"/>
          <w:p w14:paraId="4C059E89" w14:textId="77777777" w:rsidR="003C6459" w:rsidRDefault="003C6459" w:rsidP="005818F5"/>
          <w:p w14:paraId="0E9FD94C" w14:textId="77777777" w:rsidR="003C6459" w:rsidRDefault="003C6459" w:rsidP="005818F5"/>
          <w:p w14:paraId="255FDED3" w14:textId="77777777" w:rsidR="003C6459" w:rsidRDefault="003C6459" w:rsidP="005818F5"/>
          <w:p w14:paraId="69F4108D" w14:textId="77777777" w:rsidR="003C6459" w:rsidRDefault="003C6459" w:rsidP="005818F5"/>
          <w:p w14:paraId="532BF180" w14:textId="77777777" w:rsidR="003C6459" w:rsidRDefault="003C6459" w:rsidP="005818F5"/>
          <w:p w14:paraId="57DC9424" w14:textId="77777777" w:rsidR="003C6459" w:rsidRDefault="003C6459" w:rsidP="005818F5"/>
          <w:p w14:paraId="442BFE59" w14:textId="77777777" w:rsidR="003C6459" w:rsidRDefault="003C6459" w:rsidP="005818F5"/>
          <w:p w14:paraId="66C96AEE" w14:textId="77777777" w:rsidR="003C6459" w:rsidRDefault="003C6459" w:rsidP="005818F5"/>
        </w:tc>
        <w:tc>
          <w:tcPr>
            <w:tcW w:w="3081" w:type="dxa"/>
          </w:tcPr>
          <w:p w14:paraId="58181B0E" w14:textId="77777777" w:rsidR="003C6459" w:rsidRDefault="005716CD" w:rsidP="005818F5">
            <w:r>
              <w:t xml:space="preserve">All companies offering credit </w:t>
            </w:r>
            <w:r w:rsidR="000D610F">
              <w:t>must be registered with the FCA.</w:t>
            </w:r>
          </w:p>
        </w:tc>
      </w:tr>
    </w:tbl>
    <w:p w14:paraId="43FBEC0B" w14:textId="77777777" w:rsidR="000D610F" w:rsidRDefault="000D610F" w:rsidP="003C6459"/>
    <w:p w14:paraId="329B4B46" w14:textId="77777777" w:rsidR="000D610F" w:rsidRDefault="000D610F">
      <w:r>
        <w:br w:type="page"/>
      </w:r>
    </w:p>
    <w:p w14:paraId="0AA377C7" w14:textId="77777777" w:rsidR="003C6459" w:rsidRDefault="003C6459" w:rsidP="003C6459"/>
    <w:p w14:paraId="3C36BB60" w14:textId="77777777" w:rsidR="003C6459" w:rsidRDefault="003C6459" w:rsidP="003C6459">
      <w:r w:rsidRPr="00E42711">
        <w:rPr>
          <w:b/>
        </w:rPr>
        <w:t>Revision Task Five:</w:t>
      </w:r>
      <w:r>
        <w:rPr>
          <w:b/>
        </w:rPr>
        <w:t xml:space="preserve"> </w:t>
      </w:r>
      <w:r>
        <w:t>Match the organisations which provide guidance and advice to individuals on personal finance with their definition.</w:t>
      </w:r>
    </w:p>
    <w:p w14:paraId="1ABF208D" w14:textId="77777777" w:rsidR="003C6459" w:rsidRDefault="003C6459" w:rsidP="003C6459">
      <w:pPr>
        <w:rPr>
          <w:b/>
        </w:rPr>
      </w:pPr>
      <w:r>
        <w:rPr>
          <w:b/>
        </w:rPr>
        <w:tab/>
      </w:r>
      <w:r>
        <w:rPr>
          <w:b/>
        </w:rPr>
        <w:tab/>
        <w:t xml:space="preserve">Debt Counsellors </w:t>
      </w:r>
      <w:r>
        <w:rPr>
          <w:b/>
        </w:rPr>
        <w:tab/>
      </w:r>
      <w:r>
        <w:rPr>
          <w:b/>
        </w:rPr>
        <w:tab/>
        <w:t>Money Advice Service</w:t>
      </w:r>
      <w:r>
        <w:rPr>
          <w:b/>
        </w:rPr>
        <w:tab/>
      </w:r>
      <w:r>
        <w:rPr>
          <w:b/>
        </w:rPr>
        <w:tab/>
      </w:r>
      <w:r>
        <w:rPr>
          <w:b/>
        </w:rPr>
        <w:tab/>
        <w:t xml:space="preserve"> </w:t>
      </w:r>
    </w:p>
    <w:p w14:paraId="3150906C" w14:textId="77777777" w:rsidR="003C6459" w:rsidRDefault="003C6459" w:rsidP="003C6459">
      <w:pPr>
        <w:rPr>
          <w:b/>
        </w:rPr>
      </w:pPr>
      <w:r w:rsidRPr="00E42711">
        <w:rPr>
          <w:b/>
        </w:rPr>
        <w:t>Citizens Advice</w:t>
      </w:r>
      <w:r>
        <w:rPr>
          <w:b/>
        </w:rPr>
        <w:tab/>
      </w:r>
      <w:r>
        <w:rPr>
          <w:b/>
        </w:rPr>
        <w:tab/>
        <w:t>Independent Financial Advisor (IFA)</w:t>
      </w:r>
      <w:r>
        <w:rPr>
          <w:b/>
        </w:rPr>
        <w:tab/>
      </w:r>
      <w:r>
        <w:rPr>
          <w:b/>
        </w:rPr>
        <w:tab/>
        <w:t>Price Comparison Websites</w:t>
      </w:r>
    </w:p>
    <w:p w14:paraId="7AC158D8" w14:textId="77777777" w:rsidR="003C6459" w:rsidRDefault="003C6459" w:rsidP="003C6459">
      <w:pPr>
        <w:ind w:left="720" w:firstLine="720"/>
        <w:rPr>
          <w:b/>
        </w:rPr>
      </w:pPr>
      <w:r>
        <w:rPr>
          <w:b/>
        </w:rPr>
        <w:t>Individual Voluntary Arrangements (IVA) bankruptcy</w:t>
      </w:r>
    </w:p>
    <w:p w14:paraId="667A5FF6" w14:textId="77777777" w:rsidR="003C6459" w:rsidRDefault="003C6459" w:rsidP="003C6459">
      <w:pPr>
        <w:ind w:left="720" w:firstLine="720"/>
        <w:rPr>
          <w:b/>
        </w:rPr>
      </w:pPr>
    </w:p>
    <w:tbl>
      <w:tblPr>
        <w:tblStyle w:val="TableGrid"/>
        <w:tblW w:w="0" w:type="auto"/>
        <w:tblLook w:val="04A0" w:firstRow="1" w:lastRow="0" w:firstColumn="1" w:lastColumn="0" w:noHBand="0" w:noVBand="1"/>
      </w:tblPr>
      <w:tblGrid>
        <w:gridCol w:w="2943"/>
        <w:gridCol w:w="6299"/>
      </w:tblGrid>
      <w:tr w:rsidR="003C6459" w14:paraId="71489024" w14:textId="77777777" w:rsidTr="005818F5">
        <w:tc>
          <w:tcPr>
            <w:tcW w:w="2943" w:type="dxa"/>
          </w:tcPr>
          <w:p w14:paraId="7FC04631" w14:textId="77777777" w:rsidR="003C6459" w:rsidRDefault="003C6459" w:rsidP="005818F5">
            <w:pPr>
              <w:rPr>
                <w:b/>
              </w:rPr>
            </w:pPr>
            <w:r>
              <w:rPr>
                <w:b/>
              </w:rPr>
              <w:t>Organisation</w:t>
            </w:r>
          </w:p>
        </w:tc>
        <w:tc>
          <w:tcPr>
            <w:tcW w:w="6299" w:type="dxa"/>
          </w:tcPr>
          <w:p w14:paraId="0E51C03D" w14:textId="77777777" w:rsidR="003C6459" w:rsidRDefault="003C6459" w:rsidP="005818F5">
            <w:pPr>
              <w:rPr>
                <w:b/>
              </w:rPr>
            </w:pPr>
            <w:r>
              <w:rPr>
                <w:b/>
              </w:rPr>
              <w:t>Definition – Role and Responsibility</w:t>
            </w:r>
          </w:p>
        </w:tc>
      </w:tr>
      <w:tr w:rsidR="003C6459" w14:paraId="3F5C88AB" w14:textId="77777777" w:rsidTr="005818F5">
        <w:tc>
          <w:tcPr>
            <w:tcW w:w="2943" w:type="dxa"/>
          </w:tcPr>
          <w:p w14:paraId="07CEA6D3" w14:textId="77777777" w:rsidR="003C6459" w:rsidRPr="00E42711" w:rsidRDefault="003C6459" w:rsidP="005818F5">
            <w:r>
              <w:t>Citizens Advice</w:t>
            </w:r>
          </w:p>
        </w:tc>
        <w:tc>
          <w:tcPr>
            <w:tcW w:w="6299" w:type="dxa"/>
          </w:tcPr>
          <w:p w14:paraId="1DE295F1" w14:textId="77777777" w:rsidR="003C6459" w:rsidRDefault="003C6459" w:rsidP="005818F5">
            <w:r w:rsidRPr="00E42711">
              <w:t xml:space="preserve">An organisation run by charities which offers advice on both financial and </w:t>
            </w:r>
            <w:proofErr w:type="gramStart"/>
            <w:r w:rsidRPr="00E42711">
              <w:t>non financial</w:t>
            </w:r>
            <w:proofErr w:type="gramEnd"/>
            <w:r w:rsidRPr="00E42711">
              <w:t xml:space="preserve"> issues.</w:t>
            </w:r>
          </w:p>
          <w:p w14:paraId="189EF540" w14:textId="77777777" w:rsidR="003C6459" w:rsidRDefault="003C6459" w:rsidP="005818F5">
            <w:r>
              <w:t>Advice can be provided at physical location, via websites, email or telephones.</w:t>
            </w:r>
          </w:p>
          <w:p w14:paraId="253362A8" w14:textId="77777777" w:rsidR="003C6459" w:rsidRPr="00E42711" w:rsidRDefault="003C6459" w:rsidP="005818F5">
            <w:r>
              <w:t>Financial Advice provided includes banking, insurance, pensions and debt management.</w:t>
            </w:r>
          </w:p>
        </w:tc>
      </w:tr>
      <w:tr w:rsidR="003C6459" w14:paraId="1B407C23" w14:textId="77777777" w:rsidTr="005818F5">
        <w:tc>
          <w:tcPr>
            <w:tcW w:w="2943" w:type="dxa"/>
          </w:tcPr>
          <w:p w14:paraId="5BF3E674" w14:textId="77777777" w:rsidR="003C6459" w:rsidRDefault="003C6459" w:rsidP="005818F5">
            <w:r>
              <w:t>Independent Financial Advisor (IFA)</w:t>
            </w:r>
          </w:p>
          <w:p w14:paraId="36DCE448" w14:textId="77777777" w:rsidR="003C6459" w:rsidRDefault="003C6459" w:rsidP="005818F5"/>
          <w:p w14:paraId="532E6676" w14:textId="77777777" w:rsidR="003C6459" w:rsidRDefault="003C6459" w:rsidP="005818F5"/>
          <w:p w14:paraId="361DA192" w14:textId="77777777" w:rsidR="003C6459" w:rsidRPr="00E42711" w:rsidRDefault="003C6459" w:rsidP="005818F5"/>
        </w:tc>
        <w:tc>
          <w:tcPr>
            <w:tcW w:w="6299" w:type="dxa"/>
          </w:tcPr>
          <w:p w14:paraId="29CC3CAD" w14:textId="77777777" w:rsidR="003C6459" w:rsidRPr="00E42711" w:rsidRDefault="003C6459" w:rsidP="005818F5">
            <w:r>
              <w:t>Professionals providing independent advice on savings, investments, mortgages and pensions.</w:t>
            </w:r>
          </w:p>
        </w:tc>
      </w:tr>
      <w:tr w:rsidR="003C6459" w14:paraId="0A5A6CF2" w14:textId="77777777" w:rsidTr="005818F5">
        <w:tc>
          <w:tcPr>
            <w:tcW w:w="2943" w:type="dxa"/>
          </w:tcPr>
          <w:p w14:paraId="13E7028A" w14:textId="77777777" w:rsidR="003C6459" w:rsidRDefault="003C6459" w:rsidP="005818F5">
            <w:r>
              <w:t xml:space="preserve">Price Comparison Websites </w:t>
            </w:r>
          </w:p>
          <w:p w14:paraId="205927F9" w14:textId="77777777" w:rsidR="003C6459" w:rsidRDefault="003C6459" w:rsidP="005818F5"/>
          <w:p w14:paraId="175F4C02" w14:textId="77777777" w:rsidR="003C6459" w:rsidRDefault="003C6459" w:rsidP="005818F5"/>
          <w:p w14:paraId="3DF3A651" w14:textId="77777777" w:rsidR="003C6459" w:rsidRPr="00E42711" w:rsidRDefault="003C6459" w:rsidP="005818F5"/>
        </w:tc>
        <w:tc>
          <w:tcPr>
            <w:tcW w:w="6299" w:type="dxa"/>
          </w:tcPr>
          <w:p w14:paraId="4740571A" w14:textId="77777777" w:rsidR="003C6459" w:rsidRPr="00E42711" w:rsidRDefault="003C6459" w:rsidP="005818F5">
            <w:r>
              <w:t>Websites containing prices for similar goods or services within in different markets to help consumers locate the best deals.</w:t>
            </w:r>
          </w:p>
        </w:tc>
      </w:tr>
      <w:tr w:rsidR="003C6459" w14:paraId="631D0FD5" w14:textId="77777777" w:rsidTr="005818F5">
        <w:tc>
          <w:tcPr>
            <w:tcW w:w="2943" w:type="dxa"/>
          </w:tcPr>
          <w:p w14:paraId="4A1233FD" w14:textId="77777777" w:rsidR="003C6459" w:rsidRDefault="003C6459" w:rsidP="005818F5">
            <w:r>
              <w:t>Money Advice Service</w:t>
            </w:r>
          </w:p>
          <w:p w14:paraId="376153F7" w14:textId="77777777" w:rsidR="003C6459" w:rsidRDefault="003C6459" w:rsidP="005818F5"/>
          <w:p w14:paraId="2BDF0984" w14:textId="77777777" w:rsidR="003C6459" w:rsidRDefault="003C6459" w:rsidP="005818F5"/>
          <w:p w14:paraId="267CDE2D" w14:textId="77777777" w:rsidR="003C6459" w:rsidRPr="00E42711" w:rsidRDefault="003C6459" w:rsidP="005818F5"/>
        </w:tc>
        <w:tc>
          <w:tcPr>
            <w:tcW w:w="6299" w:type="dxa"/>
          </w:tcPr>
          <w:p w14:paraId="1F643A4B" w14:textId="77777777" w:rsidR="003C6459" w:rsidRPr="00E42711" w:rsidRDefault="003C6459" w:rsidP="005818F5">
            <w:r>
              <w:t>A government organisation created to offer free and impartial financial advice.</w:t>
            </w:r>
          </w:p>
        </w:tc>
      </w:tr>
      <w:tr w:rsidR="003C6459" w14:paraId="652AF757" w14:textId="77777777" w:rsidTr="005818F5">
        <w:tc>
          <w:tcPr>
            <w:tcW w:w="2943" w:type="dxa"/>
          </w:tcPr>
          <w:p w14:paraId="6CF54E3F" w14:textId="77777777" w:rsidR="003C6459" w:rsidRDefault="003C6459" w:rsidP="005818F5">
            <w:r>
              <w:t>Debt Counsellors</w:t>
            </w:r>
          </w:p>
          <w:p w14:paraId="19C7A7FF" w14:textId="77777777" w:rsidR="003C6459" w:rsidRDefault="003C6459" w:rsidP="005818F5"/>
          <w:p w14:paraId="1B84A4B3" w14:textId="77777777" w:rsidR="003C6459" w:rsidRDefault="003C6459" w:rsidP="005818F5"/>
          <w:p w14:paraId="4AAF304F" w14:textId="77777777" w:rsidR="003C6459" w:rsidRPr="00E42711" w:rsidRDefault="003C6459" w:rsidP="005818F5"/>
        </w:tc>
        <w:tc>
          <w:tcPr>
            <w:tcW w:w="6299" w:type="dxa"/>
          </w:tcPr>
          <w:p w14:paraId="3DDD12E7" w14:textId="77777777" w:rsidR="003C6459" w:rsidRPr="00E42711" w:rsidRDefault="003C6459" w:rsidP="005818F5">
            <w:r>
              <w:t>A professional offering independent advice on managing debt.</w:t>
            </w:r>
          </w:p>
        </w:tc>
      </w:tr>
      <w:tr w:rsidR="003C6459" w14:paraId="2BF97EB9" w14:textId="77777777" w:rsidTr="005818F5">
        <w:tc>
          <w:tcPr>
            <w:tcW w:w="2943" w:type="dxa"/>
          </w:tcPr>
          <w:p w14:paraId="3C5FB320" w14:textId="77777777" w:rsidR="003C6459" w:rsidRDefault="003C6459" w:rsidP="005818F5">
            <w:r>
              <w:t>Individual Voluntary Arrangements (IVAs) bankruptcy.</w:t>
            </w:r>
          </w:p>
          <w:p w14:paraId="3E67A964" w14:textId="77777777" w:rsidR="003C6459" w:rsidRDefault="003C6459" w:rsidP="005818F5"/>
          <w:p w14:paraId="29DA4835" w14:textId="77777777" w:rsidR="003C6459" w:rsidRDefault="003C6459" w:rsidP="005818F5"/>
          <w:p w14:paraId="3610DBCB" w14:textId="77777777" w:rsidR="003C6459" w:rsidRPr="00E42711" w:rsidRDefault="003C6459" w:rsidP="005818F5"/>
        </w:tc>
        <w:tc>
          <w:tcPr>
            <w:tcW w:w="6299" w:type="dxa"/>
          </w:tcPr>
          <w:p w14:paraId="3FCCB99C" w14:textId="77777777" w:rsidR="003C6459" w:rsidRPr="00E42711" w:rsidRDefault="003C6459" w:rsidP="005818F5">
            <w:r>
              <w:t xml:space="preserve">A government organisation which allows an individual to declare themselves bankrupt.  </w:t>
            </w:r>
          </w:p>
        </w:tc>
      </w:tr>
    </w:tbl>
    <w:p w14:paraId="1D7F4C03" w14:textId="77777777" w:rsidR="00701E60" w:rsidRDefault="00701E60" w:rsidP="003C6459">
      <w:pPr>
        <w:rPr>
          <w:b/>
        </w:rPr>
      </w:pPr>
    </w:p>
    <w:p w14:paraId="3793C989" w14:textId="77777777" w:rsidR="00701E60" w:rsidRDefault="00701E60">
      <w:pPr>
        <w:rPr>
          <w:b/>
        </w:rPr>
      </w:pPr>
      <w:r>
        <w:rPr>
          <w:b/>
        </w:rPr>
        <w:br w:type="page"/>
      </w:r>
    </w:p>
    <w:p w14:paraId="3BA75A52" w14:textId="77777777" w:rsidR="00701E60" w:rsidRDefault="00701E60" w:rsidP="00701E60">
      <w:r w:rsidRPr="00E42711">
        <w:rPr>
          <w:b/>
        </w:rPr>
        <w:lastRenderedPageBreak/>
        <w:t>Revision Task</w:t>
      </w:r>
      <w:r>
        <w:rPr>
          <w:b/>
        </w:rPr>
        <w:t xml:space="preserve"> Six: </w:t>
      </w:r>
      <w:r w:rsidRPr="001D57B9">
        <w:t>Provide</w:t>
      </w:r>
      <w:r>
        <w:t xml:space="preserve"> one advantage and disadvantage for each provider of financial advice.</w:t>
      </w:r>
    </w:p>
    <w:tbl>
      <w:tblPr>
        <w:tblStyle w:val="TableGrid"/>
        <w:tblW w:w="0" w:type="auto"/>
        <w:tblLook w:val="04A0" w:firstRow="1" w:lastRow="0" w:firstColumn="1" w:lastColumn="0" w:noHBand="0" w:noVBand="1"/>
      </w:tblPr>
      <w:tblGrid>
        <w:gridCol w:w="2376"/>
        <w:gridCol w:w="3119"/>
        <w:gridCol w:w="3747"/>
      </w:tblGrid>
      <w:tr w:rsidR="00701E60" w14:paraId="30BDDF8B" w14:textId="77777777" w:rsidTr="005818F5">
        <w:tc>
          <w:tcPr>
            <w:tcW w:w="2376" w:type="dxa"/>
          </w:tcPr>
          <w:p w14:paraId="1E40D58E" w14:textId="77777777" w:rsidR="00701E60" w:rsidRDefault="00701E60" w:rsidP="005818F5">
            <w:r>
              <w:t>Provider</w:t>
            </w:r>
          </w:p>
        </w:tc>
        <w:tc>
          <w:tcPr>
            <w:tcW w:w="3119" w:type="dxa"/>
          </w:tcPr>
          <w:p w14:paraId="384D734A" w14:textId="77777777" w:rsidR="00701E60" w:rsidRDefault="00701E60" w:rsidP="005818F5">
            <w:r>
              <w:t>Advantage</w:t>
            </w:r>
          </w:p>
        </w:tc>
        <w:tc>
          <w:tcPr>
            <w:tcW w:w="3747" w:type="dxa"/>
          </w:tcPr>
          <w:p w14:paraId="0E4CBB66" w14:textId="77777777" w:rsidR="00701E60" w:rsidRDefault="00701E60" w:rsidP="005818F5">
            <w:r>
              <w:t>Disadvantage</w:t>
            </w:r>
          </w:p>
        </w:tc>
      </w:tr>
      <w:tr w:rsidR="00701E60" w14:paraId="1E083B3D" w14:textId="77777777" w:rsidTr="005818F5">
        <w:tc>
          <w:tcPr>
            <w:tcW w:w="2376" w:type="dxa"/>
          </w:tcPr>
          <w:p w14:paraId="7F35A6C4" w14:textId="77777777" w:rsidR="00701E60" w:rsidRDefault="00701E60" w:rsidP="005818F5">
            <w:r>
              <w:t>Citizens Advice</w:t>
            </w:r>
          </w:p>
        </w:tc>
        <w:tc>
          <w:tcPr>
            <w:tcW w:w="3119" w:type="dxa"/>
          </w:tcPr>
          <w:p w14:paraId="484BB426" w14:textId="77777777" w:rsidR="00701E60" w:rsidRDefault="001A40FC" w:rsidP="005818F5">
            <w:r>
              <w:t>The service is free (1)</w:t>
            </w:r>
          </w:p>
          <w:p w14:paraId="1B4AF4E4" w14:textId="77777777" w:rsidR="00701E60" w:rsidRDefault="001A40FC" w:rsidP="005818F5">
            <w:r>
              <w:t>Wide range of topics where advice is provided (1)</w:t>
            </w:r>
          </w:p>
          <w:p w14:paraId="25A19590" w14:textId="77777777" w:rsidR="001A40FC" w:rsidRDefault="001A40FC" w:rsidP="005818F5">
            <w:r>
              <w:t>Offers face to face and telephone meetings (1)</w:t>
            </w:r>
          </w:p>
          <w:p w14:paraId="42F37AC5" w14:textId="77777777" w:rsidR="00701E60" w:rsidRDefault="00701E60" w:rsidP="005818F5"/>
        </w:tc>
        <w:tc>
          <w:tcPr>
            <w:tcW w:w="3747" w:type="dxa"/>
          </w:tcPr>
          <w:p w14:paraId="11B9C005" w14:textId="77777777" w:rsidR="00701E60" w:rsidRDefault="001A40FC" w:rsidP="005818F5">
            <w:r>
              <w:t>Advice provided by volunteers not financial professionals and therefore advice may be limited. (1)</w:t>
            </w:r>
          </w:p>
        </w:tc>
      </w:tr>
      <w:tr w:rsidR="00701E60" w14:paraId="24DE6AD1" w14:textId="77777777" w:rsidTr="005818F5">
        <w:tc>
          <w:tcPr>
            <w:tcW w:w="2376" w:type="dxa"/>
          </w:tcPr>
          <w:p w14:paraId="3CD54836" w14:textId="77777777" w:rsidR="00701E60" w:rsidRDefault="00701E60" w:rsidP="005818F5">
            <w:r>
              <w:t>Independent Financial Advisor (IFA)</w:t>
            </w:r>
          </w:p>
        </w:tc>
        <w:tc>
          <w:tcPr>
            <w:tcW w:w="3119" w:type="dxa"/>
          </w:tcPr>
          <w:p w14:paraId="5D400A2B" w14:textId="77777777" w:rsidR="001A40FC" w:rsidRDefault="001A40FC" w:rsidP="005818F5">
            <w:r>
              <w:t>Advice provided by professional (1)</w:t>
            </w:r>
          </w:p>
          <w:p w14:paraId="7CD3098E" w14:textId="77777777" w:rsidR="00701E60" w:rsidRDefault="00701E60" w:rsidP="005818F5"/>
          <w:p w14:paraId="4722890B" w14:textId="77777777" w:rsidR="00701E60" w:rsidRDefault="00701E60" w:rsidP="005818F5"/>
        </w:tc>
        <w:tc>
          <w:tcPr>
            <w:tcW w:w="3747" w:type="dxa"/>
          </w:tcPr>
          <w:p w14:paraId="12F03999" w14:textId="77777777" w:rsidR="00701E60" w:rsidRDefault="001A40FC" w:rsidP="005818F5">
            <w:r>
              <w:t>Charges apply for services received (1)</w:t>
            </w:r>
          </w:p>
        </w:tc>
      </w:tr>
      <w:tr w:rsidR="00701E60" w14:paraId="43FC22B1" w14:textId="77777777" w:rsidTr="005818F5">
        <w:tc>
          <w:tcPr>
            <w:tcW w:w="2376" w:type="dxa"/>
          </w:tcPr>
          <w:p w14:paraId="03B48B4D" w14:textId="77777777" w:rsidR="00701E60" w:rsidRDefault="00701E60" w:rsidP="005818F5">
            <w:r>
              <w:t>Price Comparison Websites</w:t>
            </w:r>
          </w:p>
        </w:tc>
        <w:tc>
          <w:tcPr>
            <w:tcW w:w="3119" w:type="dxa"/>
          </w:tcPr>
          <w:p w14:paraId="4050C55D" w14:textId="77777777" w:rsidR="00701E60" w:rsidRDefault="001A40FC" w:rsidP="005818F5">
            <w:r>
              <w:t>The service is usually free (1)</w:t>
            </w:r>
          </w:p>
          <w:p w14:paraId="75B06A0E" w14:textId="77777777" w:rsidR="00701E60" w:rsidRDefault="001A40FC" w:rsidP="005818F5">
            <w:r>
              <w:t>Available 24 / 7 (1)</w:t>
            </w:r>
          </w:p>
          <w:p w14:paraId="0BE1A329" w14:textId="77777777" w:rsidR="00701E60" w:rsidRDefault="00701E60" w:rsidP="005818F5"/>
          <w:p w14:paraId="6A3D09F9" w14:textId="77777777" w:rsidR="00701E60" w:rsidRDefault="00701E60" w:rsidP="005818F5"/>
          <w:p w14:paraId="42B48A7F" w14:textId="77777777" w:rsidR="00701E60" w:rsidRDefault="00701E60" w:rsidP="005818F5"/>
        </w:tc>
        <w:tc>
          <w:tcPr>
            <w:tcW w:w="3747" w:type="dxa"/>
          </w:tcPr>
          <w:p w14:paraId="2331F957" w14:textId="77777777" w:rsidR="00701E60" w:rsidRDefault="001A40FC" w:rsidP="005818F5">
            <w:r>
              <w:t>May not be 100% up to date (1)</w:t>
            </w:r>
          </w:p>
          <w:p w14:paraId="4F3731DB" w14:textId="77777777" w:rsidR="001A40FC" w:rsidRDefault="001A40FC" w:rsidP="005818F5">
            <w:r>
              <w:t>May be influenced by advertising (1)</w:t>
            </w:r>
          </w:p>
          <w:p w14:paraId="138081B1" w14:textId="77777777" w:rsidR="001A40FC" w:rsidRDefault="001A40FC" w:rsidP="005818F5">
            <w:r>
              <w:t>May not include all companies or products (1)</w:t>
            </w:r>
          </w:p>
        </w:tc>
      </w:tr>
      <w:tr w:rsidR="00701E60" w14:paraId="19E1DB82" w14:textId="77777777" w:rsidTr="005818F5">
        <w:tc>
          <w:tcPr>
            <w:tcW w:w="2376" w:type="dxa"/>
          </w:tcPr>
          <w:p w14:paraId="3ACBAD67" w14:textId="77777777" w:rsidR="00701E60" w:rsidRDefault="00701E60" w:rsidP="005818F5">
            <w:r>
              <w:t>Money Advice Service</w:t>
            </w:r>
          </w:p>
        </w:tc>
        <w:tc>
          <w:tcPr>
            <w:tcW w:w="3119" w:type="dxa"/>
          </w:tcPr>
          <w:p w14:paraId="32C81EBD" w14:textId="77777777" w:rsidR="00701E60" w:rsidRDefault="001A40FC" w:rsidP="005818F5">
            <w:r>
              <w:t>Service is Free (1)</w:t>
            </w:r>
          </w:p>
          <w:p w14:paraId="424FF5BA" w14:textId="77777777" w:rsidR="001A40FC" w:rsidRDefault="001A40FC" w:rsidP="005818F5">
            <w:r>
              <w:t>Government funded and therefore free from bias (1)</w:t>
            </w:r>
          </w:p>
          <w:p w14:paraId="1092BBD6" w14:textId="77777777" w:rsidR="00701E60" w:rsidRDefault="001A40FC" w:rsidP="005818F5">
            <w:r>
              <w:t>Will cover a wide range of topics (1)</w:t>
            </w:r>
          </w:p>
        </w:tc>
        <w:tc>
          <w:tcPr>
            <w:tcW w:w="3747" w:type="dxa"/>
          </w:tcPr>
          <w:p w14:paraId="683CBD5B" w14:textId="77777777" w:rsidR="00701E60" w:rsidRDefault="001A40FC" w:rsidP="005818F5">
            <w:r>
              <w:t>Only available online or via telephone (1)</w:t>
            </w:r>
          </w:p>
          <w:p w14:paraId="7D394A3C" w14:textId="77777777" w:rsidR="001A40FC" w:rsidRDefault="001A40FC" w:rsidP="005818F5">
            <w:r>
              <w:t>Advice can be generic rather than personal (1)</w:t>
            </w:r>
          </w:p>
        </w:tc>
      </w:tr>
      <w:tr w:rsidR="00701E60" w14:paraId="3F628C79" w14:textId="77777777" w:rsidTr="005818F5">
        <w:tc>
          <w:tcPr>
            <w:tcW w:w="2376" w:type="dxa"/>
          </w:tcPr>
          <w:p w14:paraId="08AEB983" w14:textId="77777777" w:rsidR="00701E60" w:rsidRDefault="00701E60" w:rsidP="005818F5">
            <w:r>
              <w:t>Debt Counsellors</w:t>
            </w:r>
          </w:p>
        </w:tc>
        <w:tc>
          <w:tcPr>
            <w:tcW w:w="3119" w:type="dxa"/>
          </w:tcPr>
          <w:p w14:paraId="320F7B4E" w14:textId="77777777" w:rsidR="00701E60" w:rsidRDefault="001A40FC" w:rsidP="005818F5">
            <w:r>
              <w:t>Professional offering advice (1)</w:t>
            </w:r>
          </w:p>
          <w:p w14:paraId="16FA3954" w14:textId="77777777" w:rsidR="00701E60" w:rsidRDefault="001A40FC" w:rsidP="005818F5">
            <w:r>
              <w:t>Regulated by FCA and FOS (1)</w:t>
            </w:r>
          </w:p>
          <w:p w14:paraId="187604C3" w14:textId="77777777" w:rsidR="001A40FC" w:rsidRDefault="001A40FC" w:rsidP="005818F5"/>
          <w:p w14:paraId="02A17DFE" w14:textId="77777777" w:rsidR="00701E60" w:rsidRDefault="00701E60" w:rsidP="005818F5"/>
        </w:tc>
        <w:tc>
          <w:tcPr>
            <w:tcW w:w="3747" w:type="dxa"/>
          </w:tcPr>
          <w:p w14:paraId="086B21E3" w14:textId="77777777" w:rsidR="00701E60" w:rsidRDefault="001A40FC" w:rsidP="005818F5">
            <w:r>
              <w:t>Charge applies for the service (1)</w:t>
            </w:r>
          </w:p>
          <w:p w14:paraId="10FFC62E" w14:textId="77777777" w:rsidR="001A40FC" w:rsidRDefault="001A40FC" w:rsidP="005818F5">
            <w:r>
              <w:t>Advice will be limited to debt management (1)</w:t>
            </w:r>
          </w:p>
        </w:tc>
      </w:tr>
      <w:tr w:rsidR="00701E60" w14:paraId="69A2F99F" w14:textId="77777777" w:rsidTr="005818F5">
        <w:tc>
          <w:tcPr>
            <w:tcW w:w="2376" w:type="dxa"/>
          </w:tcPr>
          <w:p w14:paraId="42B3CA46" w14:textId="77777777" w:rsidR="00701E60" w:rsidRDefault="00701E60" w:rsidP="005818F5">
            <w:r>
              <w:t>Individual Voluntary Arrangements (IVAs) bankruptcy</w:t>
            </w:r>
          </w:p>
        </w:tc>
        <w:tc>
          <w:tcPr>
            <w:tcW w:w="3119" w:type="dxa"/>
          </w:tcPr>
          <w:p w14:paraId="0663A62A" w14:textId="77777777" w:rsidR="00701E60" w:rsidRDefault="001A40FC" w:rsidP="005818F5">
            <w:r>
              <w:t>Independent advice is provided free from bias (1)</w:t>
            </w:r>
          </w:p>
          <w:p w14:paraId="37EA5EB8" w14:textId="77777777" w:rsidR="001A40FC" w:rsidRDefault="001A40FC" w:rsidP="005818F5">
            <w:r>
              <w:t>Helps individual manage debt repayments (1)</w:t>
            </w:r>
          </w:p>
          <w:p w14:paraId="35407AEE" w14:textId="77777777" w:rsidR="00701E60" w:rsidRDefault="00701E60" w:rsidP="005818F5"/>
          <w:p w14:paraId="05B8DE3F" w14:textId="77777777" w:rsidR="00701E60" w:rsidRDefault="00701E60" w:rsidP="005818F5"/>
          <w:p w14:paraId="2032CBF0" w14:textId="77777777" w:rsidR="00701E60" w:rsidRDefault="00701E60" w:rsidP="005818F5"/>
          <w:p w14:paraId="57C680BD" w14:textId="77777777" w:rsidR="00701E60" w:rsidRDefault="00701E60" w:rsidP="005818F5"/>
          <w:p w14:paraId="7545C898" w14:textId="77777777" w:rsidR="00701E60" w:rsidRDefault="00701E60" w:rsidP="005818F5"/>
          <w:p w14:paraId="112D6BAE" w14:textId="77777777" w:rsidR="00701E60" w:rsidRDefault="00701E60" w:rsidP="005818F5"/>
          <w:p w14:paraId="16889A73" w14:textId="77777777" w:rsidR="00701E60" w:rsidRDefault="00701E60" w:rsidP="005818F5"/>
        </w:tc>
        <w:tc>
          <w:tcPr>
            <w:tcW w:w="3747" w:type="dxa"/>
          </w:tcPr>
          <w:p w14:paraId="1199F603" w14:textId="77777777" w:rsidR="00701E60" w:rsidRDefault="001A40FC" w:rsidP="005818F5">
            <w:r>
              <w:t>Fees are charged (1)</w:t>
            </w:r>
          </w:p>
          <w:p w14:paraId="5A7F8876" w14:textId="77777777" w:rsidR="001A40FC" w:rsidRDefault="001A40FC" w:rsidP="005818F5">
            <w:r>
              <w:t>Will affect individuals future credit rating (1)</w:t>
            </w:r>
          </w:p>
        </w:tc>
      </w:tr>
    </w:tbl>
    <w:p w14:paraId="2C4F320A" w14:textId="77777777" w:rsidR="003C6459" w:rsidRPr="00E42711" w:rsidRDefault="003C6459" w:rsidP="003C6459">
      <w:pPr>
        <w:rPr>
          <w:b/>
        </w:rPr>
      </w:pPr>
      <w:r w:rsidRPr="00E42711">
        <w:rPr>
          <w:b/>
        </w:rPr>
        <w:br w:type="page"/>
      </w:r>
    </w:p>
    <w:p w14:paraId="753F64F9" w14:textId="77777777" w:rsidR="00C94AAB" w:rsidRDefault="00C94AAB" w:rsidP="00C94AAB">
      <w:pPr>
        <w:rPr>
          <w:b/>
        </w:rPr>
      </w:pPr>
      <w:r>
        <w:rPr>
          <w:b/>
        </w:rPr>
        <w:lastRenderedPageBreak/>
        <w:t>Exam Style Question</w:t>
      </w:r>
    </w:p>
    <w:tbl>
      <w:tblPr>
        <w:tblStyle w:val="TableGrid"/>
        <w:tblW w:w="0" w:type="auto"/>
        <w:tblLook w:val="04A0" w:firstRow="1" w:lastRow="0" w:firstColumn="1" w:lastColumn="0" w:noHBand="0" w:noVBand="1"/>
      </w:tblPr>
      <w:tblGrid>
        <w:gridCol w:w="1809"/>
        <w:gridCol w:w="5954"/>
        <w:gridCol w:w="1479"/>
      </w:tblGrid>
      <w:tr w:rsidR="00C94AAB" w:rsidRPr="00425937" w14:paraId="4F445657" w14:textId="77777777" w:rsidTr="00036FF2">
        <w:tc>
          <w:tcPr>
            <w:tcW w:w="1809" w:type="dxa"/>
          </w:tcPr>
          <w:p w14:paraId="1C119F44" w14:textId="77777777" w:rsidR="00C94AAB" w:rsidRPr="00425937" w:rsidRDefault="00C94AAB" w:rsidP="00036FF2">
            <w:pPr>
              <w:rPr>
                <w:rFonts w:cs="Arial"/>
                <w:b/>
              </w:rPr>
            </w:pPr>
            <w:r w:rsidRPr="00425937">
              <w:rPr>
                <w:rFonts w:cs="Arial"/>
                <w:b/>
              </w:rPr>
              <w:t>Question Number</w:t>
            </w:r>
          </w:p>
        </w:tc>
        <w:tc>
          <w:tcPr>
            <w:tcW w:w="5954" w:type="dxa"/>
          </w:tcPr>
          <w:p w14:paraId="6B17C273" w14:textId="77777777" w:rsidR="00C94AAB" w:rsidRPr="00425937" w:rsidRDefault="00C94AAB" w:rsidP="00036FF2">
            <w:pPr>
              <w:rPr>
                <w:rFonts w:cs="Arial"/>
                <w:b/>
              </w:rPr>
            </w:pPr>
            <w:r w:rsidRPr="00425937">
              <w:rPr>
                <w:rFonts w:cs="Arial"/>
                <w:b/>
              </w:rPr>
              <w:t>Answer</w:t>
            </w:r>
          </w:p>
        </w:tc>
        <w:tc>
          <w:tcPr>
            <w:tcW w:w="1479" w:type="dxa"/>
          </w:tcPr>
          <w:p w14:paraId="098BB250" w14:textId="77777777" w:rsidR="00C94AAB" w:rsidRPr="00425937" w:rsidRDefault="00C94AAB" w:rsidP="00036FF2">
            <w:pPr>
              <w:rPr>
                <w:rFonts w:cs="Arial"/>
                <w:b/>
              </w:rPr>
            </w:pPr>
            <w:r w:rsidRPr="00425937">
              <w:rPr>
                <w:rFonts w:cs="Arial"/>
                <w:b/>
              </w:rPr>
              <w:t>Mark</w:t>
            </w:r>
          </w:p>
        </w:tc>
      </w:tr>
      <w:tr w:rsidR="00C94AAB" w:rsidRPr="00425937" w14:paraId="5013E089" w14:textId="77777777" w:rsidTr="00036FF2">
        <w:tc>
          <w:tcPr>
            <w:tcW w:w="1809" w:type="dxa"/>
          </w:tcPr>
          <w:p w14:paraId="0BB1390D" w14:textId="77777777" w:rsidR="00C94AAB" w:rsidRPr="00425937" w:rsidRDefault="00C94AAB" w:rsidP="00036FF2">
            <w:pPr>
              <w:rPr>
                <w:rFonts w:cs="Arial"/>
                <w:b/>
              </w:rPr>
            </w:pPr>
            <w:r>
              <w:rPr>
                <w:rFonts w:cs="Arial"/>
                <w:b/>
              </w:rPr>
              <w:t>4</w:t>
            </w:r>
          </w:p>
        </w:tc>
        <w:tc>
          <w:tcPr>
            <w:tcW w:w="5954" w:type="dxa"/>
          </w:tcPr>
          <w:p w14:paraId="28E65B5A" w14:textId="77777777" w:rsidR="00C94AAB" w:rsidRPr="00425937" w:rsidRDefault="00C94AAB" w:rsidP="00036FF2">
            <w:pPr>
              <w:pStyle w:val="Default"/>
              <w:rPr>
                <w:rFonts w:asciiTheme="minorHAnsi" w:hAnsiTheme="minorHAnsi" w:cs="Arial"/>
                <w:sz w:val="20"/>
                <w:szCs w:val="20"/>
              </w:rPr>
            </w:pPr>
          </w:p>
          <w:p w14:paraId="284B44F1" w14:textId="77777777" w:rsidR="00C94AAB" w:rsidRDefault="00C94AAB" w:rsidP="00C94AAB">
            <w:r>
              <w:t>A government organisation which regulates all markets including finance. (1)</w:t>
            </w:r>
          </w:p>
          <w:p w14:paraId="6AA0A2B2" w14:textId="77777777" w:rsidR="00C94AAB" w:rsidRDefault="00C94AAB" w:rsidP="00C94AAB"/>
          <w:p w14:paraId="2F8E7C01" w14:textId="77777777" w:rsidR="00C94AAB" w:rsidRDefault="00C94AAB" w:rsidP="00C94AAB">
            <w:r>
              <w:t>Since 2014 the responsibility for financial institutions has been passed to the FCA. (1)</w:t>
            </w:r>
          </w:p>
          <w:p w14:paraId="0837F714" w14:textId="77777777" w:rsidR="00C94AAB" w:rsidRPr="00425937" w:rsidRDefault="00C94AAB" w:rsidP="00C94AAB">
            <w:pPr>
              <w:rPr>
                <w:rFonts w:cs="Arial"/>
                <w:b/>
              </w:rPr>
            </w:pPr>
          </w:p>
        </w:tc>
        <w:tc>
          <w:tcPr>
            <w:tcW w:w="1479" w:type="dxa"/>
          </w:tcPr>
          <w:p w14:paraId="660E5D08" w14:textId="77777777" w:rsidR="00C94AAB" w:rsidRPr="00425937" w:rsidRDefault="00C94AAB" w:rsidP="00036FF2">
            <w:pPr>
              <w:rPr>
                <w:rFonts w:cs="Arial"/>
                <w:b/>
              </w:rPr>
            </w:pPr>
            <w:r w:rsidRPr="00425937">
              <w:rPr>
                <w:rFonts w:cs="Arial"/>
                <w:b/>
              </w:rPr>
              <w:t>2</w:t>
            </w:r>
          </w:p>
        </w:tc>
      </w:tr>
    </w:tbl>
    <w:p w14:paraId="2599BF70" w14:textId="77777777" w:rsidR="006B1DB5" w:rsidRDefault="006B1DB5"/>
    <w:tbl>
      <w:tblPr>
        <w:tblStyle w:val="TableGrid"/>
        <w:tblW w:w="0" w:type="auto"/>
        <w:tblLook w:val="04A0" w:firstRow="1" w:lastRow="0" w:firstColumn="1" w:lastColumn="0" w:noHBand="0" w:noVBand="1"/>
      </w:tblPr>
      <w:tblGrid>
        <w:gridCol w:w="1809"/>
        <w:gridCol w:w="5954"/>
        <w:gridCol w:w="1479"/>
      </w:tblGrid>
      <w:tr w:rsidR="008164C9" w:rsidRPr="00425937" w14:paraId="1108BD5C" w14:textId="77777777" w:rsidTr="00036FF2">
        <w:tc>
          <w:tcPr>
            <w:tcW w:w="1809" w:type="dxa"/>
          </w:tcPr>
          <w:p w14:paraId="1651F319" w14:textId="77777777" w:rsidR="008164C9" w:rsidRPr="00425937" w:rsidRDefault="008164C9" w:rsidP="00036FF2">
            <w:pPr>
              <w:rPr>
                <w:rFonts w:cs="Arial"/>
                <w:b/>
              </w:rPr>
            </w:pPr>
            <w:r w:rsidRPr="00425937">
              <w:rPr>
                <w:rFonts w:cs="Arial"/>
                <w:b/>
              </w:rPr>
              <w:t>Question Number</w:t>
            </w:r>
          </w:p>
        </w:tc>
        <w:tc>
          <w:tcPr>
            <w:tcW w:w="5954" w:type="dxa"/>
          </w:tcPr>
          <w:p w14:paraId="60E7BD87" w14:textId="77777777" w:rsidR="008164C9" w:rsidRPr="00425937" w:rsidRDefault="008164C9" w:rsidP="00036FF2">
            <w:pPr>
              <w:rPr>
                <w:rFonts w:cs="Arial"/>
                <w:b/>
              </w:rPr>
            </w:pPr>
            <w:r w:rsidRPr="00425937">
              <w:rPr>
                <w:rFonts w:cs="Arial"/>
                <w:b/>
              </w:rPr>
              <w:t>Answer</w:t>
            </w:r>
          </w:p>
        </w:tc>
        <w:tc>
          <w:tcPr>
            <w:tcW w:w="1479" w:type="dxa"/>
          </w:tcPr>
          <w:p w14:paraId="355ECDC5" w14:textId="77777777" w:rsidR="008164C9" w:rsidRPr="00425937" w:rsidRDefault="008164C9" w:rsidP="00036FF2">
            <w:pPr>
              <w:rPr>
                <w:rFonts w:cs="Arial"/>
                <w:b/>
              </w:rPr>
            </w:pPr>
            <w:r w:rsidRPr="00425937">
              <w:rPr>
                <w:rFonts w:cs="Arial"/>
                <w:b/>
              </w:rPr>
              <w:t>Mark</w:t>
            </w:r>
          </w:p>
        </w:tc>
      </w:tr>
      <w:tr w:rsidR="008164C9" w:rsidRPr="00425937" w14:paraId="6C3BFC25" w14:textId="77777777" w:rsidTr="00036FF2">
        <w:tc>
          <w:tcPr>
            <w:tcW w:w="1809" w:type="dxa"/>
          </w:tcPr>
          <w:p w14:paraId="17552E24" w14:textId="77777777" w:rsidR="008164C9" w:rsidRPr="00425937" w:rsidRDefault="008164C9" w:rsidP="00036FF2">
            <w:pPr>
              <w:rPr>
                <w:rFonts w:cs="Arial"/>
                <w:b/>
              </w:rPr>
            </w:pPr>
            <w:r>
              <w:rPr>
                <w:rFonts w:cs="Arial"/>
                <w:b/>
              </w:rPr>
              <w:t>5</w:t>
            </w:r>
          </w:p>
        </w:tc>
        <w:tc>
          <w:tcPr>
            <w:tcW w:w="5954" w:type="dxa"/>
          </w:tcPr>
          <w:p w14:paraId="39D7EC00" w14:textId="77777777" w:rsidR="008164C9" w:rsidRDefault="008164C9" w:rsidP="008164C9">
            <w:r>
              <w:t>An independent organisation which regulates the actions of providers of financial services.  (1)</w:t>
            </w:r>
          </w:p>
          <w:p w14:paraId="2B859C6F" w14:textId="77777777" w:rsidR="008164C9" w:rsidRDefault="008164C9" w:rsidP="008164C9"/>
          <w:p w14:paraId="3FCF1F66" w14:textId="77777777" w:rsidR="008164C9" w:rsidRDefault="008164C9" w:rsidP="008164C9">
            <w:r>
              <w:t>Focuses on three areas, authorisation, supervision and enforcement (1)</w:t>
            </w:r>
          </w:p>
          <w:p w14:paraId="07F45411" w14:textId="77777777" w:rsidR="008164C9" w:rsidRDefault="008164C9" w:rsidP="008164C9"/>
          <w:p w14:paraId="4349B2A5" w14:textId="77777777" w:rsidR="008164C9" w:rsidRDefault="008164C9" w:rsidP="008164C9">
            <w:r>
              <w:t xml:space="preserve">Or 1 mark for a detailed explanation of one area of responsibility </w:t>
            </w:r>
          </w:p>
          <w:p w14:paraId="7D572CB2" w14:textId="77777777" w:rsidR="008164C9" w:rsidRDefault="008164C9" w:rsidP="008164C9"/>
          <w:p w14:paraId="145A90D1" w14:textId="77777777" w:rsidR="008164C9" w:rsidRDefault="008164C9" w:rsidP="008164C9">
            <w:r>
              <w:t>Authorisation – permitting financial service organisations to trade (1)</w:t>
            </w:r>
          </w:p>
          <w:p w14:paraId="717267FB" w14:textId="77777777" w:rsidR="008164C9" w:rsidRDefault="008164C9" w:rsidP="008164C9"/>
          <w:p w14:paraId="4D0C0204" w14:textId="77777777" w:rsidR="008164C9" w:rsidRDefault="008164C9" w:rsidP="008164C9">
            <w:r>
              <w:t>Supervision – ensuring procedures and practices are in the interest of consumers (1)</w:t>
            </w:r>
          </w:p>
          <w:p w14:paraId="60B63AC7" w14:textId="77777777" w:rsidR="008164C9" w:rsidRDefault="008164C9" w:rsidP="008164C9"/>
          <w:p w14:paraId="49F9D0A4" w14:textId="77777777" w:rsidR="008164C9" w:rsidRDefault="008164C9" w:rsidP="008164C9">
            <w:r>
              <w:t>Enforcement – use powers to ensure standards are kept (1)</w:t>
            </w:r>
          </w:p>
          <w:p w14:paraId="0FC5F015" w14:textId="77777777" w:rsidR="008164C9" w:rsidRDefault="008164C9" w:rsidP="008164C9"/>
          <w:p w14:paraId="37981A90" w14:textId="77777777" w:rsidR="008164C9" w:rsidRDefault="008164C9" w:rsidP="008164C9">
            <w:r>
              <w:t>Max marks for question 2</w:t>
            </w:r>
          </w:p>
          <w:p w14:paraId="613FE459" w14:textId="77777777" w:rsidR="008164C9" w:rsidRDefault="008164C9" w:rsidP="008164C9"/>
          <w:p w14:paraId="6B280298" w14:textId="77777777" w:rsidR="008164C9" w:rsidRPr="00425937" w:rsidRDefault="008164C9" w:rsidP="00036FF2">
            <w:pPr>
              <w:pStyle w:val="Default"/>
              <w:rPr>
                <w:rFonts w:asciiTheme="minorHAnsi" w:hAnsiTheme="minorHAnsi" w:cs="Arial"/>
                <w:sz w:val="20"/>
                <w:szCs w:val="20"/>
              </w:rPr>
            </w:pPr>
          </w:p>
          <w:p w14:paraId="78F8805E" w14:textId="77777777" w:rsidR="008164C9" w:rsidRPr="00425937" w:rsidRDefault="008164C9" w:rsidP="008164C9">
            <w:pPr>
              <w:rPr>
                <w:rFonts w:cs="Arial"/>
                <w:b/>
              </w:rPr>
            </w:pPr>
          </w:p>
        </w:tc>
        <w:tc>
          <w:tcPr>
            <w:tcW w:w="1479" w:type="dxa"/>
          </w:tcPr>
          <w:p w14:paraId="70619FCA" w14:textId="77777777" w:rsidR="008164C9" w:rsidRPr="00425937" w:rsidRDefault="008164C9" w:rsidP="00036FF2">
            <w:pPr>
              <w:rPr>
                <w:rFonts w:cs="Arial"/>
                <w:b/>
              </w:rPr>
            </w:pPr>
            <w:r w:rsidRPr="00425937">
              <w:rPr>
                <w:rFonts w:cs="Arial"/>
                <w:b/>
              </w:rPr>
              <w:t>2</w:t>
            </w:r>
          </w:p>
        </w:tc>
      </w:tr>
    </w:tbl>
    <w:p w14:paraId="544509B5" w14:textId="77777777" w:rsidR="008164C9" w:rsidRDefault="008164C9"/>
    <w:p w14:paraId="77923EBD" w14:textId="77777777" w:rsidR="001A6106" w:rsidRDefault="001A6106">
      <w:r>
        <w:br w:type="page"/>
      </w:r>
    </w:p>
    <w:tbl>
      <w:tblPr>
        <w:tblStyle w:val="TableGrid"/>
        <w:tblW w:w="0" w:type="auto"/>
        <w:tblLook w:val="04A0" w:firstRow="1" w:lastRow="0" w:firstColumn="1" w:lastColumn="0" w:noHBand="0" w:noVBand="1"/>
      </w:tblPr>
      <w:tblGrid>
        <w:gridCol w:w="1384"/>
        <w:gridCol w:w="1701"/>
        <w:gridCol w:w="5103"/>
        <w:gridCol w:w="1054"/>
      </w:tblGrid>
      <w:tr w:rsidR="001A6106" w:rsidRPr="00425937" w14:paraId="022A3F89" w14:textId="77777777" w:rsidTr="00737FBC">
        <w:tc>
          <w:tcPr>
            <w:tcW w:w="1384" w:type="dxa"/>
          </w:tcPr>
          <w:p w14:paraId="407DDEA2" w14:textId="77777777" w:rsidR="001A6106" w:rsidRPr="00425937" w:rsidRDefault="001A6106" w:rsidP="001A6106">
            <w:pPr>
              <w:rPr>
                <w:rFonts w:cs="Arial"/>
                <w:b/>
              </w:rPr>
            </w:pPr>
            <w:r w:rsidRPr="00425937">
              <w:rPr>
                <w:rFonts w:cs="Arial"/>
                <w:b/>
              </w:rPr>
              <w:lastRenderedPageBreak/>
              <w:t>Question Number</w:t>
            </w:r>
          </w:p>
        </w:tc>
        <w:tc>
          <w:tcPr>
            <w:tcW w:w="6804" w:type="dxa"/>
            <w:gridSpan w:val="2"/>
          </w:tcPr>
          <w:p w14:paraId="37D2BE00" w14:textId="77777777" w:rsidR="001A6106" w:rsidRPr="00425937" w:rsidRDefault="001A6106" w:rsidP="001A6106">
            <w:pPr>
              <w:rPr>
                <w:rFonts w:cs="Arial"/>
                <w:b/>
              </w:rPr>
            </w:pPr>
            <w:r>
              <w:rPr>
                <w:rFonts w:cs="Arial"/>
                <w:b/>
              </w:rPr>
              <w:t>Indicative Content</w:t>
            </w:r>
          </w:p>
        </w:tc>
        <w:tc>
          <w:tcPr>
            <w:tcW w:w="1054" w:type="dxa"/>
          </w:tcPr>
          <w:p w14:paraId="2ACFD4FA" w14:textId="77777777" w:rsidR="001A6106" w:rsidRPr="00425937" w:rsidRDefault="001A6106" w:rsidP="001A6106">
            <w:pPr>
              <w:rPr>
                <w:rFonts w:cs="Arial"/>
                <w:b/>
              </w:rPr>
            </w:pPr>
            <w:r w:rsidRPr="00425937">
              <w:rPr>
                <w:rFonts w:cs="Arial"/>
                <w:b/>
              </w:rPr>
              <w:t>Mark</w:t>
            </w:r>
          </w:p>
        </w:tc>
      </w:tr>
      <w:tr w:rsidR="001A6106" w:rsidRPr="00425937" w14:paraId="6D6E8B3D" w14:textId="77777777" w:rsidTr="00737FBC">
        <w:tc>
          <w:tcPr>
            <w:tcW w:w="1384" w:type="dxa"/>
          </w:tcPr>
          <w:p w14:paraId="29D40D8A" w14:textId="77777777" w:rsidR="001A6106" w:rsidRPr="00425937" w:rsidRDefault="001A6106" w:rsidP="001A6106">
            <w:pPr>
              <w:rPr>
                <w:rFonts w:cs="Arial"/>
                <w:b/>
              </w:rPr>
            </w:pPr>
            <w:r>
              <w:rPr>
                <w:rFonts w:cs="Arial"/>
                <w:b/>
              </w:rPr>
              <w:t>6</w:t>
            </w:r>
          </w:p>
        </w:tc>
        <w:tc>
          <w:tcPr>
            <w:tcW w:w="6804" w:type="dxa"/>
            <w:gridSpan w:val="2"/>
          </w:tcPr>
          <w:p w14:paraId="47182567" w14:textId="77777777" w:rsidR="001A6106" w:rsidRDefault="001A6106" w:rsidP="001A6106">
            <w:pPr>
              <w:rPr>
                <w:rFonts w:cs="Arial"/>
                <w:b/>
              </w:rPr>
            </w:pPr>
          </w:p>
          <w:p w14:paraId="045FA8BA" w14:textId="77777777" w:rsidR="00737FBC" w:rsidRDefault="00737FBC" w:rsidP="00737FBC">
            <w:pPr>
              <w:pStyle w:val="ListParagraph"/>
              <w:numPr>
                <w:ilvl w:val="0"/>
                <w:numId w:val="3"/>
              </w:numPr>
              <w:ind w:left="459"/>
              <w:rPr>
                <w:rFonts w:cs="Arial"/>
                <w:b/>
              </w:rPr>
            </w:pPr>
            <w:r>
              <w:rPr>
                <w:rFonts w:cs="Arial"/>
                <w:b/>
              </w:rPr>
              <w:t xml:space="preserve">James has potential debt problems – if he fails to pay his rent then this could lead to debt collection action from land lord – </w:t>
            </w:r>
          </w:p>
          <w:p w14:paraId="64D8A5E9" w14:textId="77777777" w:rsidR="00737FBC" w:rsidRDefault="00737FBC" w:rsidP="00737FBC">
            <w:pPr>
              <w:pStyle w:val="ListParagraph"/>
              <w:numPr>
                <w:ilvl w:val="0"/>
                <w:numId w:val="3"/>
              </w:numPr>
              <w:ind w:left="459"/>
              <w:rPr>
                <w:rFonts w:cs="Arial"/>
                <w:b/>
              </w:rPr>
            </w:pPr>
            <w:r>
              <w:rPr>
                <w:rFonts w:cs="Arial"/>
                <w:b/>
              </w:rPr>
              <w:t>failure to pay credit card bill will lead to debt increasing as interest is charged normally at a higher rate than bank loans</w:t>
            </w:r>
          </w:p>
          <w:p w14:paraId="6661BA47" w14:textId="77777777" w:rsidR="00737FBC" w:rsidRPr="00737FBC" w:rsidRDefault="00737FBC" w:rsidP="00737FBC">
            <w:pPr>
              <w:pStyle w:val="ListParagraph"/>
              <w:numPr>
                <w:ilvl w:val="0"/>
                <w:numId w:val="3"/>
              </w:numPr>
              <w:ind w:left="459"/>
              <w:rPr>
                <w:rFonts w:cs="Arial"/>
                <w:b/>
              </w:rPr>
            </w:pPr>
            <w:r w:rsidRPr="00737FBC">
              <w:rPr>
                <w:rFonts w:cs="Arial"/>
                <w:b/>
              </w:rPr>
              <w:t xml:space="preserve">There are advantages to using Citizens advice </w:t>
            </w:r>
            <w:r w:rsidRPr="00737FBC">
              <w:rPr>
                <w:b/>
              </w:rPr>
              <w:t>The</w:t>
            </w:r>
            <w:r>
              <w:t xml:space="preserve"> </w:t>
            </w:r>
            <w:r w:rsidRPr="00737FBC">
              <w:rPr>
                <w:b/>
              </w:rPr>
              <w:t>service is free,  there are a Wide range of topics where advice is provided including budgeting, debt management, the service also  offers face to face and telephone meetings which will make it easier for James to explain his current situation.</w:t>
            </w:r>
          </w:p>
          <w:p w14:paraId="4E341F71" w14:textId="77777777" w:rsidR="00737FBC" w:rsidRPr="00737FBC" w:rsidRDefault="00737FBC" w:rsidP="00737FBC">
            <w:pPr>
              <w:pStyle w:val="ListParagraph"/>
              <w:numPr>
                <w:ilvl w:val="0"/>
                <w:numId w:val="3"/>
              </w:numPr>
              <w:ind w:left="459"/>
              <w:rPr>
                <w:rFonts w:cs="Arial"/>
                <w:b/>
              </w:rPr>
            </w:pPr>
            <w:r>
              <w:rPr>
                <w:rFonts w:cs="Arial"/>
                <w:b/>
              </w:rPr>
              <w:t>There are however disadvantages to using Citizens advice – the main one</w:t>
            </w:r>
            <w:r w:rsidRPr="00737FBC">
              <w:rPr>
                <w:rFonts w:cs="Arial"/>
                <w:b/>
              </w:rPr>
              <w:t xml:space="preserve"> being that the </w:t>
            </w:r>
            <w:r w:rsidRPr="00737FBC">
              <w:rPr>
                <w:b/>
              </w:rPr>
              <w:t>advice is provided by volunteers not financial professionals and therefore advice may be limited.</w:t>
            </w:r>
          </w:p>
          <w:p w14:paraId="40A7103C" w14:textId="77777777" w:rsidR="00737FBC" w:rsidRPr="00737FBC" w:rsidRDefault="00737FBC" w:rsidP="00737FBC">
            <w:pPr>
              <w:pStyle w:val="ListParagraph"/>
              <w:numPr>
                <w:ilvl w:val="0"/>
                <w:numId w:val="3"/>
              </w:numPr>
              <w:ind w:left="459"/>
              <w:rPr>
                <w:rFonts w:cs="Arial"/>
                <w:b/>
              </w:rPr>
            </w:pPr>
            <w:r w:rsidRPr="00737FBC">
              <w:rPr>
                <w:rFonts w:cs="Arial"/>
                <w:b/>
              </w:rPr>
              <w:t xml:space="preserve">James may want to consider alternative organisations such as </w:t>
            </w:r>
            <w:r w:rsidRPr="00737FBC">
              <w:rPr>
                <w:b/>
              </w:rPr>
              <w:t>Debt Counsellors</w:t>
            </w:r>
          </w:p>
          <w:p w14:paraId="6426B3FF" w14:textId="77777777" w:rsidR="00737FBC" w:rsidRPr="00737FBC" w:rsidRDefault="00737FBC" w:rsidP="00737FBC">
            <w:pPr>
              <w:pStyle w:val="ListParagraph"/>
              <w:numPr>
                <w:ilvl w:val="0"/>
                <w:numId w:val="3"/>
              </w:numPr>
              <w:ind w:left="459"/>
              <w:rPr>
                <w:rFonts w:cs="Arial"/>
                <w:b/>
              </w:rPr>
            </w:pPr>
            <w:r w:rsidRPr="00737FBC">
              <w:rPr>
                <w:rFonts w:cs="Arial"/>
                <w:b/>
              </w:rPr>
              <w:t xml:space="preserve">Debt Counsellors are </w:t>
            </w:r>
            <w:r w:rsidRPr="00737FBC">
              <w:rPr>
                <w:b/>
              </w:rPr>
              <w:t>Professionals and therefore can offer detailed advice – they can also be trusted as they are  Regulated by FCA and FOS</w:t>
            </w:r>
          </w:p>
          <w:p w14:paraId="3BD4348C" w14:textId="77777777" w:rsidR="001A6106" w:rsidRPr="00737FBC" w:rsidRDefault="00737FBC" w:rsidP="001A6106">
            <w:pPr>
              <w:pStyle w:val="ListParagraph"/>
              <w:numPr>
                <w:ilvl w:val="0"/>
                <w:numId w:val="3"/>
              </w:numPr>
              <w:ind w:left="459"/>
              <w:rPr>
                <w:rFonts w:cs="Arial"/>
                <w:b/>
              </w:rPr>
            </w:pPr>
            <w:r w:rsidRPr="00737FBC">
              <w:rPr>
                <w:rFonts w:cs="Arial"/>
                <w:b/>
              </w:rPr>
              <w:t xml:space="preserve">However there are also drawbacks to using Debt Counsellors - </w:t>
            </w:r>
            <w:r w:rsidRPr="00737FBC">
              <w:rPr>
                <w:b/>
              </w:rPr>
              <w:t>Charge applies for the service  - Advice will be limited to debt management</w:t>
            </w:r>
            <w:r>
              <w:t xml:space="preserve"> </w:t>
            </w:r>
          </w:p>
        </w:tc>
        <w:tc>
          <w:tcPr>
            <w:tcW w:w="1054" w:type="dxa"/>
          </w:tcPr>
          <w:p w14:paraId="56F0C2D0" w14:textId="77777777" w:rsidR="001A6106" w:rsidRPr="00425937" w:rsidRDefault="00737FBC" w:rsidP="001A6106">
            <w:pPr>
              <w:rPr>
                <w:rFonts w:cs="Arial"/>
                <w:b/>
              </w:rPr>
            </w:pPr>
            <w:r>
              <w:rPr>
                <w:rFonts w:cs="Arial"/>
                <w:b/>
              </w:rPr>
              <w:t>(6</w:t>
            </w:r>
            <w:r w:rsidR="001A6106">
              <w:rPr>
                <w:rFonts w:cs="Arial"/>
                <w:b/>
              </w:rPr>
              <w:t>)</w:t>
            </w:r>
          </w:p>
        </w:tc>
      </w:tr>
      <w:tr w:rsidR="001A6106" w14:paraId="4C71AF3D" w14:textId="77777777" w:rsidTr="00737FBC">
        <w:tc>
          <w:tcPr>
            <w:tcW w:w="1384" w:type="dxa"/>
          </w:tcPr>
          <w:p w14:paraId="44E08FA8" w14:textId="77777777" w:rsidR="001A6106" w:rsidRDefault="001A6106" w:rsidP="001A6106">
            <w:pPr>
              <w:rPr>
                <w:rFonts w:ascii="Arial" w:hAnsi="Arial" w:cs="Arial"/>
                <w:b/>
              </w:rPr>
            </w:pPr>
            <w:r>
              <w:rPr>
                <w:rFonts w:ascii="Arial" w:hAnsi="Arial" w:cs="Arial"/>
                <w:b/>
              </w:rPr>
              <w:t>Level</w:t>
            </w:r>
          </w:p>
        </w:tc>
        <w:tc>
          <w:tcPr>
            <w:tcW w:w="1701" w:type="dxa"/>
          </w:tcPr>
          <w:p w14:paraId="75F3FA77" w14:textId="77777777" w:rsidR="001A6106" w:rsidRDefault="001A6106" w:rsidP="001A6106">
            <w:pPr>
              <w:rPr>
                <w:rFonts w:ascii="Arial" w:hAnsi="Arial" w:cs="Arial"/>
                <w:b/>
              </w:rPr>
            </w:pPr>
            <w:r>
              <w:rPr>
                <w:rFonts w:ascii="Arial" w:hAnsi="Arial" w:cs="Arial"/>
                <w:b/>
              </w:rPr>
              <w:t>Mark</w:t>
            </w:r>
          </w:p>
        </w:tc>
        <w:tc>
          <w:tcPr>
            <w:tcW w:w="6157" w:type="dxa"/>
            <w:gridSpan w:val="2"/>
          </w:tcPr>
          <w:p w14:paraId="2BDCB0A7" w14:textId="77777777" w:rsidR="001A6106" w:rsidRDefault="001A6106" w:rsidP="001A6106">
            <w:pPr>
              <w:rPr>
                <w:rFonts w:ascii="Arial" w:hAnsi="Arial" w:cs="Arial"/>
                <w:b/>
              </w:rPr>
            </w:pPr>
          </w:p>
        </w:tc>
      </w:tr>
      <w:tr w:rsidR="001A6106" w14:paraId="566E4EFF" w14:textId="77777777" w:rsidTr="00737FBC">
        <w:tc>
          <w:tcPr>
            <w:tcW w:w="1384" w:type="dxa"/>
          </w:tcPr>
          <w:p w14:paraId="405C9652" w14:textId="77777777" w:rsidR="001A6106" w:rsidRDefault="001A6106" w:rsidP="001A6106">
            <w:pPr>
              <w:rPr>
                <w:rFonts w:ascii="Arial" w:hAnsi="Arial" w:cs="Arial"/>
                <w:b/>
              </w:rPr>
            </w:pPr>
          </w:p>
        </w:tc>
        <w:tc>
          <w:tcPr>
            <w:tcW w:w="1701" w:type="dxa"/>
          </w:tcPr>
          <w:p w14:paraId="3AFF957E" w14:textId="77777777" w:rsidR="001A6106" w:rsidRDefault="001A6106" w:rsidP="001A6106">
            <w:pPr>
              <w:rPr>
                <w:rFonts w:ascii="Arial" w:hAnsi="Arial" w:cs="Arial"/>
                <w:b/>
              </w:rPr>
            </w:pPr>
            <w:r>
              <w:rPr>
                <w:rFonts w:ascii="Arial" w:hAnsi="Arial" w:cs="Arial"/>
                <w:b/>
              </w:rPr>
              <w:t>0</w:t>
            </w:r>
          </w:p>
        </w:tc>
        <w:tc>
          <w:tcPr>
            <w:tcW w:w="6157" w:type="dxa"/>
            <w:gridSpan w:val="2"/>
          </w:tcPr>
          <w:p w14:paraId="7A16C41C" w14:textId="77777777" w:rsidR="001A6106" w:rsidRPr="00774FB0" w:rsidRDefault="001A6106" w:rsidP="001A6106">
            <w:pPr>
              <w:rPr>
                <w:rFonts w:ascii="Arial" w:hAnsi="Arial" w:cs="Arial"/>
              </w:rPr>
            </w:pPr>
            <w:r w:rsidRPr="00774FB0">
              <w:rPr>
                <w:rFonts w:ascii="Arial" w:hAnsi="Arial" w:cs="Arial"/>
              </w:rPr>
              <w:t>No rewardable material</w:t>
            </w:r>
          </w:p>
        </w:tc>
      </w:tr>
      <w:tr w:rsidR="001A6106" w14:paraId="1290336E" w14:textId="77777777" w:rsidTr="00737FBC">
        <w:tc>
          <w:tcPr>
            <w:tcW w:w="1384" w:type="dxa"/>
          </w:tcPr>
          <w:p w14:paraId="60D96AF8" w14:textId="77777777" w:rsidR="001A6106" w:rsidRDefault="001A6106" w:rsidP="001A6106">
            <w:pPr>
              <w:rPr>
                <w:rFonts w:ascii="Arial" w:hAnsi="Arial" w:cs="Arial"/>
                <w:b/>
              </w:rPr>
            </w:pPr>
            <w:r>
              <w:rPr>
                <w:rFonts w:ascii="Arial" w:hAnsi="Arial" w:cs="Arial"/>
                <w:b/>
              </w:rPr>
              <w:t>1</w:t>
            </w:r>
          </w:p>
        </w:tc>
        <w:tc>
          <w:tcPr>
            <w:tcW w:w="1701" w:type="dxa"/>
          </w:tcPr>
          <w:p w14:paraId="0FE9A03C" w14:textId="77777777" w:rsidR="001A6106" w:rsidRDefault="001A6106" w:rsidP="001A6106">
            <w:pPr>
              <w:rPr>
                <w:rFonts w:ascii="Arial" w:hAnsi="Arial" w:cs="Arial"/>
                <w:b/>
              </w:rPr>
            </w:pPr>
            <w:r>
              <w:rPr>
                <w:rFonts w:ascii="Arial" w:hAnsi="Arial" w:cs="Arial"/>
                <w:b/>
              </w:rPr>
              <w:t>1-2</w:t>
            </w:r>
          </w:p>
        </w:tc>
        <w:tc>
          <w:tcPr>
            <w:tcW w:w="6157" w:type="dxa"/>
            <w:gridSpan w:val="2"/>
          </w:tcPr>
          <w:p w14:paraId="10B4E61B" w14:textId="77777777" w:rsidR="00737FBC" w:rsidRPr="00737FBC" w:rsidRDefault="00737FBC" w:rsidP="00737FBC">
            <w:pPr>
              <w:pStyle w:val="ListParagraph"/>
              <w:numPr>
                <w:ilvl w:val="0"/>
                <w:numId w:val="2"/>
              </w:numPr>
              <w:ind w:left="459"/>
              <w:rPr>
                <w:rFonts w:cs="Arial"/>
              </w:rPr>
            </w:pPr>
            <w:r w:rsidRPr="00737FBC">
              <w:rPr>
                <w:rFonts w:cs="Arial"/>
              </w:rPr>
              <w:t>Demonstrates isolated knowledge and understanding of relevant information; there may be major gaps or omissions.</w:t>
            </w:r>
          </w:p>
          <w:p w14:paraId="06EC5827" w14:textId="77777777" w:rsidR="00737FBC" w:rsidRPr="00737FBC" w:rsidRDefault="00737FBC" w:rsidP="00737FBC">
            <w:pPr>
              <w:pStyle w:val="ListParagraph"/>
              <w:numPr>
                <w:ilvl w:val="0"/>
                <w:numId w:val="2"/>
              </w:numPr>
              <w:ind w:left="459"/>
              <w:rPr>
                <w:rFonts w:cs="Arial"/>
              </w:rPr>
            </w:pPr>
            <w:r w:rsidRPr="00737FBC">
              <w:rPr>
                <w:rFonts w:cs="Arial"/>
              </w:rPr>
              <w:t>Provides little evidence of weighing up of competing</w:t>
            </w:r>
          </w:p>
          <w:p w14:paraId="33FE8871" w14:textId="77777777" w:rsidR="00737FBC" w:rsidRPr="00737FBC" w:rsidRDefault="00737FBC" w:rsidP="00737FBC">
            <w:pPr>
              <w:pStyle w:val="ListParagraph"/>
              <w:ind w:left="459"/>
              <w:rPr>
                <w:rFonts w:cs="Arial"/>
              </w:rPr>
            </w:pPr>
            <w:r w:rsidRPr="00737FBC">
              <w:rPr>
                <w:rFonts w:cs="Arial"/>
              </w:rPr>
              <w:t>arguments/pros and cons in context; discussion likely to consist of basic description of information.</w:t>
            </w:r>
          </w:p>
          <w:p w14:paraId="46C51A56" w14:textId="77777777" w:rsidR="001A6106" w:rsidRPr="00737FBC" w:rsidRDefault="00737FBC" w:rsidP="00737FBC">
            <w:pPr>
              <w:pStyle w:val="ListParagraph"/>
              <w:numPr>
                <w:ilvl w:val="0"/>
                <w:numId w:val="2"/>
              </w:numPr>
              <w:ind w:left="459"/>
              <w:rPr>
                <w:rFonts w:cs="Arial"/>
              </w:rPr>
            </w:pPr>
            <w:r w:rsidRPr="00737FBC">
              <w:rPr>
                <w:rFonts w:cs="Arial"/>
              </w:rPr>
              <w:t>Meaning may be conveyed but in a non-specialist way; response lacks clarity and fails to provide an adequate answer to the question.</w:t>
            </w:r>
          </w:p>
        </w:tc>
      </w:tr>
      <w:tr w:rsidR="001A6106" w14:paraId="4758B2AB" w14:textId="77777777" w:rsidTr="00737FBC">
        <w:tc>
          <w:tcPr>
            <w:tcW w:w="1384" w:type="dxa"/>
          </w:tcPr>
          <w:p w14:paraId="4111C2CD" w14:textId="77777777" w:rsidR="001A6106" w:rsidRDefault="001A6106" w:rsidP="001A6106">
            <w:pPr>
              <w:rPr>
                <w:rFonts w:ascii="Arial" w:hAnsi="Arial" w:cs="Arial"/>
                <w:b/>
              </w:rPr>
            </w:pPr>
            <w:r>
              <w:rPr>
                <w:rFonts w:ascii="Arial" w:hAnsi="Arial" w:cs="Arial"/>
                <w:b/>
              </w:rPr>
              <w:t>2</w:t>
            </w:r>
          </w:p>
        </w:tc>
        <w:tc>
          <w:tcPr>
            <w:tcW w:w="1701" w:type="dxa"/>
          </w:tcPr>
          <w:p w14:paraId="616B0305" w14:textId="77777777" w:rsidR="001A6106" w:rsidRDefault="001A6106" w:rsidP="001A6106">
            <w:pPr>
              <w:rPr>
                <w:rFonts w:ascii="Arial" w:hAnsi="Arial" w:cs="Arial"/>
                <w:b/>
              </w:rPr>
            </w:pPr>
            <w:r>
              <w:rPr>
                <w:rFonts w:ascii="Arial" w:hAnsi="Arial" w:cs="Arial"/>
                <w:b/>
              </w:rPr>
              <w:t>3-4</w:t>
            </w:r>
          </w:p>
        </w:tc>
        <w:tc>
          <w:tcPr>
            <w:tcW w:w="6157" w:type="dxa"/>
            <w:gridSpan w:val="2"/>
          </w:tcPr>
          <w:p w14:paraId="615FBAC5" w14:textId="77777777" w:rsidR="00737FBC" w:rsidRPr="00737FBC" w:rsidRDefault="00737FBC" w:rsidP="00737FBC">
            <w:pPr>
              <w:pStyle w:val="ListParagraph"/>
              <w:numPr>
                <w:ilvl w:val="0"/>
                <w:numId w:val="2"/>
              </w:numPr>
              <w:ind w:left="459"/>
              <w:rPr>
                <w:rFonts w:cs="Arial"/>
              </w:rPr>
            </w:pPr>
            <w:r w:rsidRPr="00737FBC">
              <w:rPr>
                <w:rFonts w:cs="Arial"/>
              </w:rPr>
              <w:t>Demonstrates accurate knowledge and understanding of relevant information with a few gaps or omissions.</w:t>
            </w:r>
          </w:p>
          <w:p w14:paraId="308CFD3F" w14:textId="77777777" w:rsidR="00737FBC" w:rsidRPr="00737FBC" w:rsidRDefault="00737FBC" w:rsidP="00737FBC">
            <w:pPr>
              <w:pStyle w:val="ListParagraph"/>
              <w:numPr>
                <w:ilvl w:val="0"/>
                <w:numId w:val="2"/>
              </w:numPr>
              <w:ind w:left="459"/>
              <w:rPr>
                <w:rFonts w:cs="Arial"/>
              </w:rPr>
            </w:pPr>
            <w:r w:rsidRPr="00737FBC">
              <w:rPr>
                <w:rFonts w:cs="Arial"/>
              </w:rPr>
              <w:t>Discussion is partially developed, but will be imbalanced. Evidences the weighing up of competing arguments/pros and cons in context.</w:t>
            </w:r>
          </w:p>
          <w:p w14:paraId="2BDC2005" w14:textId="77777777" w:rsidR="00737FBC" w:rsidRPr="00737FBC" w:rsidRDefault="00737FBC" w:rsidP="00737FBC">
            <w:pPr>
              <w:pStyle w:val="ListParagraph"/>
              <w:numPr>
                <w:ilvl w:val="0"/>
                <w:numId w:val="2"/>
              </w:numPr>
              <w:ind w:left="459"/>
              <w:rPr>
                <w:rFonts w:cs="Arial"/>
              </w:rPr>
            </w:pPr>
            <w:r w:rsidRPr="00737FBC">
              <w:rPr>
                <w:rFonts w:cs="Arial"/>
              </w:rPr>
              <w:t>Demonstrates the use of logical reasoning, clarity, and</w:t>
            </w:r>
          </w:p>
          <w:p w14:paraId="36C53A41" w14:textId="77777777" w:rsidR="001A6106" w:rsidRPr="00737FBC" w:rsidRDefault="00737FBC" w:rsidP="00737FBC">
            <w:pPr>
              <w:pStyle w:val="ListParagraph"/>
              <w:ind w:left="459"/>
              <w:rPr>
                <w:rFonts w:cs="Arial"/>
              </w:rPr>
            </w:pPr>
            <w:r w:rsidRPr="00737FBC">
              <w:rPr>
                <w:rFonts w:cs="Arial"/>
              </w:rPr>
              <w:t>appropriate specialist technical language.</w:t>
            </w:r>
          </w:p>
        </w:tc>
      </w:tr>
      <w:tr w:rsidR="001A6106" w14:paraId="4C6156C0" w14:textId="77777777" w:rsidTr="00737FBC">
        <w:tc>
          <w:tcPr>
            <w:tcW w:w="1384" w:type="dxa"/>
          </w:tcPr>
          <w:p w14:paraId="30CB28E8" w14:textId="77777777" w:rsidR="001A6106" w:rsidRDefault="001A6106" w:rsidP="001A6106">
            <w:pPr>
              <w:rPr>
                <w:rFonts w:ascii="Arial" w:hAnsi="Arial" w:cs="Arial"/>
                <w:b/>
              </w:rPr>
            </w:pPr>
            <w:r>
              <w:rPr>
                <w:rFonts w:ascii="Arial" w:hAnsi="Arial" w:cs="Arial"/>
                <w:b/>
              </w:rPr>
              <w:t>3</w:t>
            </w:r>
          </w:p>
        </w:tc>
        <w:tc>
          <w:tcPr>
            <w:tcW w:w="1701" w:type="dxa"/>
          </w:tcPr>
          <w:p w14:paraId="7CED1D80" w14:textId="77777777" w:rsidR="001A6106" w:rsidRDefault="001A6106" w:rsidP="001A6106">
            <w:pPr>
              <w:rPr>
                <w:rFonts w:ascii="Arial" w:hAnsi="Arial" w:cs="Arial"/>
                <w:b/>
              </w:rPr>
            </w:pPr>
            <w:r>
              <w:rPr>
                <w:rFonts w:ascii="Arial" w:hAnsi="Arial" w:cs="Arial"/>
                <w:b/>
              </w:rPr>
              <w:t>5-6</w:t>
            </w:r>
          </w:p>
        </w:tc>
        <w:tc>
          <w:tcPr>
            <w:tcW w:w="6157" w:type="dxa"/>
            <w:gridSpan w:val="2"/>
          </w:tcPr>
          <w:p w14:paraId="2F91B3CF" w14:textId="77777777" w:rsidR="001A6106" w:rsidRPr="00737FBC" w:rsidRDefault="001A6106" w:rsidP="001A6106">
            <w:pPr>
              <w:pStyle w:val="ListParagraph"/>
              <w:numPr>
                <w:ilvl w:val="0"/>
                <w:numId w:val="2"/>
              </w:numPr>
              <w:ind w:left="459"/>
              <w:rPr>
                <w:rFonts w:cs="Arial"/>
              </w:rPr>
            </w:pPr>
            <w:r w:rsidRPr="00737FBC">
              <w:rPr>
                <w:rFonts w:cs="Arial"/>
              </w:rPr>
              <w:t>Demonstrates accurate and thorough knowledge and</w:t>
            </w:r>
          </w:p>
          <w:p w14:paraId="03ABCCDE" w14:textId="77777777" w:rsidR="001A6106" w:rsidRPr="00737FBC" w:rsidRDefault="001A6106" w:rsidP="001A6106">
            <w:pPr>
              <w:pStyle w:val="ListParagraph"/>
              <w:ind w:left="459"/>
              <w:rPr>
                <w:rFonts w:cs="Arial"/>
              </w:rPr>
            </w:pPr>
            <w:r w:rsidRPr="00737FBC">
              <w:rPr>
                <w:rFonts w:cs="Arial"/>
              </w:rPr>
              <w:t>understanding of relevant information; any gaps or omissions are minor.</w:t>
            </w:r>
          </w:p>
          <w:p w14:paraId="70DF0AC1" w14:textId="77777777" w:rsidR="001A6106" w:rsidRPr="00737FBC" w:rsidRDefault="001A6106" w:rsidP="001A6106">
            <w:pPr>
              <w:pStyle w:val="ListParagraph"/>
              <w:numPr>
                <w:ilvl w:val="0"/>
                <w:numId w:val="2"/>
              </w:numPr>
              <w:ind w:left="459"/>
              <w:rPr>
                <w:rFonts w:cs="Arial"/>
              </w:rPr>
            </w:pPr>
            <w:r w:rsidRPr="00737FBC">
              <w:rPr>
                <w:rFonts w:cs="Arial"/>
              </w:rPr>
              <w:t>Displays a well-developed and balanced discussion,</w:t>
            </w:r>
          </w:p>
          <w:p w14:paraId="37AC9177" w14:textId="77777777" w:rsidR="001A6106" w:rsidRPr="00737FBC" w:rsidRDefault="001A6106" w:rsidP="001A6106">
            <w:pPr>
              <w:pStyle w:val="ListParagraph"/>
              <w:ind w:left="459"/>
              <w:rPr>
                <w:rFonts w:cs="Arial"/>
              </w:rPr>
            </w:pPr>
            <w:r w:rsidRPr="00737FBC">
              <w:rPr>
                <w:rFonts w:cs="Arial"/>
              </w:rPr>
              <w:t>demonstrating a thorough grasp of competing arguments/pros and cons in context.</w:t>
            </w:r>
          </w:p>
          <w:p w14:paraId="725545BD" w14:textId="77777777" w:rsidR="001A6106" w:rsidRPr="00737FBC" w:rsidRDefault="001A6106" w:rsidP="001A6106">
            <w:pPr>
              <w:pStyle w:val="ListParagraph"/>
              <w:numPr>
                <w:ilvl w:val="0"/>
                <w:numId w:val="2"/>
              </w:numPr>
              <w:ind w:left="459"/>
              <w:rPr>
                <w:rFonts w:cs="Arial"/>
              </w:rPr>
            </w:pPr>
            <w:r w:rsidRPr="00737FBC">
              <w:rPr>
                <w:rFonts w:cs="Arial"/>
              </w:rPr>
              <w:t xml:space="preserve">Logical reasoning evidenced throughout response which is clear and uses specialist technical language consistently. </w:t>
            </w:r>
          </w:p>
        </w:tc>
      </w:tr>
    </w:tbl>
    <w:p w14:paraId="4D49DD97" w14:textId="77777777" w:rsidR="00036FF2" w:rsidRDefault="00036FF2"/>
    <w:sectPr w:rsidR="00036FF2" w:rsidSect="0060262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2892" w14:textId="77777777" w:rsidR="00DB5D20" w:rsidRDefault="00DB5D20" w:rsidP="001A40FC">
      <w:pPr>
        <w:spacing w:after="0" w:line="240" w:lineRule="auto"/>
      </w:pPr>
      <w:r>
        <w:separator/>
      </w:r>
    </w:p>
  </w:endnote>
  <w:endnote w:type="continuationSeparator" w:id="0">
    <w:p w14:paraId="22F70D73" w14:textId="77777777" w:rsidR="00DB5D20" w:rsidRDefault="00DB5D20" w:rsidP="001A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5760"/>
      <w:docPartObj>
        <w:docPartGallery w:val="Page Numbers (Bottom of Page)"/>
        <w:docPartUnique/>
      </w:docPartObj>
    </w:sdtPr>
    <w:sdtEndPr/>
    <w:sdtContent>
      <w:sdt>
        <w:sdtPr>
          <w:id w:val="565050477"/>
          <w:docPartObj>
            <w:docPartGallery w:val="Page Numbers (Top of Page)"/>
            <w:docPartUnique/>
          </w:docPartObj>
        </w:sdtPr>
        <w:sdtEndPr/>
        <w:sdtContent>
          <w:p w14:paraId="1C7E2F7C" w14:textId="77777777" w:rsidR="00737FBC" w:rsidRDefault="00737FBC">
            <w:pPr>
              <w:pStyle w:val="Footer"/>
              <w:jc w:val="center"/>
            </w:pPr>
            <w:r>
              <w:t xml:space="preserve">Page </w:t>
            </w:r>
            <w:r w:rsidR="008A49D4">
              <w:rPr>
                <w:b/>
                <w:sz w:val="24"/>
                <w:szCs w:val="24"/>
              </w:rPr>
              <w:fldChar w:fldCharType="begin"/>
            </w:r>
            <w:r>
              <w:rPr>
                <w:b/>
              </w:rPr>
              <w:instrText xml:space="preserve"> PAGE </w:instrText>
            </w:r>
            <w:r w:rsidR="008A49D4">
              <w:rPr>
                <w:b/>
                <w:sz w:val="24"/>
                <w:szCs w:val="24"/>
              </w:rPr>
              <w:fldChar w:fldCharType="separate"/>
            </w:r>
            <w:r w:rsidR="009C7C82">
              <w:rPr>
                <w:b/>
                <w:noProof/>
              </w:rPr>
              <w:t>1</w:t>
            </w:r>
            <w:r w:rsidR="008A49D4">
              <w:rPr>
                <w:b/>
                <w:sz w:val="24"/>
                <w:szCs w:val="24"/>
              </w:rPr>
              <w:fldChar w:fldCharType="end"/>
            </w:r>
            <w:r>
              <w:t xml:space="preserve"> of </w:t>
            </w:r>
            <w:r w:rsidR="008A49D4">
              <w:rPr>
                <w:b/>
                <w:sz w:val="24"/>
                <w:szCs w:val="24"/>
              </w:rPr>
              <w:fldChar w:fldCharType="begin"/>
            </w:r>
            <w:r>
              <w:rPr>
                <w:b/>
              </w:rPr>
              <w:instrText xml:space="preserve"> NUMPAGES  </w:instrText>
            </w:r>
            <w:r w:rsidR="008A49D4">
              <w:rPr>
                <w:b/>
                <w:sz w:val="24"/>
                <w:szCs w:val="24"/>
              </w:rPr>
              <w:fldChar w:fldCharType="separate"/>
            </w:r>
            <w:r w:rsidR="009C7C82">
              <w:rPr>
                <w:b/>
                <w:noProof/>
              </w:rPr>
              <w:t>11</w:t>
            </w:r>
            <w:r w:rsidR="008A49D4">
              <w:rPr>
                <w:b/>
                <w:sz w:val="24"/>
                <w:szCs w:val="24"/>
              </w:rPr>
              <w:fldChar w:fldCharType="end"/>
            </w:r>
          </w:p>
        </w:sdtContent>
      </w:sdt>
    </w:sdtContent>
  </w:sdt>
  <w:p w14:paraId="2FF062A4" w14:textId="77777777" w:rsidR="00737FBC" w:rsidRDefault="00737F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37040" w14:textId="77777777" w:rsidR="00DB5D20" w:rsidRDefault="00DB5D20" w:rsidP="001A40FC">
      <w:pPr>
        <w:spacing w:after="0" w:line="240" w:lineRule="auto"/>
      </w:pPr>
      <w:r>
        <w:separator/>
      </w:r>
    </w:p>
  </w:footnote>
  <w:footnote w:type="continuationSeparator" w:id="0">
    <w:p w14:paraId="7410E2C3" w14:textId="77777777" w:rsidR="00DB5D20" w:rsidRDefault="00DB5D20" w:rsidP="001A40F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EC8"/>
    <w:multiLevelType w:val="hybridMultilevel"/>
    <w:tmpl w:val="5B787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60296F"/>
    <w:multiLevelType w:val="hybridMultilevel"/>
    <w:tmpl w:val="86C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9A5BC8"/>
    <w:multiLevelType w:val="hybridMultilevel"/>
    <w:tmpl w:val="94F2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766AB0"/>
    <w:multiLevelType w:val="hybridMultilevel"/>
    <w:tmpl w:val="5B787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C4"/>
    <w:rsid w:val="00036FF2"/>
    <w:rsid w:val="0005060E"/>
    <w:rsid w:val="00075379"/>
    <w:rsid w:val="0008158B"/>
    <w:rsid w:val="00093D39"/>
    <w:rsid w:val="00094D6B"/>
    <w:rsid w:val="000D610F"/>
    <w:rsid w:val="001465F8"/>
    <w:rsid w:val="00154E4E"/>
    <w:rsid w:val="001A40FC"/>
    <w:rsid w:val="001A6106"/>
    <w:rsid w:val="002834F0"/>
    <w:rsid w:val="002A19C4"/>
    <w:rsid w:val="002E4CDC"/>
    <w:rsid w:val="003353A4"/>
    <w:rsid w:val="00382E84"/>
    <w:rsid w:val="003C6459"/>
    <w:rsid w:val="00421316"/>
    <w:rsid w:val="0045380C"/>
    <w:rsid w:val="004E3518"/>
    <w:rsid w:val="005716CD"/>
    <w:rsid w:val="005818F5"/>
    <w:rsid w:val="00602621"/>
    <w:rsid w:val="006B1DB5"/>
    <w:rsid w:val="00701E60"/>
    <w:rsid w:val="00737FBC"/>
    <w:rsid w:val="00776CED"/>
    <w:rsid w:val="008164C9"/>
    <w:rsid w:val="00842A23"/>
    <w:rsid w:val="008A49D4"/>
    <w:rsid w:val="009C7C82"/>
    <w:rsid w:val="00A75F6C"/>
    <w:rsid w:val="00AC7826"/>
    <w:rsid w:val="00B2051E"/>
    <w:rsid w:val="00BE75CA"/>
    <w:rsid w:val="00C04548"/>
    <w:rsid w:val="00C94AAB"/>
    <w:rsid w:val="00CB4B5F"/>
    <w:rsid w:val="00CB4E85"/>
    <w:rsid w:val="00D42F44"/>
    <w:rsid w:val="00D47B0B"/>
    <w:rsid w:val="00DB5D20"/>
    <w:rsid w:val="00E030B5"/>
    <w:rsid w:val="00EA064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DD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6CD"/>
    <w:pPr>
      <w:ind w:left="720"/>
      <w:contextualSpacing/>
    </w:pPr>
  </w:style>
  <w:style w:type="paragraph" w:styleId="Header">
    <w:name w:val="header"/>
    <w:basedOn w:val="Normal"/>
    <w:link w:val="HeaderChar"/>
    <w:uiPriority w:val="99"/>
    <w:semiHidden/>
    <w:unhideWhenUsed/>
    <w:rsid w:val="001A40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40FC"/>
  </w:style>
  <w:style w:type="paragraph" w:styleId="Footer">
    <w:name w:val="footer"/>
    <w:basedOn w:val="Normal"/>
    <w:link w:val="FooterChar"/>
    <w:uiPriority w:val="99"/>
    <w:unhideWhenUsed/>
    <w:rsid w:val="001A4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0FC"/>
  </w:style>
  <w:style w:type="paragraph" w:customStyle="1" w:styleId="Default">
    <w:name w:val="Default"/>
    <w:rsid w:val="00776CED"/>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9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B0F86-FC52-4598-BA34-0183CEDE13EF}"/>
</file>

<file path=customXml/itemProps2.xml><?xml version="1.0" encoding="utf-8"?>
<ds:datastoreItem xmlns:ds="http://schemas.openxmlformats.org/officeDocument/2006/customXml" ds:itemID="{16E0EB7F-DAF3-4952-8FEA-B8C9A9C3BC25}"/>
</file>

<file path=customXml/itemProps3.xml><?xml version="1.0" encoding="utf-8"?>
<ds:datastoreItem xmlns:ds="http://schemas.openxmlformats.org/officeDocument/2006/customXml" ds:itemID="{058F1162-29A1-420B-9B95-3DAC5AA9E416}"/>
</file>

<file path=docProps/app.xml><?xml version="1.0" encoding="utf-8"?>
<Properties xmlns="http://schemas.openxmlformats.org/officeDocument/2006/extended-properties" xmlns:vt="http://schemas.openxmlformats.org/officeDocument/2006/docPropsVTypes">
  <Template>Normal.dotm</Template>
  <TotalTime>0</TotalTime>
  <Pages>11</Pages>
  <Words>2333</Words>
  <Characters>13301</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Glenn Roberts</cp:lastModifiedBy>
  <cp:revision>2</cp:revision>
  <cp:lastPrinted>2017-03-29T14:00:00Z</cp:lastPrinted>
  <dcterms:created xsi:type="dcterms:W3CDTF">2017-08-11T04:24:00Z</dcterms:created>
  <dcterms:modified xsi:type="dcterms:W3CDTF">2017-08-11T04:24:00Z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