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jc w:val="center"/>
        <w:rPr>
          <w:rFonts w:ascii="Helvetica" w:cs="Helvetica" w:hAnsi="Helvetica" w:eastAsia="Helvetica"/>
          <w:b w:val="1"/>
          <w:bCs w:val="1"/>
          <w:color w:val="7030a0"/>
          <w:sz w:val="96"/>
          <w:szCs w:val="96"/>
          <w:u w:color="7030a0"/>
        </w:rPr>
      </w:pPr>
      <w:r>
        <w:rPr>
          <w:rFonts w:ascii="Arial" w:hAnsi="Arial"/>
          <w:b w:val="1"/>
          <w:bCs w:val="1"/>
          <w:color w:val="7030a0"/>
          <w:sz w:val="52"/>
          <w:szCs w:val="52"/>
          <w:u w:color="7030a0"/>
        </w:rPr>
        <mc:AlternateContent>
          <mc:Choice Requires="wpg">
            <w:drawing>
              <wp:anchor distT="0" distB="0" distL="0" distR="0" simplePos="0" relativeHeight="251670528" behindDoc="0" locked="0" layoutInCell="1" allowOverlap="1">
                <wp:simplePos x="0" y="0"/>
                <wp:positionH relativeFrom="page">
                  <wp:posOffset>622300</wp:posOffset>
                </wp:positionH>
                <wp:positionV relativeFrom="line">
                  <wp:posOffset>400050</wp:posOffset>
                </wp:positionV>
                <wp:extent cx="6477000" cy="23241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6477000" cy="2324100"/>
                          <a:chOff x="0" y="0"/>
                          <a:chExt cx="6477000" cy="2324100"/>
                        </a:xfrm>
                      </wpg:grpSpPr>
                      <wps:wsp>
                        <wps:cNvPr id="1073741825" name="Shape 1073741825"/>
                        <wps:cNvSpPr/>
                        <wps:spPr>
                          <a:xfrm>
                            <a:off x="0" y="0"/>
                            <a:ext cx="6477000" cy="2324100"/>
                          </a:xfrm>
                          <a:prstGeom prst="rect">
                            <a:avLst/>
                          </a:prstGeom>
                          <a:solidFill>
                            <a:srgbClr val="E7E6E6"/>
                          </a:solidFill>
                          <a:ln w="38100" cap="flat">
                            <a:solidFill>
                              <a:srgbClr val="7030A0"/>
                            </a:solidFill>
                            <a:prstDash val="solid"/>
                            <a:round/>
                          </a:ln>
                          <a:effectLst/>
                        </wps:spPr>
                        <wps:bodyPr/>
                      </wps:wsp>
                      <wps:wsp>
                        <wps:cNvPr id="1073741826" name="Shape 1073741826"/>
                        <wps:cNvSpPr/>
                        <wps:spPr>
                          <a:xfrm>
                            <a:off x="0" y="0"/>
                            <a:ext cx="6477000" cy="2324100"/>
                          </a:xfrm>
                          <a:prstGeom prst="rect">
                            <a:avLst/>
                          </a:prstGeom>
                          <a:noFill/>
                          <a:ln w="12700" cap="flat">
                            <a:noFill/>
                            <a:miter lim="400000"/>
                          </a:ln>
                          <a:effectLst/>
                        </wps:spPr>
                        <wps:txbx>
                          <w:txbxContent>
                            <w:p>
                              <w:pPr>
                                <w:pStyle w:val="Title"/>
                                <w:jc w:val="center"/>
                                <w:rPr>
                                  <w:rFonts w:ascii="Helvetica" w:cs="Helvetica" w:hAnsi="Helvetica" w:eastAsia="Helvetica"/>
                                  <w:b w:val="1"/>
                                  <w:bCs w:val="1"/>
                                  <w:color w:val="7030a0"/>
                                  <w:sz w:val="96"/>
                                  <w:szCs w:val="96"/>
                                  <w:u w:color="7030a0"/>
                                </w:rPr>
                              </w:pPr>
                              <w:r>
                                <w:rPr>
                                  <w:rFonts w:ascii="Helvetica" w:hAnsi="Helvetica"/>
                                  <w:b w:val="1"/>
                                  <w:bCs w:val="1"/>
                                  <w:color w:val="7030a0"/>
                                  <w:sz w:val="96"/>
                                  <w:szCs w:val="96"/>
                                  <w:u w:color="7030a0"/>
                                  <w:rtl w:val="0"/>
                                  <w:lang w:val="en-US"/>
                                </w:rPr>
                                <w:t>AQA :  A-LEVEL LAW</w:t>
                              </w:r>
                            </w:p>
                            <w:p>
                              <w:pPr>
                                <w:pStyle w:val="Title"/>
                                <w:jc w:val="center"/>
                                <w:rPr>
                                  <w:rFonts w:ascii="Helvetica" w:cs="Helvetica" w:hAnsi="Helvetica" w:eastAsia="Helvetica"/>
                                  <w:b w:val="1"/>
                                  <w:bCs w:val="1"/>
                                  <w:color w:val="7030a0"/>
                                  <w:sz w:val="96"/>
                                  <w:szCs w:val="96"/>
                                  <w:u w:color="7030a0"/>
                                </w:rPr>
                              </w:pPr>
                              <w:r>
                                <w:rPr>
                                  <w:rFonts w:ascii="Helvetica" w:hAnsi="Helvetica"/>
                                  <w:b w:val="1"/>
                                  <w:bCs w:val="1"/>
                                  <w:color w:val="7030a0"/>
                                  <w:sz w:val="96"/>
                                  <w:szCs w:val="96"/>
                                  <w:u w:color="7030a0"/>
                                  <w:rtl w:val="0"/>
                                  <w:lang w:val="en-US"/>
                                </w:rPr>
                                <w:t>EXAMINATION PACK</w:t>
                              </w:r>
                            </w:p>
                            <w:p>
                              <w:pPr>
                                <w:pStyle w:val="Title"/>
                                <w:jc w:val="center"/>
                              </w:pPr>
                              <w:r>
                                <w:rPr>
                                  <w:rFonts w:ascii="Helvetica" w:hAnsi="Helvetica"/>
                                  <w:b w:val="1"/>
                                  <w:bCs w:val="1"/>
                                  <w:color w:val="7030a0"/>
                                  <w:sz w:val="96"/>
                                  <w:szCs w:val="96"/>
                                  <w:u w:color="7030a0"/>
                                  <w:rtl w:val="0"/>
                                  <w:lang w:val="en-US"/>
                                </w:rPr>
                                <w:t>U6</w:t>
                              </w:r>
                            </w:p>
                          </w:txbxContent>
                        </wps:txbx>
                        <wps:bodyPr wrap="square" lIns="45718" tIns="45718" rIns="45718" bIns="45718" numCol="1" anchor="t">
                          <a:noAutofit/>
                        </wps:bodyPr>
                      </wps:wsp>
                    </wpg:wgp>
                  </a:graphicData>
                </a:graphic>
              </wp:anchor>
            </w:drawing>
          </mc:Choice>
          <mc:Fallback>
            <w:pict>
              <v:group id="_x0000_s1026" style="visibility:visible;position:absolute;margin-left:49.0pt;margin-top:31.5pt;width:510.0pt;height:183.0pt;z-index:251670528;mso-position-horizontal:absolute;mso-position-horizontal-relative:page;mso-position-vertical:absolute;mso-position-vertical-relative:line;mso-wrap-distance-left:0.0pt;mso-wrap-distance-top:0.0pt;mso-wrap-distance-right:0.0pt;mso-wrap-distance-bottom:0.0pt;" coordorigin="0,0" coordsize="6477000,2324100">
                <w10:wrap type="none" side="bothSides" anchorx="page"/>
                <v:rect id="_x0000_s1027" style="position:absolute;left:0;top:0;width:6477000;height:2324100;">
                  <v:fill color="#E7E6E6" opacity="100.0%" type="solid"/>
                  <v:stroke filltype="solid" color="#7030A0" opacity="100.0%" weight="3.0pt" dashstyle="solid" endcap="flat" joinstyle="round" linestyle="single" startarrow="none" startarrowwidth="medium" startarrowlength="medium" endarrow="none" endarrowwidth="medium" endarrowlength="medium"/>
                </v:rect>
                <v:rect id="_x0000_s1028" style="position:absolute;left:0;top:0;width:6477000;height:2324100;">
                  <v:fill on="f"/>
                  <v:stroke on="f" weight="1.0pt" dashstyle="solid" endcap="flat" miterlimit="400.0%" joinstyle="miter" linestyle="single" startarrow="none" startarrowwidth="medium" startarrowlength="medium" endarrow="none" endarrowwidth="medium" endarrowlength="medium"/>
                  <v:textbox>
                    <w:txbxContent>
                      <w:p>
                        <w:pPr>
                          <w:pStyle w:val="Title"/>
                          <w:jc w:val="center"/>
                          <w:rPr>
                            <w:rFonts w:ascii="Helvetica" w:cs="Helvetica" w:hAnsi="Helvetica" w:eastAsia="Helvetica"/>
                            <w:b w:val="1"/>
                            <w:bCs w:val="1"/>
                            <w:color w:val="7030a0"/>
                            <w:sz w:val="96"/>
                            <w:szCs w:val="96"/>
                            <w:u w:color="7030a0"/>
                          </w:rPr>
                        </w:pPr>
                        <w:r>
                          <w:rPr>
                            <w:rFonts w:ascii="Helvetica" w:hAnsi="Helvetica"/>
                            <w:b w:val="1"/>
                            <w:bCs w:val="1"/>
                            <w:color w:val="7030a0"/>
                            <w:sz w:val="96"/>
                            <w:szCs w:val="96"/>
                            <w:u w:color="7030a0"/>
                            <w:rtl w:val="0"/>
                            <w:lang w:val="en-US"/>
                          </w:rPr>
                          <w:t>AQA :  A-LEVEL LAW</w:t>
                        </w:r>
                      </w:p>
                      <w:p>
                        <w:pPr>
                          <w:pStyle w:val="Title"/>
                          <w:jc w:val="center"/>
                          <w:rPr>
                            <w:rFonts w:ascii="Helvetica" w:cs="Helvetica" w:hAnsi="Helvetica" w:eastAsia="Helvetica"/>
                            <w:b w:val="1"/>
                            <w:bCs w:val="1"/>
                            <w:color w:val="7030a0"/>
                            <w:sz w:val="96"/>
                            <w:szCs w:val="96"/>
                            <w:u w:color="7030a0"/>
                          </w:rPr>
                        </w:pPr>
                        <w:r>
                          <w:rPr>
                            <w:rFonts w:ascii="Helvetica" w:hAnsi="Helvetica"/>
                            <w:b w:val="1"/>
                            <w:bCs w:val="1"/>
                            <w:color w:val="7030a0"/>
                            <w:sz w:val="96"/>
                            <w:szCs w:val="96"/>
                            <w:u w:color="7030a0"/>
                            <w:rtl w:val="0"/>
                            <w:lang w:val="en-US"/>
                          </w:rPr>
                          <w:t>EXAMINATION PACK</w:t>
                        </w:r>
                      </w:p>
                      <w:p>
                        <w:pPr>
                          <w:pStyle w:val="Title"/>
                          <w:jc w:val="center"/>
                        </w:pPr>
                        <w:r>
                          <w:rPr>
                            <w:rFonts w:ascii="Helvetica" w:hAnsi="Helvetica"/>
                            <w:b w:val="1"/>
                            <w:bCs w:val="1"/>
                            <w:color w:val="7030a0"/>
                            <w:sz w:val="96"/>
                            <w:szCs w:val="96"/>
                            <w:u w:color="7030a0"/>
                            <w:rtl w:val="0"/>
                            <w:lang w:val="en-US"/>
                          </w:rPr>
                          <w:t>U6</w:t>
                        </w:r>
                      </w:p>
                    </w:txbxContent>
                  </v:textbox>
                </v:rect>
              </v:group>
            </w:pict>
          </mc:Fallback>
        </mc:AlternateContent>
      </w:r>
    </w:p>
    <w:p>
      <w:pPr>
        <w:pStyle w:val="Title"/>
        <w:jc w:val="center"/>
        <w:rPr>
          <w:b w:val="1"/>
          <w:bCs w:val="1"/>
          <w:color w:val="7030a0"/>
          <w:sz w:val="96"/>
          <w:szCs w:val="96"/>
          <w:u w:color="7030a0"/>
        </w:rPr>
      </w:pPr>
    </w:p>
    <w:p>
      <w:pPr>
        <w:pStyle w:val="Title"/>
        <w:jc w:val="center"/>
        <w:rPr>
          <w:b w:val="1"/>
          <w:bCs w:val="1"/>
          <w:color w:val="7030a0"/>
          <w:sz w:val="96"/>
          <w:szCs w:val="96"/>
          <w:u w:color="7030a0"/>
        </w:rPr>
      </w:pPr>
    </w:p>
    <w:p>
      <w:pPr>
        <w:pStyle w:val="Body A"/>
      </w:pPr>
    </w:p>
    <w:p>
      <w:pPr>
        <w:pStyle w:val="Body A"/>
      </w:pPr>
    </w:p>
    <w:p>
      <w:pPr>
        <w:pStyle w:val="Body A"/>
        <w:jc w:val="center"/>
        <w:rPr>
          <w:rFonts w:ascii="Arial" w:cs="Arial" w:hAnsi="Arial" w:eastAsia="Arial"/>
          <w:b w:val="1"/>
          <w:bCs w:val="1"/>
          <w:color w:val="7030a0"/>
          <w:sz w:val="52"/>
          <w:szCs w:val="52"/>
          <w:u w:color="7030a0"/>
        </w:rPr>
      </w:pPr>
    </w:p>
    <w:p>
      <w:pPr>
        <w:pStyle w:val="Body A"/>
        <w:jc w:val="center"/>
        <w:rPr>
          <w:rFonts w:ascii="Arial" w:cs="Arial" w:hAnsi="Arial" w:eastAsia="Arial"/>
          <w:b w:val="1"/>
          <w:bCs w:val="1"/>
          <w:color w:val="7030a0"/>
          <w:sz w:val="52"/>
          <w:szCs w:val="52"/>
          <w:u w:color="7030a0"/>
        </w:rPr>
      </w:pPr>
    </w:p>
    <w:p>
      <w:pPr>
        <w:pStyle w:val="Body A"/>
        <w:jc w:val="center"/>
        <w:rPr>
          <w:rFonts w:ascii="Arial" w:cs="Arial" w:hAnsi="Arial" w:eastAsia="Arial"/>
          <w:b w:val="1"/>
          <w:bCs w:val="1"/>
          <w:color w:val="7030a0"/>
          <w:sz w:val="52"/>
          <w:szCs w:val="52"/>
          <w:u w:color="7030a0"/>
        </w:rPr>
      </w:pPr>
      <w:r>
        <w:rPr>
          <w:rFonts w:ascii="Arial" w:hAnsi="Arial"/>
          <w:b w:val="1"/>
          <w:bCs w:val="1"/>
          <w:color w:val="7030a0"/>
          <w:sz w:val="52"/>
          <w:szCs w:val="52"/>
          <w:u w:color="7030a0"/>
          <w:rtl w:val="0"/>
          <w:lang w:val="de-DE"/>
        </w:rPr>
        <w:t>CONTENTS</w:t>
      </w:r>
    </w:p>
    <w:p>
      <w:pPr>
        <w:pStyle w:val="Body A"/>
        <w:rPr>
          <w:rFonts w:ascii="Arial" w:cs="Arial" w:hAnsi="Arial" w:eastAsia="Arial"/>
          <w:color w:val="7030a0"/>
          <w:sz w:val="52"/>
          <w:szCs w:val="52"/>
          <w:u w:color="7030a0"/>
        </w:rPr>
      </w:pP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Summary topics across each paper</w:t>
      </w: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Assessment objectives</w:t>
      </w: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Command words</w:t>
      </w: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Vocabulary</w:t>
      </w: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Specification</w:t>
      </w:r>
    </w:p>
    <w:p>
      <w:pPr>
        <w:pStyle w:val="List Paragraph"/>
        <w:numPr>
          <w:ilvl w:val="0"/>
          <w:numId w:val="2"/>
        </w:numPr>
        <w:bidi w:val="0"/>
        <w:ind w:right="0"/>
        <w:jc w:val="left"/>
        <w:rPr>
          <w:rFonts w:ascii="Arial" w:cs="Arial" w:hAnsi="Arial" w:eastAsia="Arial"/>
          <w:color w:val="7030a0"/>
          <w:sz w:val="40"/>
          <w:szCs w:val="40"/>
          <w:u w:color="7030a0"/>
          <w:rtl w:val="0"/>
          <w:lang w:val="en-US"/>
        </w:rPr>
      </w:pPr>
      <w:r>
        <w:rPr>
          <w:rFonts w:ascii="Arial" w:hAnsi="Arial"/>
          <w:color w:val="7030a0"/>
          <w:sz w:val="40"/>
          <w:szCs w:val="40"/>
          <w:u w:color="7030a0"/>
          <w:rtl w:val="0"/>
          <w:lang w:val="en-US"/>
        </w:rPr>
        <w:t>Assessment Policy</w:t>
      </w:r>
    </w:p>
    <w:p>
      <w:pPr>
        <w:pStyle w:val="Body A"/>
        <w:ind w:left="360" w:firstLine="0"/>
        <w:rPr>
          <w:rFonts w:ascii="Arial" w:cs="Arial" w:hAnsi="Arial" w:eastAsia="Arial"/>
          <w:color w:val="7030a0"/>
          <w:sz w:val="44"/>
          <w:szCs w:val="44"/>
          <w:u w:color="7030a0"/>
        </w:rPr>
      </w:pPr>
    </w:p>
    <w:p>
      <w:pPr>
        <w:pStyle w:val="Body A"/>
        <w:ind w:left="360" w:firstLine="0"/>
        <w:jc w:val="center"/>
        <w:rPr>
          <w:rFonts w:ascii="Arial" w:cs="Arial" w:hAnsi="Arial" w:eastAsia="Arial"/>
          <w:b w:val="1"/>
          <w:bCs w:val="1"/>
          <w:color w:val="7030a0"/>
          <w:sz w:val="44"/>
          <w:szCs w:val="44"/>
          <w:u w:color="7030a0"/>
        </w:rPr>
      </w:pPr>
      <w:r>
        <w:rPr>
          <w:rFonts w:ascii="Arial" w:hAnsi="Arial"/>
          <w:b w:val="1"/>
          <w:bCs w:val="1"/>
          <w:color w:val="7030a0"/>
          <w:sz w:val="44"/>
          <w:szCs w:val="44"/>
          <w:u w:color="7030a0"/>
          <w:rtl w:val="0"/>
          <w:lang w:val="en-US"/>
        </w:rPr>
        <w:t>EXAMINATION DATES</w:t>
      </w:r>
    </w:p>
    <w:p>
      <w:pPr>
        <w:pStyle w:val="Body A"/>
        <w:ind w:left="360" w:firstLine="0"/>
        <w:jc w:val="center"/>
        <w:rPr>
          <w:rFonts w:ascii="Arial" w:cs="Arial" w:hAnsi="Arial" w:eastAsia="Arial"/>
          <w:b w:val="1"/>
          <w:bCs w:val="1"/>
          <w:color w:val="7030a0"/>
          <w:sz w:val="44"/>
          <w:szCs w:val="44"/>
          <w:u w:color="7030a0"/>
        </w:rPr>
      </w:pPr>
    </w:p>
    <w:p>
      <w:pPr>
        <w:pStyle w:val="Body A"/>
        <w:ind w:left="360" w:firstLine="0"/>
        <w:jc w:val="center"/>
        <w:rPr>
          <w:rFonts w:ascii="Arial" w:cs="Arial" w:hAnsi="Arial" w:eastAsia="Arial"/>
          <w:b w:val="1"/>
          <w:bCs w:val="1"/>
          <w:color w:val="7030a0"/>
          <w:sz w:val="44"/>
          <w:szCs w:val="44"/>
          <w:u w:color="7030a0"/>
        </w:rPr>
      </w:pPr>
    </w:p>
    <w:p>
      <w:pPr>
        <w:pStyle w:val="List Paragraph"/>
        <w:numPr>
          <w:ilvl w:val="0"/>
          <w:numId w:val="4"/>
        </w:numPr>
        <w:bidi w:val="0"/>
        <w:ind w:right="0"/>
        <w:jc w:val="left"/>
        <w:rPr>
          <w:rFonts w:ascii="Arial" w:cs="Arial" w:hAnsi="Arial" w:eastAsia="Arial"/>
          <w:b w:val="1"/>
          <w:bCs w:val="1"/>
          <w:color w:val="7030a0"/>
          <w:sz w:val="44"/>
          <w:szCs w:val="44"/>
          <w:u w:color="7030a0"/>
          <w:rtl w:val="0"/>
          <w:lang w:val="en-US"/>
        </w:rPr>
      </w:pPr>
      <w:r>
        <w:rPr>
          <w:rFonts w:ascii="Arial" w:hAnsi="Arial"/>
          <w:b w:val="0"/>
          <w:bCs w:val="0"/>
          <w:color w:val="7030a0"/>
          <w:sz w:val="44"/>
          <w:szCs w:val="44"/>
          <w:u w:color="7030a0"/>
          <w:rtl w:val="0"/>
          <w:lang w:val="en-US"/>
        </w:rPr>
        <w:t>Paper 1  Crime &amp; ELS</w:t>
        <w:tab/>
        <w:t xml:space="preserve"> TBC</w:t>
      </w:r>
    </w:p>
    <w:p>
      <w:pPr>
        <w:pStyle w:val="List Paragraph"/>
        <w:numPr>
          <w:ilvl w:val="0"/>
          <w:numId w:val="4"/>
        </w:numPr>
        <w:bidi w:val="0"/>
        <w:ind w:right="0"/>
        <w:jc w:val="left"/>
        <w:rPr>
          <w:rFonts w:ascii="Arial" w:cs="Arial" w:hAnsi="Arial" w:eastAsia="Arial"/>
          <w:b w:val="1"/>
          <w:bCs w:val="1"/>
          <w:color w:val="7030a0"/>
          <w:sz w:val="44"/>
          <w:szCs w:val="44"/>
          <w:u w:color="7030a0"/>
          <w:rtl w:val="0"/>
          <w:lang w:val="en-US"/>
        </w:rPr>
      </w:pPr>
      <w:r>
        <w:rPr>
          <w:rFonts w:ascii="Arial" w:hAnsi="Arial"/>
          <w:b w:val="0"/>
          <w:bCs w:val="0"/>
          <w:color w:val="7030a0"/>
          <w:sz w:val="44"/>
          <w:szCs w:val="44"/>
          <w:u w:color="7030a0"/>
          <w:rtl w:val="0"/>
          <w:lang w:val="en-US"/>
        </w:rPr>
        <w:t>Paper 2 Tort &amp; ELS</w:t>
        <w:tab/>
        <w:t xml:space="preserve">       TBC</w:t>
      </w:r>
    </w:p>
    <w:p>
      <w:pPr>
        <w:pStyle w:val="List Paragraph"/>
        <w:numPr>
          <w:ilvl w:val="0"/>
          <w:numId w:val="4"/>
        </w:numPr>
        <w:bidi w:val="0"/>
        <w:ind w:right="0"/>
        <w:jc w:val="left"/>
        <w:rPr>
          <w:rFonts w:ascii="Arial" w:cs="Arial" w:hAnsi="Arial" w:eastAsia="Arial"/>
          <w:color w:val="7030a0"/>
          <w:sz w:val="44"/>
          <w:szCs w:val="44"/>
          <w:u w:color="7030a0"/>
          <w:rtl w:val="0"/>
          <w:lang w:val="en-US"/>
        </w:rPr>
      </w:pPr>
      <w:r>
        <w:rPr>
          <w:rFonts w:ascii="Arial" w:hAnsi="Arial"/>
          <w:color w:val="7030a0"/>
          <w:sz w:val="44"/>
          <w:szCs w:val="44"/>
          <w:u w:color="7030a0"/>
          <w:rtl w:val="0"/>
          <w:lang w:val="en-US"/>
        </w:rPr>
        <w:t>Paper 3 Contract &amp; ELS    TBC</w:t>
      </w:r>
    </w:p>
    <w:p>
      <w:pPr>
        <w:pStyle w:val="Body A"/>
      </w:pPr>
    </w:p>
    <w:p>
      <w:pPr>
        <w:pStyle w:val="Body A"/>
        <w:rPr>
          <w:rFonts w:ascii="Arial" w:cs="Arial" w:hAnsi="Arial" w:eastAsia="Arial"/>
          <w:color w:val="7030a0"/>
          <w:sz w:val="52"/>
          <w:szCs w:val="52"/>
          <w:u w:color="7030a0"/>
        </w:rPr>
      </w:pPr>
    </w:p>
    <w:p>
      <w:pPr>
        <w:pStyle w:val="Body A"/>
        <w:ind w:left="360" w:firstLine="0"/>
        <w:rPr>
          <w:rFonts w:ascii="Arial" w:cs="Arial" w:hAnsi="Arial" w:eastAsia="Arial"/>
          <w:color w:val="7030a0"/>
          <w:sz w:val="52"/>
          <w:szCs w:val="52"/>
          <w:u w:color="7030a0"/>
        </w:rPr>
      </w:pPr>
    </w:p>
    <w:p>
      <w:pPr>
        <w:pStyle w:val="Body A"/>
        <w:rPr>
          <w:rFonts w:ascii="Arial" w:cs="Arial" w:hAnsi="Arial" w:eastAsia="Arial"/>
          <w:color w:val="7030a0"/>
          <w:sz w:val="52"/>
          <w:szCs w:val="52"/>
          <w:u w:color="7030a0"/>
        </w:rPr>
      </w:pPr>
    </w:p>
    <w:tbl>
      <w:tblPr>
        <w:tblW w:w="103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49"/>
        <w:gridCol w:w="3384"/>
        <w:gridCol w:w="3466"/>
      </w:tblGrid>
      <w:tr>
        <w:tblPrEx>
          <w:shd w:val="clear" w:color="auto" w:fill="4472c4"/>
        </w:tblPrEx>
        <w:trPr>
          <w:trHeight w:val="1287" w:hRule="atLeast"/>
          <w:tblHeader/>
        </w:trPr>
        <w:tc>
          <w:tcPr>
            <w:tcW w:type="dxa" w:w="3549"/>
            <w:tcBorders>
              <w:top w:val="nil"/>
              <w:left w:val="nil"/>
              <w:bottom w:val="single" w:color="ebebeb" w:sz="6" w:space="0" w:shadow="0" w:frame="0"/>
              <w:right w:val="nil"/>
            </w:tcBorders>
            <w:shd w:val="clear" w:color="auto" w:fill="ffff66"/>
            <w:tcMar>
              <w:top w:type="dxa" w:w="80"/>
              <w:left w:type="dxa" w:w="80"/>
              <w:bottom w:type="dxa" w:w="80"/>
              <w:right w:type="dxa" w:w="80"/>
            </w:tcMar>
            <w:vAlign w:val="bottom"/>
          </w:tcPr>
          <w:p>
            <w:pPr>
              <w:pStyle w:val="Body A"/>
              <w:spacing w:line="360" w:lineRule="atLeast"/>
              <w:jc w:val="center"/>
            </w:pPr>
            <w:r>
              <w:rPr>
                <w:rFonts w:ascii="Arial" w:hAnsi="Arial"/>
                <w:b w:val="1"/>
                <w:bCs w:val="1"/>
                <w:sz w:val="22"/>
                <w:szCs w:val="22"/>
                <w:rtl w:val="0"/>
                <w:lang w:val="en-US"/>
              </w:rPr>
              <w:t xml:space="preserve">Paper 1 </w:t>
            </w:r>
            <w:r>
              <w:rPr>
                <w:rFonts w:ascii="Arial" w:hAnsi="Arial" w:hint="default"/>
                <w:b w:val="1"/>
                <w:bCs w:val="1"/>
                <w:sz w:val="22"/>
                <w:szCs w:val="22"/>
                <w:rtl w:val="0"/>
                <w:lang w:val="en-US"/>
              </w:rPr>
              <w:t xml:space="preserve">– </w:t>
            </w:r>
            <w:r>
              <w:rPr>
                <w:rFonts w:ascii="Arial" w:hAnsi="Arial"/>
                <w:b w:val="1"/>
                <w:bCs w:val="1"/>
                <w:sz w:val="22"/>
                <w:szCs w:val="22"/>
                <w:rtl w:val="0"/>
                <w:lang w:val="en-US"/>
              </w:rPr>
              <w:t>Crime</w:t>
            </w:r>
          </w:p>
        </w:tc>
        <w:tc>
          <w:tcPr>
            <w:tcW w:type="dxa" w:w="3384"/>
            <w:tcBorders>
              <w:top w:val="nil"/>
              <w:left w:val="nil"/>
              <w:bottom w:val="single" w:color="ebebeb" w:sz="6" w:space="0" w:shadow="0" w:frame="0"/>
              <w:right w:val="nil"/>
            </w:tcBorders>
            <w:shd w:val="clear" w:color="auto" w:fill="92d050"/>
            <w:tcMar>
              <w:top w:type="dxa" w:w="80"/>
              <w:left w:type="dxa" w:w="80"/>
              <w:bottom w:type="dxa" w:w="80"/>
              <w:right w:type="dxa" w:w="80"/>
            </w:tcMar>
            <w:vAlign w:val="bottom"/>
          </w:tcPr>
          <w:p>
            <w:pPr>
              <w:pStyle w:val="Body A"/>
              <w:spacing w:line="360" w:lineRule="atLeast"/>
              <w:jc w:val="center"/>
            </w:pPr>
            <w:r>
              <w:rPr>
                <w:rFonts w:ascii="Arial" w:hAnsi="Arial"/>
                <w:b w:val="1"/>
                <w:bCs w:val="1"/>
                <w:sz w:val="22"/>
                <w:szCs w:val="22"/>
                <w:rtl w:val="0"/>
                <w:lang w:val="en-US"/>
              </w:rPr>
              <w:t xml:space="preserve">Paper 2 </w:t>
            </w:r>
            <w:r>
              <w:rPr>
                <w:rFonts w:ascii="Arial" w:hAnsi="Arial" w:hint="default"/>
                <w:b w:val="1"/>
                <w:bCs w:val="1"/>
                <w:sz w:val="22"/>
                <w:szCs w:val="22"/>
                <w:rtl w:val="0"/>
                <w:lang w:val="en-US"/>
              </w:rPr>
              <w:t xml:space="preserve">– </w:t>
            </w:r>
            <w:r>
              <w:rPr>
                <w:rFonts w:ascii="Arial" w:hAnsi="Arial"/>
                <w:b w:val="1"/>
                <w:bCs w:val="1"/>
                <w:sz w:val="22"/>
                <w:szCs w:val="22"/>
                <w:rtl w:val="0"/>
                <w:lang w:val="en-US"/>
              </w:rPr>
              <w:t>Tort</w:t>
            </w:r>
          </w:p>
        </w:tc>
        <w:tc>
          <w:tcPr>
            <w:tcW w:type="dxa" w:w="3466"/>
            <w:tcBorders>
              <w:top w:val="nil"/>
              <w:left w:val="nil"/>
              <w:bottom w:val="single" w:color="ebebeb" w:sz="6" w:space="0" w:shadow="0" w:frame="0"/>
              <w:right w:val="nil"/>
            </w:tcBorders>
            <w:shd w:val="clear" w:color="auto" w:fill="002060"/>
            <w:tcMar>
              <w:top w:type="dxa" w:w="80"/>
              <w:left w:type="dxa" w:w="80"/>
              <w:bottom w:type="dxa" w:w="80"/>
              <w:right w:type="dxa" w:w="80"/>
            </w:tcMar>
            <w:vAlign w:val="bottom"/>
          </w:tcPr>
          <w:p>
            <w:pPr>
              <w:pStyle w:val="Body A"/>
              <w:spacing w:line="360" w:lineRule="atLeast"/>
              <w:jc w:val="center"/>
            </w:pPr>
            <w:r>
              <w:rPr>
                <w:rFonts w:ascii="Arial" w:hAnsi="Arial"/>
                <w:b w:val="1"/>
                <w:bCs w:val="1"/>
                <w:color w:val="ffffff"/>
                <w:sz w:val="22"/>
                <w:szCs w:val="22"/>
                <w:u w:color="ffffff"/>
                <w:rtl w:val="0"/>
                <w:lang w:val="en-US"/>
              </w:rPr>
              <w:t>Paper 3- Contract</w:t>
            </w:r>
          </w:p>
        </w:tc>
      </w:tr>
      <w:tr>
        <w:tblPrEx>
          <w:shd w:val="clear" w:color="auto" w:fill="cdd4e9"/>
        </w:tblPrEx>
        <w:trPr>
          <w:trHeight w:val="1381"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 xml:space="preserve">Nature of law </w:t>
            </w:r>
            <w:r>
              <w:rPr>
                <w:rFonts w:ascii="Arial" w:hAnsi="Arial" w:hint="default"/>
                <w:sz w:val="22"/>
                <w:szCs w:val="22"/>
                <w:rtl w:val="0"/>
                <w:lang w:val="en-US"/>
              </w:rPr>
              <w:t xml:space="preserve">– </w:t>
            </w:r>
            <w:r>
              <w:rPr>
                <w:rFonts w:ascii="Arial" w:hAnsi="Arial"/>
                <w:sz w:val="22"/>
                <w:szCs w:val="22"/>
                <w:rtl w:val="0"/>
                <w:lang w:val="en-US"/>
              </w:rPr>
              <w:t>legal and other rules; civil/criminal distinction and sources.</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pPr>
            <w:r>
              <w:rPr>
                <w:rFonts w:ascii="Arial" w:hAnsi="Arial"/>
                <w:sz w:val="22"/>
                <w:szCs w:val="22"/>
                <w:rtl w:val="0"/>
                <w:lang w:val="en-US"/>
              </w:rPr>
              <w:t xml:space="preserve">Nature of law </w:t>
            </w:r>
            <w:r>
              <w:rPr>
                <w:rFonts w:ascii="Arial" w:hAnsi="Arial" w:hint="default"/>
                <w:sz w:val="22"/>
                <w:szCs w:val="22"/>
                <w:rtl w:val="0"/>
                <w:lang w:val="en-US"/>
              </w:rPr>
              <w:t xml:space="preserve">– </w:t>
            </w:r>
            <w:r>
              <w:rPr>
                <w:rFonts w:ascii="Arial" w:hAnsi="Arial"/>
                <w:sz w:val="22"/>
                <w:szCs w:val="22"/>
                <w:rtl w:val="0"/>
                <w:lang w:val="en-US"/>
              </w:rPr>
              <w:t>legal and other rules; civil/criminal distinction and sources.</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Body A"/>
              <w:spacing w:line="360" w:lineRule="atLeast"/>
              <w:jc w:val="center"/>
            </w:pPr>
            <w:r>
              <w:rPr>
                <w:rFonts w:ascii="Arial" w:hAnsi="Arial"/>
                <w:b w:val="1"/>
                <w:bCs w:val="1"/>
                <w:color w:val="ffffff"/>
                <w:sz w:val="22"/>
                <w:szCs w:val="22"/>
                <w:u w:color="ffffff"/>
                <w:rtl w:val="0"/>
                <w:lang w:val="en-US"/>
              </w:rPr>
              <w:t xml:space="preserve">Nature of law </w:t>
            </w:r>
            <w:r>
              <w:rPr>
                <w:rFonts w:ascii="Arial" w:hAnsi="Arial" w:hint="default"/>
                <w:b w:val="1"/>
                <w:bCs w:val="1"/>
                <w:color w:val="ffffff"/>
                <w:sz w:val="22"/>
                <w:szCs w:val="22"/>
                <w:u w:color="ffffff"/>
                <w:rtl w:val="0"/>
                <w:lang w:val="en-US"/>
              </w:rPr>
              <w:t xml:space="preserve">– </w:t>
            </w:r>
            <w:r>
              <w:rPr>
                <w:rFonts w:ascii="Arial" w:hAnsi="Arial"/>
                <w:b w:val="1"/>
                <w:bCs w:val="1"/>
                <w:color w:val="ffffff"/>
                <w:sz w:val="22"/>
                <w:szCs w:val="22"/>
                <w:u w:color="ffffff"/>
                <w:rtl w:val="0"/>
                <w:lang w:val="en-US"/>
              </w:rPr>
              <w:t>legal and other rules; civil/criminal distinction and sources.</w:t>
            </w:r>
          </w:p>
        </w:tc>
      </w:tr>
      <w:tr>
        <w:tblPrEx>
          <w:shd w:val="clear" w:color="auto" w:fill="cdd4e9"/>
        </w:tblPrEx>
        <w:trPr>
          <w:trHeight w:val="501"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Body A"/>
              <w:tabs>
                <w:tab w:val="center" w:pos="1583"/>
              </w:tabs>
              <w:spacing w:line="360" w:lineRule="atLeast"/>
            </w:pPr>
            <w:r>
              <w:rPr>
                <w:rFonts w:ascii="Arial" w:cs="Arial" w:hAnsi="Arial" w:eastAsia="Arial"/>
                <w:b w:val="1"/>
                <w:bCs w:val="1"/>
                <w:color w:val="ffffff"/>
                <w:sz w:val="22"/>
                <w:szCs w:val="22"/>
                <w:u w:color="ffffff"/>
                <w:rtl w:val="0"/>
                <w:lang w:val="en-US"/>
              </w:rPr>
              <w:tab/>
              <w:t>The rule of law.</w:t>
            </w:r>
          </w:p>
        </w:tc>
      </w:tr>
      <w:tr>
        <w:tblPrEx>
          <w:shd w:val="clear" w:color="auto" w:fill="cdd4e9"/>
        </w:tblPrEx>
        <w:trPr>
          <w:trHeight w:val="714"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Statutory interpretation.</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pPr>
            <w:r>
              <w:rPr>
                <w:rFonts w:ascii="Arial" w:hAnsi="Arial"/>
                <w:sz w:val="22"/>
                <w:szCs w:val="22"/>
                <w:rtl w:val="0"/>
                <w:lang w:val="en-US"/>
              </w:rPr>
              <w:t>Parliamentary law making.</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Body A"/>
              <w:spacing w:line="360" w:lineRule="atLeast"/>
              <w:jc w:val="center"/>
            </w:pPr>
            <w:r>
              <w:rPr>
                <w:rFonts w:ascii="Arial" w:hAnsi="Arial"/>
                <w:b w:val="1"/>
                <w:bCs w:val="1"/>
                <w:color w:val="ffffff"/>
                <w:sz w:val="22"/>
                <w:szCs w:val="22"/>
                <w:u w:color="ffffff"/>
                <w:rtl w:val="0"/>
                <w:lang w:val="en-US"/>
              </w:rPr>
              <w:t>Delegated legislation.</w:t>
            </w:r>
          </w:p>
        </w:tc>
      </w:tr>
      <w:tr>
        <w:tblPrEx>
          <w:shd w:val="clear" w:color="auto" w:fill="cdd4e9"/>
        </w:tblPrEx>
        <w:trPr>
          <w:trHeight w:val="721"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Judicial precedent.</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pPr>
            <w:r>
              <w:rPr>
                <w:rFonts w:ascii="Arial" w:hAnsi="Arial"/>
                <w:sz w:val="22"/>
                <w:szCs w:val="22"/>
                <w:rtl w:val="0"/>
                <w:lang w:val="en-US"/>
              </w:rPr>
              <w:t>Law reform.</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Body A"/>
              <w:spacing w:line="360" w:lineRule="atLeast"/>
              <w:jc w:val="center"/>
            </w:pPr>
            <w:r>
              <w:rPr>
                <w:rFonts w:ascii="Arial" w:hAnsi="Arial"/>
                <w:b w:val="1"/>
                <w:bCs w:val="1"/>
                <w:color w:val="ffffff"/>
                <w:sz w:val="22"/>
                <w:szCs w:val="22"/>
                <w:u w:color="ffffff"/>
                <w:rtl w:val="0"/>
                <w:lang w:val="en-US"/>
              </w:rPr>
              <w:t>European Union.</w:t>
            </w:r>
          </w:p>
        </w:tc>
      </w:tr>
      <w:tr>
        <w:tblPrEx>
          <w:shd w:val="clear" w:color="auto" w:fill="cdd4e9"/>
        </w:tblPrEx>
        <w:trPr>
          <w:trHeight w:val="1089"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The criminal courts and lay people.</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pPr>
            <w:r>
              <w:rPr>
                <w:rFonts w:ascii="Arial" w:hAnsi="Arial"/>
                <w:sz w:val="22"/>
                <w:szCs w:val="22"/>
                <w:rtl w:val="0"/>
                <w:lang w:val="en-US"/>
              </w:rPr>
              <w:t>Civil courts and other forms of dispute resolution.</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tc>
      </w:tr>
      <w:tr>
        <w:tblPrEx>
          <w:shd w:val="clear" w:color="auto" w:fill="cdd4e9"/>
        </w:tblPrEx>
        <w:trPr>
          <w:trHeight w:val="1376"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 xml:space="preserve">Legal personnel </w:t>
            </w:r>
            <w:r>
              <w:rPr>
                <w:rFonts w:ascii="Arial" w:hAnsi="Arial" w:hint="default"/>
                <w:sz w:val="22"/>
                <w:szCs w:val="22"/>
                <w:rtl w:val="0"/>
                <w:lang w:val="en-US"/>
              </w:rPr>
              <w:t xml:space="preserve">– </w:t>
            </w:r>
            <w:r>
              <w:rPr>
                <w:rFonts w:ascii="Arial" w:hAnsi="Arial"/>
                <w:sz w:val="22"/>
                <w:szCs w:val="22"/>
                <w:rtl w:val="0"/>
                <w:lang w:val="en-US"/>
              </w:rPr>
              <w:t>roles of barristers, solicitors &amp; legal executives; regulation.</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tc>
      </w:tr>
      <w:tr>
        <w:tblPrEx>
          <w:shd w:val="clear" w:color="auto" w:fill="cdd4e9"/>
        </w:tblPrEx>
        <w:trPr>
          <w:trHeight w:val="1469"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rPr>
                <w:rFonts w:ascii="Arial" w:cs="Arial" w:hAnsi="Arial" w:eastAsia="Arial"/>
                <w:sz w:val="22"/>
                <w:szCs w:val="22"/>
              </w:rPr>
            </w:pPr>
            <w:r>
              <w:rPr>
                <w:rFonts w:ascii="Arial" w:hAnsi="Arial"/>
                <w:sz w:val="22"/>
                <w:szCs w:val="22"/>
                <w:rtl w:val="0"/>
                <w:lang w:val="en-US"/>
              </w:rPr>
              <w:t>The judiciary: types of judge.</w:t>
            </w:r>
          </w:p>
          <w:p>
            <w:pPr>
              <w:pStyle w:val="Normal (Web)"/>
              <w:spacing w:before="0" w:after="240" w:line="360" w:lineRule="atLeast"/>
              <w:jc w:val="center"/>
            </w:pPr>
            <w:r>
              <w:rPr>
                <w:rFonts w:ascii="Arial" w:hAnsi="Arial"/>
                <w:sz w:val="22"/>
                <w:szCs w:val="22"/>
                <w:rtl w:val="0"/>
                <w:lang w:val="en-US"/>
              </w:rPr>
              <w:t>Role of judges in criminal courts.</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rPr>
                <w:rFonts w:ascii="Arial" w:cs="Arial" w:hAnsi="Arial" w:eastAsia="Arial"/>
                <w:sz w:val="22"/>
                <w:szCs w:val="22"/>
              </w:rPr>
            </w:pPr>
            <w:r>
              <w:rPr>
                <w:rFonts w:ascii="Arial" w:hAnsi="Arial"/>
                <w:sz w:val="22"/>
                <w:szCs w:val="22"/>
                <w:rtl w:val="0"/>
                <w:lang w:val="en-US"/>
              </w:rPr>
              <w:t>The judiciary: types of judge.</w:t>
            </w:r>
          </w:p>
          <w:p>
            <w:pPr>
              <w:pStyle w:val="Body A"/>
              <w:spacing w:line="360" w:lineRule="atLeast"/>
              <w:jc w:val="center"/>
            </w:pPr>
            <w:r>
              <w:rPr>
                <w:rFonts w:ascii="Arial" w:hAnsi="Arial"/>
                <w:sz w:val="22"/>
                <w:szCs w:val="22"/>
                <w:rtl w:val="0"/>
                <w:lang w:val="en-US"/>
              </w:rPr>
              <w:t>Role of judges in civil courts.</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Normal (Web)"/>
              <w:spacing w:before="0" w:after="240" w:line="360" w:lineRule="atLeast"/>
              <w:jc w:val="center"/>
              <w:rPr>
                <w:rFonts w:ascii="Arial" w:cs="Arial" w:hAnsi="Arial" w:eastAsia="Arial"/>
                <w:b w:val="1"/>
                <w:bCs w:val="1"/>
                <w:color w:val="ffffff"/>
                <w:sz w:val="22"/>
                <w:szCs w:val="22"/>
                <w:u w:color="ffffff"/>
              </w:rPr>
            </w:pPr>
            <w:r>
              <w:rPr>
                <w:rFonts w:ascii="Arial" w:hAnsi="Arial"/>
                <w:b w:val="1"/>
                <w:bCs w:val="1"/>
                <w:color w:val="ffffff"/>
                <w:sz w:val="22"/>
                <w:szCs w:val="22"/>
                <w:u w:color="ffffff"/>
                <w:rtl w:val="0"/>
                <w:lang w:val="en-US"/>
              </w:rPr>
              <w:t>The judiciary: types of judge.</w:t>
            </w:r>
          </w:p>
          <w:p>
            <w:pPr>
              <w:pStyle w:val="Normal (Web)"/>
              <w:spacing w:before="0" w:after="240" w:line="360" w:lineRule="atLeast"/>
              <w:jc w:val="center"/>
            </w:pPr>
            <w:r>
              <w:rPr>
                <w:rFonts w:ascii="Arial" w:hAnsi="Arial"/>
                <w:b w:val="1"/>
                <w:bCs w:val="1"/>
                <w:color w:val="ffffff"/>
                <w:sz w:val="22"/>
                <w:szCs w:val="22"/>
                <w:u w:color="ffffff"/>
                <w:rtl w:val="0"/>
                <w:lang w:val="en-US"/>
              </w:rPr>
              <w:t>Role of judges in civil courts (contract)</w:t>
            </w:r>
          </w:p>
        </w:tc>
      </w:tr>
      <w:tr>
        <w:tblPrEx>
          <w:shd w:val="clear" w:color="auto" w:fill="cdd4e9"/>
        </w:tblPrEx>
        <w:trPr>
          <w:trHeight w:val="735"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Normal (Web)"/>
              <w:spacing w:before="0" w:after="240" w:line="360" w:lineRule="atLeast"/>
              <w:jc w:val="center"/>
            </w:pPr>
            <w:r>
              <w:rPr>
                <w:rFonts w:ascii="Arial" w:hAnsi="Arial"/>
                <w:b w:val="1"/>
                <w:bCs w:val="1"/>
                <w:color w:val="ffffff"/>
                <w:sz w:val="22"/>
                <w:szCs w:val="22"/>
                <w:u w:color="ffffff"/>
                <w:rtl w:val="0"/>
                <w:lang w:val="en-US"/>
              </w:rPr>
              <w:t>Independence of the judiciary.</w:t>
            </w:r>
          </w:p>
        </w:tc>
      </w:tr>
      <w:tr>
        <w:tblPrEx>
          <w:shd w:val="clear" w:color="auto" w:fill="cdd4e9"/>
        </w:tblPrEx>
        <w:trPr>
          <w:trHeight w:val="977"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sz w:val="22"/>
                <w:szCs w:val="22"/>
                <w:rtl w:val="0"/>
                <w:lang w:val="en-US"/>
              </w:rPr>
              <w:t>Access to justice and funding in criminal system.</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Body A"/>
              <w:spacing w:line="360" w:lineRule="atLeast"/>
              <w:jc w:val="center"/>
              <w:rPr>
                <w:rFonts w:ascii="Arial" w:cs="Arial" w:hAnsi="Arial" w:eastAsia="Arial"/>
                <w:sz w:val="22"/>
                <w:szCs w:val="22"/>
              </w:rPr>
            </w:pPr>
            <w:r>
              <w:rPr>
                <w:rFonts w:ascii="Arial" w:hAnsi="Arial"/>
                <w:sz w:val="22"/>
                <w:szCs w:val="22"/>
                <w:rtl w:val="0"/>
                <w:lang w:val="en-US"/>
              </w:rPr>
              <w:t>Access to justice and funding in</w:t>
            </w:r>
          </w:p>
          <w:p>
            <w:pPr>
              <w:pStyle w:val="Body A"/>
              <w:spacing w:line="360" w:lineRule="atLeast"/>
              <w:jc w:val="center"/>
            </w:pPr>
            <w:r>
              <w:rPr>
                <w:rFonts w:ascii="Arial" w:hAnsi="Arial"/>
                <w:sz w:val="22"/>
                <w:szCs w:val="22"/>
                <w:rtl w:val="0"/>
                <w:lang w:val="en-US"/>
              </w:rPr>
              <w:t>civil system.</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Normal (Web)"/>
              <w:spacing w:before="0" w:after="240" w:line="360" w:lineRule="atLeast"/>
              <w:jc w:val="center"/>
            </w:pPr>
            <w:r>
              <w:rPr>
                <w:rFonts w:ascii="Arial" w:hAnsi="Arial"/>
                <w:b w:val="1"/>
                <w:bCs w:val="1"/>
                <w:color w:val="ffffff"/>
                <w:sz w:val="22"/>
                <w:szCs w:val="22"/>
                <w:u w:color="ffffff"/>
                <w:rtl w:val="0"/>
                <w:lang w:val="en-US"/>
              </w:rPr>
              <w:t>Access to justice and funding in civil system (contract)</w:t>
            </w:r>
          </w:p>
        </w:tc>
      </w:tr>
      <w:tr>
        <w:tblPrEx>
          <w:shd w:val="clear" w:color="auto" w:fill="cdd4e9"/>
        </w:tblPrEx>
        <w:trPr>
          <w:trHeight w:val="2045" w:hRule="atLeast"/>
        </w:trPr>
        <w:tc>
          <w:tcPr>
            <w:tcW w:type="dxa" w:w="3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ffff66"/>
            <w:tcMar>
              <w:top w:type="dxa" w:w="80"/>
              <w:left w:type="dxa" w:w="80"/>
              <w:bottom w:type="dxa" w:w="80"/>
              <w:right w:type="dxa" w:w="80"/>
            </w:tcMar>
            <w:vAlign w:val="top"/>
          </w:tcPr>
          <w:p>
            <w:pPr>
              <w:pStyle w:val="Normal (Web)"/>
              <w:spacing w:before="0" w:after="240" w:line="360" w:lineRule="atLeast"/>
              <w:jc w:val="center"/>
            </w:pPr>
            <w:r>
              <w:rPr>
                <w:rFonts w:ascii="Arial" w:hAnsi="Arial"/>
                <w:b w:val="1"/>
                <w:bCs w:val="1"/>
                <w:sz w:val="22"/>
                <w:szCs w:val="22"/>
                <w:rtl w:val="0"/>
                <w:lang w:val="en-US"/>
              </w:rPr>
              <w:t>Law and society</w:t>
            </w:r>
          </w:p>
          <w:p>
            <w:pPr>
              <w:pStyle w:val="Normal (Web)"/>
              <w:spacing w:before="0" w:after="240" w:line="360" w:lineRule="atLeast"/>
              <w:jc w:val="center"/>
            </w:pPr>
            <w:r>
              <w:rPr>
                <w:rFonts w:ascii="Arial" w:hAnsi="Arial" w:hint="default"/>
                <w:b w:val="1"/>
                <w:bCs w:val="1"/>
                <w:sz w:val="22"/>
                <w:szCs w:val="22"/>
                <w:rtl w:val="0"/>
                <w:lang w:val="en-US"/>
              </w:rPr>
              <w:t xml:space="preserve">– </w:t>
            </w:r>
            <w:r>
              <w:rPr>
                <w:rFonts w:ascii="Arial" w:hAnsi="Arial"/>
                <w:b w:val="1"/>
                <w:bCs w:val="1"/>
                <w:sz w:val="22"/>
                <w:szCs w:val="22"/>
                <w:rtl w:val="0"/>
                <w:lang w:val="en-US"/>
              </w:rPr>
              <w:t>fault.</w:t>
            </w:r>
          </w:p>
          <w:p>
            <w:pPr>
              <w:pStyle w:val="Normal (Web)"/>
              <w:numPr>
                <w:ilvl w:val="0"/>
                <w:numId w:val="5"/>
              </w:numPr>
              <w:bidi w:val="0"/>
              <w:spacing w:before="0" w:after="240" w:line="360" w:lineRule="atLeast"/>
              <w:ind w:right="0"/>
              <w:jc w:val="center"/>
              <w:rPr>
                <w:rFonts w:ascii="Arial" w:hAnsi="Arial"/>
                <w:sz w:val="22"/>
                <w:szCs w:val="22"/>
                <w:rtl w:val="0"/>
                <w:lang w:val="en-US"/>
              </w:rPr>
            </w:pPr>
            <w:r>
              <w:rPr>
                <w:rFonts w:ascii="Arial" w:hAnsi="Arial"/>
                <w:b w:val="1"/>
                <w:bCs w:val="1"/>
                <w:sz w:val="22"/>
                <w:szCs w:val="22"/>
                <w:rtl w:val="0"/>
                <w:lang w:val="en-US"/>
              </w:rPr>
              <w:t>Law and justice</w:t>
            </w:r>
            <w:r>
              <w:rPr>
                <w:rFonts w:ascii="Arial" w:hAnsi="Arial"/>
                <w:sz w:val="22"/>
                <w:szCs w:val="22"/>
                <w:rtl w:val="0"/>
                <w:lang w:val="en-US"/>
              </w:rPr>
              <w:t>.</w:t>
            </w:r>
          </w:p>
        </w:tc>
        <w:tc>
          <w:tcPr>
            <w:tcW w:type="dxa" w:w="338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92d050"/>
            <w:tcMar>
              <w:top w:type="dxa" w:w="80"/>
              <w:left w:type="dxa" w:w="80"/>
              <w:bottom w:type="dxa" w:w="80"/>
              <w:right w:type="dxa" w:w="80"/>
            </w:tcMar>
            <w:vAlign w:val="top"/>
          </w:tcPr>
          <w:p>
            <w:pPr>
              <w:pStyle w:val="Normal (Web)"/>
              <w:spacing w:before="0" w:after="240" w:line="360" w:lineRule="atLeast"/>
              <w:jc w:val="center"/>
            </w:pPr>
            <w:r>
              <w:rPr>
                <w:rFonts w:ascii="Arial" w:hAnsi="Arial"/>
                <w:b w:val="1"/>
                <w:bCs w:val="1"/>
                <w:sz w:val="22"/>
                <w:szCs w:val="22"/>
                <w:rtl w:val="0"/>
                <w:lang w:val="en-US"/>
              </w:rPr>
              <w:t>Law and society</w:t>
            </w:r>
          </w:p>
          <w:p>
            <w:pPr>
              <w:pStyle w:val="Normal (Web)"/>
              <w:spacing w:before="0" w:after="240" w:line="360" w:lineRule="atLeast"/>
              <w:jc w:val="center"/>
            </w:pPr>
            <w:r>
              <w:rPr>
                <w:rFonts w:ascii="Arial" w:hAnsi="Arial" w:hint="default"/>
                <w:b w:val="1"/>
                <w:bCs w:val="1"/>
                <w:sz w:val="22"/>
                <w:szCs w:val="22"/>
                <w:rtl w:val="0"/>
                <w:lang w:val="en-US"/>
              </w:rPr>
              <w:t xml:space="preserve">– </w:t>
            </w:r>
            <w:r>
              <w:rPr>
                <w:rFonts w:ascii="Arial" w:hAnsi="Arial"/>
                <w:b w:val="1"/>
                <w:bCs w:val="1"/>
                <w:sz w:val="22"/>
                <w:szCs w:val="22"/>
                <w:rtl w:val="0"/>
                <w:lang w:val="en-US"/>
              </w:rPr>
              <w:t>fault.</w:t>
            </w:r>
          </w:p>
          <w:p>
            <w:pPr>
              <w:pStyle w:val="Normal (Web)"/>
              <w:numPr>
                <w:ilvl w:val="0"/>
                <w:numId w:val="6"/>
              </w:numPr>
              <w:bidi w:val="0"/>
              <w:spacing w:before="0" w:after="240" w:line="360" w:lineRule="atLeast"/>
              <w:ind w:right="0"/>
              <w:jc w:val="center"/>
              <w:rPr>
                <w:rFonts w:ascii="Arial" w:hAnsi="Arial"/>
                <w:sz w:val="22"/>
                <w:szCs w:val="22"/>
                <w:rtl w:val="0"/>
                <w:lang w:val="en-US"/>
              </w:rPr>
            </w:pPr>
            <w:r>
              <w:rPr>
                <w:rFonts w:ascii="Arial" w:hAnsi="Arial"/>
                <w:b w:val="1"/>
                <w:bCs w:val="1"/>
                <w:sz w:val="22"/>
                <w:szCs w:val="22"/>
                <w:rtl w:val="0"/>
                <w:lang w:val="en-US"/>
              </w:rPr>
              <w:t>Law and morality</w:t>
            </w:r>
            <w:r>
              <w:rPr>
                <w:rFonts w:ascii="Arial" w:hAnsi="Arial"/>
                <w:sz w:val="22"/>
                <w:szCs w:val="22"/>
                <w:rtl w:val="0"/>
                <w:lang w:val="en-US"/>
              </w:rPr>
              <w:t>.</w:t>
            </w:r>
          </w:p>
        </w:tc>
        <w:tc>
          <w:tcPr>
            <w:tcW w:type="dxa" w:w="346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002060"/>
            <w:tcMar>
              <w:top w:type="dxa" w:w="80"/>
              <w:left w:type="dxa" w:w="80"/>
              <w:bottom w:type="dxa" w:w="80"/>
              <w:right w:type="dxa" w:w="80"/>
            </w:tcMar>
            <w:vAlign w:val="top"/>
          </w:tcPr>
          <w:p>
            <w:pPr>
              <w:pStyle w:val="Normal (Web)"/>
              <w:spacing w:before="0" w:after="240" w:line="360" w:lineRule="atLeast"/>
              <w:jc w:val="center"/>
              <w:rPr>
                <w:rFonts w:ascii="Arial" w:cs="Arial" w:hAnsi="Arial" w:eastAsia="Arial"/>
                <w:b w:val="1"/>
                <w:bCs w:val="1"/>
                <w:color w:val="ffffff"/>
                <w:sz w:val="22"/>
                <w:szCs w:val="22"/>
                <w:u w:color="ffffff"/>
              </w:rPr>
            </w:pPr>
            <w:r>
              <w:rPr>
                <w:rFonts w:ascii="Arial" w:hAnsi="Arial"/>
                <w:b w:val="1"/>
                <w:bCs w:val="1"/>
                <w:color w:val="ffffff"/>
                <w:sz w:val="22"/>
                <w:szCs w:val="22"/>
                <w:u w:color="ffffff"/>
                <w:rtl w:val="0"/>
                <w:lang w:val="en-US"/>
              </w:rPr>
              <w:t>Law and society</w:t>
            </w:r>
            <w:r>
              <w:rPr>
                <w:rFonts w:ascii="Arial" w:hAnsi="Arial" w:hint="default"/>
                <w:b w:val="1"/>
                <w:bCs w:val="1"/>
                <w:color w:val="ffffff"/>
                <w:sz w:val="22"/>
                <w:szCs w:val="22"/>
                <w:u w:color="ffffff"/>
                <w:rtl w:val="0"/>
                <w:lang w:val="en-US"/>
              </w:rPr>
              <w:t xml:space="preserve">– </w:t>
            </w:r>
            <w:r>
              <w:rPr>
                <w:rFonts w:ascii="Arial" w:hAnsi="Arial"/>
                <w:b w:val="1"/>
                <w:bCs w:val="1"/>
                <w:color w:val="ffffff"/>
                <w:sz w:val="22"/>
                <w:szCs w:val="22"/>
                <w:u w:color="ffffff"/>
                <w:rtl w:val="0"/>
                <w:lang w:val="en-US"/>
              </w:rPr>
              <w:t>Balancing conflicting interests</w:t>
            </w:r>
          </w:p>
          <w:p>
            <w:pPr>
              <w:pStyle w:val="Normal (Web)"/>
              <w:bidi w:val="0"/>
              <w:spacing w:before="0" w:after="240" w:line="360" w:lineRule="atLeast"/>
              <w:ind w:left="0" w:right="0" w:firstLine="0"/>
              <w:jc w:val="center"/>
              <w:rPr>
                <w:rFonts w:ascii="Arial" w:cs="Arial" w:hAnsi="Arial" w:eastAsia="Arial"/>
                <w:b w:val="1"/>
                <w:bCs w:val="1"/>
                <w:color w:val="ffffff"/>
                <w:sz w:val="22"/>
                <w:szCs w:val="22"/>
                <w:u w:color="ffffff"/>
                <w:rtl w:val="0"/>
              </w:rPr>
            </w:pPr>
            <w:r>
              <w:rPr>
                <w:rFonts w:ascii="Arial" w:hAnsi="Arial"/>
                <w:b w:val="1"/>
                <w:bCs w:val="1"/>
                <w:color w:val="ffffff"/>
                <w:sz w:val="22"/>
                <w:szCs w:val="22"/>
                <w:u w:color="ffffff"/>
                <w:rtl w:val="0"/>
                <w:lang w:val="en-US"/>
              </w:rPr>
              <w:t>-Law and justice</w:t>
            </w:r>
          </w:p>
          <w:p>
            <w:pPr>
              <w:pStyle w:val="Normal (Web)"/>
              <w:spacing w:before="0" w:after="240" w:line="360" w:lineRule="atLeast"/>
              <w:jc w:val="center"/>
            </w:pPr>
            <w:r>
              <w:rPr>
                <w:rFonts w:ascii="Arial" w:hAnsi="Arial"/>
                <w:b w:val="1"/>
                <w:bCs w:val="1"/>
                <w:color w:val="ffffff"/>
                <w:sz w:val="22"/>
                <w:szCs w:val="22"/>
                <w:u w:color="ffffff"/>
                <w:rtl w:val="0"/>
                <w:lang w:val="en-US"/>
              </w:rPr>
              <w:t>Law and morality</w:t>
            </w:r>
          </w:p>
        </w:tc>
      </w:tr>
    </w:tbl>
    <w:p>
      <w:pPr>
        <w:pStyle w:val="Body A"/>
        <w:widowControl w:val="0"/>
        <w:ind w:left="108" w:hanging="108"/>
        <w:rPr>
          <w:rFonts w:ascii="Arial" w:cs="Arial" w:hAnsi="Arial" w:eastAsia="Arial"/>
          <w:color w:val="7030a0"/>
          <w:sz w:val="52"/>
          <w:szCs w:val="52"/>
          <w:u w:color="7030a0"/>
        </w:rPr>
      </w:pPr>
    </w:p>
    <w:p>
      <w:pPr>
        <w:pStyle w:val="Body A"/>
        <w:spacing w:before="240" w:after="180"/>
        <w:outlineLvl w:val="1"/>
        <w:rPr>
          <w:rFonts w:ascii="Helvetica Neue" w:cs="Helvetica Neue" w:hAnsi="Helvetica Neue" w:eastAsia="Helvetica Neue"/>
          <w:color w:val="412878"/>
          <w:sz w:val="39"/>
          <w:szCs w:val="39"/>
          <w:u w:color="412878"/>
        </w:rPr>
      </w:pPr>
    </w:p>
    <w:p>
      <w:pPr>
        <w:pStyle w:val="Body A"/>
        <w:spacing w:before="240" w:after="180"/>
        <w:jc w:val="center"/>
        <w:outlineLvl w:val="1"/>
        <w:rPr>
          <w:rFonts w:ascii="Helvetica Neue" w:cs="Helvetica Neue" w:hAnsi="Helvetica Neue" w:eastAsia="Helvetica Neue"/>
          <w:color w:val="412878"/>
          <w:sz w:val="39"/>
          <w:szCs w:val="39"/>
          <w:u w:color="412878"/>
        </w:rPr>
      </w:pPr>
      <w:r>
        <w:rPr>
          <w:rFonts w:ascii="Helvetica Neue" w:hAnsi="Helvetica Neue"/>
          <w:color w:val="412878"/>
          <w:sz w:val="39"/>
          <w:szCs w:val="39"/>
          <w:u w:color="412878"/>
          <w:rtl w:val="0"/>
          <w:lang w:val="fr-FR"/>
        </w:rPr>
        <w:t>Assessment objectives</w:t>
      </w:r>
    </w:p>
    <w:p>
      <w:pPr>
        <w:pStyle w:val="Body A"/>
        <w:spacing w:line="360" w:lineRule="atLeast"/>
        <w:rPr>
          <w:rFonts w:ascii="Helvetica Neue" w:cs="Helvetica Neue" w:hAnsi="Helvetica Neue" w:eastAsia="Helvetica Neue"/>
          <w:color w:val="4c4c4b"/>
          <w:sz w:val="20"/>
          <w:szCs w:val="20"/>
          <w:u w:color="4c4c4b"/>
        </w:rPr>
      </w:pPr>
      <w:r>
        <w:rPr>
          <w:rFonts w:ascii="Helvetica Neue" w:hAnsi="Helvetica Neue"/>
          <w:color w:val="4c4c4b"/>
          <w:sz w:val="20"/>
          <w:szCs w:val="20"/>
          <w:u w:color="4c4c4b"/>
          <w:rtl w:val="0"/>
          <w:lang w:val="en-US"/>
        </w:rPr>
        <w:t>Assessment objectives (AOs) are set by Ofqual and are the same across all A-level</w:t>
      </w:r>
      <w:r>
        <w:rPr>
          <w:rFonts w:ascii="Helvetica Neue" w:hAnsi="Helvetica Neue" w:hint="default"/>
          <w:color w:val="4c4c4b"/>
          <w:sz w:val="20"/>
          <w:szCs w:val="20"/>
          <w:u w:color="4c4c4b"/>
          <w:rtl w:val="0"/>
          <w:lang w:val="en-US"/>
        </w:rPr>
        <w:t> </w:t>
      </w:r>
      <w:r>
        <w:rPr>
          <w:rFonts w:ascii="Helvetica Neue" w:hAnsi="Helvetica Neue"/>
          <w:color w:val="4c4c4b"/>
          <w:sz w:val="20"/>
          <w:szCs w:val="20"/>
          <w:u w:color="4c4c4b"/>
          <w:rtl w:val="0"/>
          <w:lang w:val="en-US"/>
        </w:rPr>
        <w:t>Law</w:t>
      </w:r>
      <w:r>
        <w:rPr>
          <w:rFonts w:ascii="Helvetica Neue" w:hAnsi="Helvetica Neue" w:hint="default"/>
          <w:color w:val="4c4c4b"/>
          <w:sz w:val="20"/>
          <w:szCs w:val="20"/>
          <w:u w:color="4c4c4b"/>
          <w:rtl w:val="0"/>
          <w:lang w:val="en-US"/>
        </w:rPr>
        <w:t> </w:t>
      </w:r>
      <w:r>
        <w:rPr>
          <w:rFonts w:ascii="Helvetica Neue" w:hAnsi="Helvetica Neue"/>
          <w:color w:val="4c4c4b"/>
          <w:sz w:val="20"/>
          <w:szCs w:val="20"/>
          <w:u w:color="4c4c4b"/>
          <w:rtl w:val="0"/>
          <w:lang w:val="en-US"/>
        </w:rPr>
        <w:t>specifications and all exam boards.</w:t>
      </w:r>
    </w:p>
    <w:p>
      <w:pPr>
        <w:pStyle w:val="Body A"/>
        <w:spacing w:after="240" w:line="360" w:lineRule="atLeast"/>
        <w:rPr>
          <w:rFonts w:ascii="Helvetica Neue" w:cs="Helvetica Neue" w:hAnsi="Helvetica Neue" w:eastAsia="Helvetica Neue"/>
          <w:color w:val="4c4c4b"/>
          <w:sz w:val="20"/>
          <w:szCs w:val="20"/>
          <w:u w:color="4c4c4b"/>
        </w:rPr>
      </w:pPr>
      <w:r>
        <w:rPr>
          <w:rFonts w:ascii="Helvetica Neue" w:hAnsi="Helvetica Neue"/>
          <w:color w:val="4c4c4b"/>
          <w:sz w:val="20"/>
          <w:szCs w:val="20"/>
          <w:u w:color="4c4c4b"/>
          <w:rtl w:val="0"/>
          <w:lang w:val="en-US"/>
        </w:rPr>
        <w:t>The exams will measure how students have achieved the following assessment objectives.</w:t>
      </w:r>
    </w:p>
    <w:p>
      <w:pPr>
        <w:pStyle w:val="Body A"/>
        <w:numPr>
          <w:ilvl w:val="0"/>
          <w:numId w:val="8"/>
        </w:numPr>
        <w:bidi w:val="0"/>
        <w:spacing w:after="30" w:line="360" w:lineRule="atLeast"/>
        <w:ind w:right="0"/>
        <w:jc w:val="left"/>
        <w:rPr>
          <w:rFonts w:ascii="Helvetica Neue" w:cs="Helvetica Neue" w:hAnsi="Helvetica Neue" w:eastAsia="Helvetica Neue"/>
          <w:color w:val="4c4c4b"/>
          <w:sz w:val="20"/>
          <w:szCs w:val="20"/>
          <w:u w:color="4c4c4b"/>
          <w:rtl w:val="0"/>
          <w:lang w:val="en-US"/>
        </w:rPr>
      </w:pPr>
      <w:r>
        <w:rPr>
          <w:rFonts w:ascii="Helvetica Neue" w:hAnsi="Helvetica Neue"/>
          <w:color w:val="4c4c4b"/>
          <w:sz w:val="20"/>
          <w:szCs w:val="20"/>
          <w:u w:color="4c4c4b"/>
          <w:rtl w:val="0"/>
          <w:lang w:val="en-US"/>
        </w:rPr>
        <w:t>AO1: Demonstrate knowledge and understanding of the English legal system and legal rules and principles.</w:t>
      </w:r>
    </w:p>
    <w:p>
      <w:pPr>
        <w:pStyle w:val="Body A"/>
        <w:numPr>
          <w:ilvl w:val="0"/>
          <w:numId w:val="8"/>
        </w:numPr>
        <w:bidi w:val="0"/>
        <w:spacing w:after="30" w:line="360" w:lineRule="atLeast"/>
        <w:ind w:right="0"/>
        <w:jc w:val="left"/>
        <w:rPr>
          <w:rFonts w:ascii="Helvetica Neue" w:cs="Helvetica Neue" w:hAnsi="Helvetica Neue" w:eastAsia="Helvetica Neue"/>
          <w:color w:val="4c4c4b"/>
          <w:sz w:val="20"/>
          <w:szCs w:val="20"/>
          <w:u w:color="4c4c4b"/>
          <w:rtl w:val="0"/>
          <w:lang w:val="en-US"/>
        </w:rPr>
      </w:pPr>
      <w:r>
        <w:rPr>
          <w:rFonts w:ascii="Helvetica Neue" w:hAnsi="Helvetica Neue"/>
          <w:color w:val="4c4c4b"/>
          <w:sz w:val="20"/>
          <w:szCs w:val="20"/>
          <w:u w:color="4c4c4b"/>
          <w:rtl w:val="0"/>
          <w:lang w:val="en-US"/>
        </w:rPr>
        <w:t>AO2: Apply legal rules and principles to given scenarios in order to present a legal argument using appropriate legal terminology.</w:t>
      </w:r>
    </w:p>
    <w:p>
      <w:pPr>
        <w:pStyle w:val="Body A"/>
        <w:numPr>
          <w:ilvl w:val="0"/>
          <w:numId w:val="8"/>
        </w:numPr>
        <w:bidi w:val="0"/>
        <w:spacing w:after="30" w:line="360" w:lineRule="atLeast"/>
        <w:ind w:right="0"/>
        <w:jc w:val="left"/>
        <w:rPr>
          <w:rFonts w:ascii="Helvetica Neue" w:cs="Helvetica Neue" w:hAnsi="Helvetica Neue" w:eastAsia="Helvetica Neue"/>
          <w:color w:val="4c4c4b"/>
          <w:sz w:val="20"/>
          <w:szCs w:val="20"/>
          <w:u w:color="4c4c4b"/>
          <w:rtl w:val="0"/>
          <w:lang w:val="en-US"/>
        </w:rPr>
      </w:pPr>
      <w:r>
        <w:rPr>
          <w:rFonts w:ascii="Helvetica Neue" w:hAnsi="Helvetica Neue"/>
          <w:color w:val="4c4c4b"/>
          <w:sz w:val="20"/>
          <w:szCs w:val="20"/>
          <w:u w:color="4c4c4b"/>
          <w:rtl w:val="0"/>
          <w:lang w:val="en-US"/>
        </w:rPr>
        <w:t>AO3: Analyse and ( evaluate) legal rules, principles, concepts and issues.   (</w:t>
      </w:r>
      <w:r>
        <w:rPr>
          <w:rFonts w:ascii="Helvetica Neue" w:hAnsi="Helvetica Neue"/>
          <w:b w:val="1"/>
          <w:bCs w:val="1"/>
          <w:color w:val="4c4c4b"/>
          <w:sz w:val="20"/>
          <w:szCs w:val="20"/>
          <w:u w:color="4c4c4b"/>
          <w:rtl w:val="0"/>
          <w:lang w:val="en-US"/>
        </w:rPr>
        <w:t>ie simply enhanced AO1 &amp; AO2 )</w:t>
      </w:r>
    </w:p>
    <w:p>
      <w:pPr>
        <w:pStyle w:val="Body A"/>
        <w:numPr>
          <w:ilvl w:val="0"/>
          <w:numId w:val="8"/>
        </w:numPr>
        <w:spacing w:after="30" w:line="360" w:lineRule="atLeast"/>
        <w:rPr>
          <w:rFonts w:ascii="Helvetica Neue" w:cs="Helvetica Neue" w:hAnsi="Helvetica Neue" w:eastAsia="Helvetica Neue"/>
          <w:color w:val="4c4c4b"/>
          <w:sz w:val="20"/>
          <w:szCs w:val="20"/>
          <w:u w:color="4c4c4b"/>
        </w:rPr>
      </w:pPr>
    </w:p>
    <w:p>
      <w:pPr>
        <w:pStyle w:val="Body A"/>
        <w:spacing w:before="240" w:after="180"/>
        <w:jc w:val="center"/>
        <w:outlineLvl w:val="2"/>
        <w:rPr>
          <w:rFonts w:ascii="Helvetica Neue" w:cs="Helvetica Neue" w:hAnsi="Helvetica Neue" w:eastAsia="Helvetica Neue"/>
          <w:color w:val="412878"/>
          <w:sz w:val="36"/>
          <w:szCs w:val="36"/>
          <w:u w:color="412878"/>
        </w:rPr>
      </w:pPr>
      <w:r>
        <w:rPr>
          <w:rFonts w:ascii="Helvetica Neue" w:hAnsi="Helvetica Neue"/>
          <w:color w:val="412878"/>
          <w:sz w:val="36"/>
          <w:szCs w:val="36"/>
          <w:u w:color="412878"/>
          <w:rtl w:val="0"/>
          <w:lang w:val="en-US"/>
        </w:rPr>
        <w:t>Assessment objective weightings for A-level Law</w:t>
      </w:r>
    </w:p>
    <w:tbl>
      <w:tblPr>
        <w:tblW w:w="972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151"/>
        <w:gridCol w:w="1087"/>
        <w:gridCol w:w="1535"/>
        <w:gridCol w:w="1019"/>
        <w:gridCol w:w="2930"/>
      </w:tblGrid>
      <w:tr>
        <w:tblPrEx>
          <w:shd w:val="clear" w:color="auto" w:fill="4472c4"/>
        </w:tblPrEx>
        <w:trPr>
          <w:trHeight w:val="1091" w:hRule="atLeast"/>
          <w:tblHeader/>
        </w:trPr>
        <w:tc>
          <w:tcPr>
            <w:tcW w:type="dxa" w:w="3151"/>
            <w:vMerge w:val="restart"/>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Assessment objectives (AOs)</w:t>
            </w:r>
          </w:p>
        </w:tc>
        <w:tc>
          <w:tcPr>
            <w:tcW w:type="dxa" w:w="3641"/>
            <w:gridSpan w:val="3"/>
            <w:tcBorders>
              <w:top w:val="nil"/>
              <w:left w:val="nil"/>
              <w:bottom w:val="nil"/>
              <w:right w:val="nil"/>
            </w:tcBorders>
            <w:shd w:val="clear" w:color="auto" w:fill="412878"/>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Component weightings (approx %)</w:t>
            </w:r>
          </w:p>
        </w:tc>
        <w:tc>
          <w:tcPr>
            <w:tcW w:type="dxa" w:w="2930"/>
            <w:vMerge w:val="restart"/>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Overall weighting (approx %)</w:t>
            </w:r>
          </w:p>
        </w:tc>
      </w:tr>
      <w:tr>
        <w:tblPrEx>
          <w:shd w:val="clear" w:color="auto" w:fill="4472c4"/>
        </w:tblPrEx>
        <w:trPr>
          <w:trHeight w:val="1127" w:hRule="atLeast"/>
          <w:tblHeader/>
        </w:trPr>
        <w:tc>
          <w:tcPr>
            <w:tcW w:type="dxa" w:w="3151"/>
            <w:vMerge w:val="continue"/>
            <w:tcBorders>
              <w:top w:val="nil"/>
              <w:left w:val="nil"/>
              <w:bottom w:val="single" w:color="ebebeb" w:sz="6" w:space="0" w:shadow="0" w:frame="0"/>
              <w:right w:val="nil"/>
            </w:tcBorders>
            <w:shd w:val="clear" w:color="auto" w:fill="412878"/>
          </w:tcPr>
          <w:p/>
        </w:tc>
        <w:tc>
          <w:tcPr>
            <w:tcW w:type="dxa" w:w="1087"/>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Paper 1</w:t>
            </w:r>
          </w:p>
        </w:tc>
        <w:tc>
          <w:tcPr>
            <w:tcW w:type="dxa" w:w="1535"/>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Paper 2</w:t>
            </w:r>
          </w:p>
        </w:tc>
        <w:tc>
          <w:tcPr>
            <w:tcW w:type="dxa" w:w="1019"/>
            <w:tcBorders>
              <w:top w:val="nil"/>
              <w:left w:val="nil"/>
              <w:bottom w:val="single" w:color="ebebeb" w:sz="6" w:space="0" w:shadow="0" w:frame="0"/>
              <w:right w:val="nil"/>
            </w:tcBorders>
            <w:shd w:val="clear" w:color="auto" w:fill="auto"/>
            <w:tcMar>
              <w:top w:type="dxa" w:w="80"/>
              <w:left w:type="dxa" w:w="80"/>
              <w:bottom w:type="dxa" w:w="80"/>
              <w:right w:type="dxa" w:w="80"/>
            </w:tcMar>
            <w:vAlign w:val="bottom"/>
          </w:tcPr>
          <w:p>
            <w:pPr>
              <w:pStyle w:val="Body A"/>
              <w:spacing w:line="360" w:lineRule="atLeast"/>
            </w:pPr>
            <w:r>
              <w:rPr>
                <w:rFonts w:ascii="Helvetica Neue" w:hAnsi="Helvetica Neue"/>
                <w:b w:val="1"/>
                <w:bCs w:val="1"/>
                <w:color w:val="ffffff"/>
                <w:sz w:val="20"/>
                <w:szCs w:val="20"/>
                <w:u w:color="ffffff"/>
                <w:rtl w:val="0"/>
                <w:lang w:val="en-US"/>
              </w:rPr>
              <w:t>Paper 3</w:t>
            </w:r>
          </w:p>
        </w:tc>
        <w:tc>
          <w:tcPr>
            <w:tcW w:type="dxa" w:w="2930"/>
            <w:vMerge w:val="continue"/>
            <w:tcBorders>
              <w:top w:val="nil"/>
              <w:left w:val="nil"/>
              <w:bottom w:val="single" w:color="ebebeb" w:sz="6" w:space="0" w:shadow="0" w:frame="0"/>
              <w:right w:val="nil"/>
            </w:tcBorders>
            <w:shd w:val="clear" w:color="auto" w:fill="412878"/>
          </w:tcPr>
          <w:p/>
        </w:tc>
      </w:tr>
      <w:tr>
        <w:tblPrEx>
          <w:shd w:val="clear" w:color="auto" w:fill="cdd4e9"/>
        </w:tblPrEx>
        <w:trPr>
          <w:trHeight w:val="571" w:hRule="atLeast"/>
        </w:trPr>
        <w:tc>
          <w:tcPr>
            <w:tcW w:type="dxa" w:w="315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AO1</w:t>
            </w:r>
          </w:p>
        </w:tc>
        <w:tc>
          <w:tcPr>
            <w:tcW w:type="dxa" w:w="108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13.33</w:t>
            </w:r>
          </w:p>
        </w:tc>
        <w:tc>
          <w:tcPr>
            <w:tcW w:type="dxa" w:w="153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13.33</w:t>
            </w:r>
          </w:p>
        </w:tc>
        <w:tc>
          <w:tcPr>
            <w:tcW w:type="dxa" w:w="101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13.33</w:t>
            </w:r>
          </w:p>
        </w:tc>
        <w:tc>
          <w:tcPr>
            <w:tcW w:type="dxa" w:w="293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40</w:t>
            </w:r>
          </w:p>
        </w:tc>
      </w:tr>
      <w:tr>
        <w:tblPrEx>
          <w:shd w:val="clear" w:color="auto" w:fill="cdd4e9"/>
        </w:tblPrEx>
        <w:trPr>
          <w:trHeight w:val="571" w:hRule="atLeast"/>
        </w:trPr>
        <w:tc>
          <w:tcPr>
            <w:tcW w:type="dxa" w:w="315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AO2</w:t>
            </w:r>
          </w:p>
        </w:tc>
        <w:tc>
          <w:tcPr>
            <w:tcW w:type="dxa" w:w="108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9</w:t>
            </w:r>
          </w:p>
        </w:tc>
        <w:tc>
          <w:tcPr>
            <w:tcW w:type="dxa" w:w="153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9</w:t>
            </w:r>
          </w:p>
        </w:tc>
        <w:tc>
          <w:tcPr>
            <w:tcW w:type="dxa" w:w="101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9</w:t>
            </w:r>
          </w:p>
        </w:tc>
        <w:tc>
          <w:tcPr>
            <w:tcW w:type="dxa" w:w="293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27</w:t>
            </w:r>
          </w:p>
        </w:tc>
      </w:tr>
      <w:tr>
        <w:tblPrEx>
          <w:shd w:val="clear" w:color="auto" w:fill="cdd4e9"/>
        </w:tblPrEx>
        <w:trPr>
          <w:trHeight w:val="571" w:hRule="atLeast"/>
        </w:trPr>
        <w:tc>
          <w:tcPr>
            <w:tcW w:type="dxa" w:w="315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AO3</w:t>
            </w:r>
          </w:p>
        </w:tc>
        <w:tc>
          <w:tcPr>
            <w:tcW w:type="dxa" w:w="108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11</w:t>
            </w:r>
          </w:p>
        </w:tc>
        <w:tc>
          <w:tcPr>
            <w:tcW w:type="dxa" w:w="153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11</w:t>
            </w:r>
          </w:p>
        </w:tc>
        <w:tc>
          <w:tcPr>
            <w:tcW w:type="dxa" w:w="101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11</w:t>
            </w:r>
          </w:p>
        </w:tc>
        <w:tc>
          <w:tcPr>
            <w:tcW w:type="dxa" w:w="293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33</w:t>
            </w:r>
          </w:p>
        </w:tc>
      </w:tr>
      <w:tr>
        <w:tblPrEx>
          <w:shd w:val="clear" w:color="auto" w:fill="cdd4e9"/>
        </w:tblPrEx>
        <w:trPr>
          <w:trHeight w:val="974" w:hRule="atLeast"/>
        </w:trPr>
        <w:tc>
          <w:tcPr>
            <w:tcW w:type="dxa" w:w="315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Overall weighting of components</w:t>
            </w:r>
          </w:p>
        </w:tc>
        <w:tc>
          <w:tcPr>
            <w:tcW w:type="dxa" w:w="108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33.33%</w:t>
            </w:r>
          </w:p>
        </w:tc>
        <w:tc>
          <w:tcPr>
            <w:tcW w:type="dxa" w:w="153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33.33%</w:t>
            </w:r>
          </w:p>
        </w:tc>
        <w:tc>
          <w:tcPr>
            <w:tcW w:type="dxa" w:w="101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33.33%</w:t>
            </w:r>
          </w:p>
        </w:tc>
        <w:tc>
          <w:tcPr>
            <w:tcW w:type="dxa" w:w="293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Neue" w:hAnsi="Helvetica Neue"/>
                <w:color w:val="4c4c4b"/>
                <w:sz w:val="20"/>
                <w:szCs w:val="20"/>
                <w:u w:color="4c4c4b"/>
                <w:rtl w:val="0"/>
                <w:lang w:val="en-US"/>
              </w:rPr>
              <w:t>100</w:t>
            </w:r>
          </w:p>
        </w:tc>
      </w:tr>
    </w:tbl>
    <w:p>
      <w:pPr>
        <w:pStyle w:val="Body A"/>
        <w:widowControl w:val="0"/>
        <w:spacing w:before="240" w:after="180"/>
        <w:ind w:left="108" w:hanging="108"/>
        <w:jc w:val="center"/>
        <w:outlineLvl w:val="2"/>
        <w:rPr>
          <w:rFonts w:ascii="Helvetica Neue" w:cs="Helvetica Neue" w:hAnsi="Helvetica Neue" w:eastAsia="Helvetica Neue"/>
          <w:color w:val="412878"/>
          <w:sz w:val="36"/>
          <w:szCs w:val="36"/>
          <w:u w:color="412878"/>
        </w:rPr>
      </w:pPr>
    </w:p>
    <w:p>
      <w:pPr>
        <w:pStyle w:val="Body A"/>
        <w:widowControl w:val="0"/>
        <w:spacing w:before="240" w:after="180"/>
        <w:jc w:val="center"/>
        <w:outlineLvl w:val="2"/>
        <w:rPr>
          <w:rFonts w:ascii="Helvetica Neue" w:cs="Helvetica Neue" w:hAnsi="Helvetica Neue" w:eastAsia="Helvetica Neue"/>
          <w:color w:val="412878"/>
          <w:sz w:val="36"/>
          <w:szCs w:val="36"/>
          <w:u w:color="412878"/>
        </w:rPr>
      </w:pPr>
    </w:p>
    <w:p>
      <w:pPr>
        <w:pStyle w:val="Body A"/>
        <w:spacing w:before="240" w:after="180"/>
        <w:outlineLvl w:val="1"/>
      </w:pPr>
    </w:p>
    <w:p>
      <w:pPr>
        <w:pStyle w:val="Body A"/>
        <w:spacing w:before="240" w:after="180"/>
        <w:outlineLvl w:val="1"/>
      </w:pPr>
    </w:p>
    <w:p>
      <w:pPr>
        <w:pStyle w:val="Body A"/>
        <w:spacing w:before="240" w:after="180"/>
        <w:outlineLvl w:val="1"/>
      </w:pPr>
    </w:p>
    <w:p>
      <w:pPr>
        <w:pStyle w:val="Body A"/>
        <w:spacing w:before="240" w:after="180"/>
        <w:outlineLvl w:val="1"/>
      </w:pPr>
    </w:p>
    <w:p>
      <w:pPr>
        <w:pStyle w:val="Body A"/>
        <w:spacing w:before="240" w:after="180"/>
        <w:outlineLvl w:val="1"/>
      </w:pPr>
    </w:p>
    <w:p>
      <w:pPr>
        <w:pStyle w:val="Body A"/>
        <w:spacing w:before="240" w:after="180"/>
        <w:outlineLvl w:val="1"/>
      </w:pPr>
    </w:p>
    <w:p>
      <w:pPr>
        <w:pStyle w:val="Normal (Web)"/>
        <w:spacing w:before="0" w:after="0"/>
        <w:jc w:val="both"/>
        <w:rPr>
          <w:rFonts w:ascii="Arial" w:cs="Arial" w:hAnsi="Arial" w:eastAsia="Arial"/>
          <w:b w:val="1"/>
          <w:bCs w:val="1"/>
          <w:color w:val="000000"/>
          <w:u w:color="000000"/>
        </w:rPr>
      </w:pPr>
      <w:r>
        <w:rPr>
          <w:rFonts w:ascii="Arial" w:cs="Arial" w:hAnsi="Arial" w:eastAsia="Arial"/>
          <w:b w:val="1"/>
          <w:bCs w:val="1"/>
          <w:color w:val="ffffff"/>
          <w:u w:color="ffffff"/>
        </w:rPr>
        <mc:AlternateContent>
          <mc:Choice Requires="wpg">
            <w:drawing>
              <wp:anchor distT="0" distB="0" distL="0" distR="0" simplePos="0" relativeHeight="251662336" behindDoc="0" locked="0" layoutInCell="1" allowOverlap="1">
                <wp:simplePos x="0" y="0"/>
                <wp:positionH relativeFrom="column">
                  <wp:posOffset>6457950</wp:posOffset>
                </wp:positionH>
                <wp:positionV relativeFrom="line">
                  <wp:posOffset>2348864</wp:posOffset>
                </wp:positionV>
                <wp:extent cx="247650" cy="27622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247650" cy="276225"/>
                          <a:chOff x="0" y="0"/>
                          <a:chExt cx="247650" cy="276225"/>
                        </a:xfrm>
                      </wpg:grpSpPr>
                      <wps:wsp>
                        <wps:cNvPr id="1073741828" name="Shape 1073741828"/>
                        <wps:cNvSpPr/>
                        <wps:spPr>
                          <a:xfrm>
                            <a:off x="0" y="0"/>
                            <a:ext cx="247650" cy="276225"/>
                          </a:xfrm>
                          <a:prstGeom prst="rect">
                            <a:avLst/>
                          </a:prstGeom>
                          <a:solidFill>
                            <a:srgbClr val="FFFFFF"/>
                          </a:solidFill>
                          <a:ln w="6350" cap="flat">
                            <a:solidFill>
                              <a:srgbClr val="000000"/>
                            </a:solidFill>
                            <a:prstDash val="solid"/>
                            <a:round/>
                          </a:ln>
                          <a:effectLst/>
                        </wps:spPr>
                        <wps:bodyPr/>
                      </wps:wsp>
                      <wps:wsp>
                        <wps:cNvPr id="1073741829" name="Shape 1073741829"/>
                        <wps:cNvSpPr/>
                        <wps:spPr>
                          <a:xfrm>
                            <a:off x="0" y="0"/>
                            <a:ext cx="247650" cy="276225"/>
                          </a:xfrm>
                          <a:prstGeom prst="rect">
                            <a:avLst/>
                          </a:prstGeom>
                          <a:noFill/>
                          <a:ln w="12700" cap="flat">
                            <a:noFill/>
                            <a:miter lim="400000"/>
                          </a:ln>
                          <a:effectLst/>
                        </wps:spPr>
                        <wps:txbx>
                          <w:txbxContent>
                            <w:p>
                              <w:pPr>
                                <w:pStyle w:val="Body A"/>
                              </w:pPr>
                              <w:r>
                                <w:rPr>
                                  <w:rtl w:val="0"/>
                                </w:rPr>
                                <w:t xml:space="preserve">5 </w:t>
                              </w:r>
                            </w:p>
                          </w:txbxContent>
                        </wps:txbx>
                        <wps:bodyPr wrap="square" lIns="45718" tIns="45718" rIns="45718" bIns="45718" numCol="1" anchor="t">
                          <a:noAutofit/>
                        </wps:bodyPr>
                      </wps:wsp>
                    </wpg:wgp>
                  </a:graphicData>
                </a:graphic>
              </wp:anchor>
            </w:drawing>
          </mc:Choice>
          <mc:Fallback>
            <w:pict>
              <v:group id="_x0000_s1029" style="visibility:visible;position:absolute;margin-left:508.5pt;margin-top:184.9pt;width:19.5pt;height:21.8pt;z-index:251662336;mso-position-horizontal:absolute;mso-position-horizontal-relative:text;mso-position-vertical:absolute;mso-position-vertical-relative:line;mso-wrap-distance-left:0.0pt;mso-wrap-distance-top:0.0pt;mso-wrap-distance-right:0.0pt;mso-wrap-distance-bottom:0.0pt;" coordorigin="0,0" coordsize="247650,276225">
                <w10:wrap type="none" side="bothSides" anchorx="text"/>
                <v:rect id="_x0000_s1030" style="position:absolute;left:0;top:0;width:247650;height:276225;">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31" style="position:absolute;left:0;top:0;width:24765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5 </w:t>
                        </w:r>
                      </w:p>
                    </w:txbxContent>
                  </v:textbox>
                </v:rect>
              </v:group>
            </w:pict>
          </mc:Fallback>
        </mc:AlternateContent>
      </w:r>
      <w:r>
        <w:rPr>
          <w:rFonts w:ascii="Arial" w:cs="Arial" w:hAnsi="Arial" w:eastAsia="Arial"/>
          <w:b w:val="1"/>
          <w:bCs w:val="1"/>
          <w:color w:val="ffffff"/>
          <w:u w:color="ffffff"/>
        </w:rPr>
        <mc:AlternateContent>
          <mc:Choice Requires="wpg">
            <w:drawing>
              <wp:anchor distT="0" distB="0" distL="0" distR="0" simplePos="0" relativeHeight="251659264" behindDoc="0" locked="0" layoutInCell="1" allowOverlap="1">
                <wp:simplePos x="0" y="0"/>
                <wp:positionH relativeFrom="column">
                  <wp:posOffset>6438900</wp:posOffset>
                </wp:positionH>
                <wp:positionV relativeFrom="line">
                  <wp:posOffset>1634489</wp:posOffset>
                </wp:positionV>
                <wp:extent cx="247650" cy="276225"/>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247650" cy="276225"/>
                          <a:chOff x="0" y="0"/>
                          <a:chExt cx="247650" cy="276225"/>
                        </a:xfrm>
                      </wpg:grpSpPr>
                      <wps:wsp>
                        <wps:cNvPr id="1073741831" name="Shape 1073741831"/>
                        <wps:cNvSpPr/>
                        <wps:spPr>
                          <a:xfrm>
                            <a:off x="0" y="0"/>
                            <a:ext cx="247650" cy="276225"/>
                          </a:xfrm>
                          <a:prstGeom prst="rect">
                            <a:avLst/>
                          </a:prstGeom>
                          <a:solidFill>
                            <a:srgbClr val="FFFFFF"/>
                          </a:solidFill>
                          <a:ln w="6350" cap="flat">
                            <a:solidFill>
                              <a:srgbClr val="000000"/>
                            </a:solidFill>
                            <a:prstDash val="solid"/>
                            <a:round/>
                          </a:ln>
                          <a:effectLst/>
                        </wps:spPr>
                        <wps:bodyPr/>
                      </wps:wsp>
                      <wps:wsp>
                        <wps:cNvPr id="1073741832" name="Shape 1073741832"/>
                        <wps:cNvSpPr/>
                        <wps:spPr>
                          <a:xfrm>
                            <a:off x="0" y="0"/>
                            <a:ext cx="247650" cy="276225"/>
                          </a:xfrm>
                          <a:prstGeom prst="rect">
                            <a:avLst/>
                          </a:prstGeom>
                          <a:noFill/>
                          <a:ln w="12700" cap="flat">
                            <a:noFill/>
                            <a:miter lim="400000"/>
                          </a:ln>
                          <a:effectLst/>
                        </wps:spPr>
                        <wps:txbx>
                          <w:txbxContent>
                            <w:p>
                              <w:pPr>
                                <w:pStyle w:val="Body A"/>
                              </w:pPr>
                              <w:r>
                                <w:rPr>
                                  <w:rtl w:val="0"/>
                                </w:rPr>
                                <w:t xml:space="preserve">5 </w:t>
                              </w:r>
                            </w:p>
                          </w:txbxContent>
                        </wps:txbx>
                        <wps:bodyPr wrap="square" lIns="45718" tIns="45718" rIns="45718" bIns="45718" numCol="1" anchor="t">
                          <a:noAutofit/>
                        </wps:bodyPr>
                      </wps:wsp>
                    </wpg:wgp>
                  </a:graphicData>
                </a:graphic>
              </wp:anchor>
            </w:drawing>
          </mc:Choice>
          <mc:Fallback>
            <w:pict>
              <v:group id="_x0000_s1032" style="visibility:visible;position:absolute;margin-left:507.0pt;margin-top:128.7pt;width:19.5pt;height:21.8pt;z-index:251659264;mso-position-horizontal:absolute;mso-position-horizontal-relative:text;mso-position-vertical:absolute;mso-position-vertical-relative:line;mso-wrap-distance-left:0.0pt;mso-wrap-distance-top:0.0pt;mso-wrap-distance-right:0.0pt;mso-wrap-distance-bottom:0.0pt;" coordorigin="0,0" coordsize="247650,276225">
                <w10:wrap type="none" side="bothSides" anchorx="text"/>
                <v:rect id="_x0000_s1033" style="position:absolute;left:0;top:0;width:247650;height:276225;">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34" style="position:absolute;left:0;top:0;width:24765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5 </w:t>
                        </w:r>
                      </w:p>
                    </w:txbxContent>
                  </v:textbox>
                </v:rect>
              </v:group>
            </w:pict>
          </mc:Fallback>
        </mc:AlternateContent>
      </w:r>
      <w:r>
        <w:rPr>
          <w:rFonts w:ascii="Helvetica" w:hAnsi="Helvetica"/>
          <w:color w:val="412878"/>
          <w:kern w:val="36"/>
          <w:sz w:val="40"/>
          <w:szCs w:val="40"/>
          <w:u w:color="412878"/>
          <w:rtl w:val="0"/>
          <w:lang w:val="en-US"/>
        </w:rPr>
        <w:t xml:space="preserve">       AQA   A LEVEL LAW : COMMAND WORDS</w:t>
      </w:r>
    </w:p>
    <w:tbl>
      <w:tblPr>
        <w:tblW w:w="992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64"/>
        <w:gridCol w:w="2146"/>
        <w:gridCol w:w="868"/>
        <w:gridCol w:w="5245"/>
      </w:tblGrid>
      <w:tr>
        <w:tblPrEx>
          <w:shd w:val="clear" w:color="auto" w:fill="4472c4"/>
        </w:tblPrEx>
        <w:trPr>
          <w:trHeight w:val="1218" w:hRule="atLeast"/>
          <w:tblHeader/>
        </w:trPr>
        <w:tc>
          <w:tcPr>
            <w:tcW w:type="dxa" w:w="1664"/>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jc w:val="center"/>
            </w:pPr>
            <w:r>
              <w:rPr>
                <w:rFonts w:ascii="Helvetica" w:hAnsi="Helvetica"/>
                <w:b w:val="1"/>
                <w:bCs w:val="1"/>
                <w:color w:val="ffffff"/>
                <w:u w:color="ffffff"/>
                <w:rtl w:val="0"/>
                <w:lang w:val="en-US"/>
              </w:rPr>
              <w:t>Command word</w:t>
            </w:r>
          </w:p>
        </w:tc>
        <w:tc>
          <w:tcPr>
            <w:tcW w:type="dxa" w:w="3014"/>
            <w:gridSpan w:val="2"/>
            <w:tcBorders>
              <w:top w:val="nil"/>
              <w:left w:val="nil"/>
              <w:bottom w:val="single" w:color="ebebeb" w:sz="6" w:space="0" w:shadow="0" w:frame="0"/>
              <w:right w:val="nil"/>
            </w:tcBorders>
            <w:shd w:val="clear" w:color="auto" w:fill="412878"/>
            <w:tcMar>
              <w:top w:type="dxa" w:w="80"/>
              <w:left w:type="dxa" w:w="80"/>
              <w:bottom w:type="dxa" w:w="80"/>
              <w:right w:type="dxa" w:w="80"/>
            </w:tcMar>
            <w:vAlign w:val="bottom"/>
          </w:tcPr>
          <w:p>
            <w:pPr>
              <w:pStyle w:val="Body A"/>
              <w:spacing w:line="360" w:lineRule="atLeast"/>
              <w:jc w:val="center"/>
              <w:rPr>
                <w:rFonts w:ascii="Helvetica" w:cs="Helvetica" w:hAnsi="Helvetica" w:eastAsia="Helvetica"/>
                <w:b w:val="1"/>
                <w:bCs w:val="1"/>
                <w:color w:val="ffffff"/>
                <w:u w:color="ffffff"/>
                <w:lang w:val="en-US"/>
              </w:rPr>
            </w:pPr>
          </w:p>
          <w:p>
            <w:pPr>
              <w:pStyle w:val="Body A"/>
              <w:bidi w:val="0"/>
              <w:spacing w:line="360" w:lineRule="atLeast"/>
              <w:ind w:left="0" w:right="0" w:firstLine="0"/>
              <w:jc w:val="center"/>
              <w:rPr>
                <w:rFonts w:ascii="Helvetica" w:cs="Helvetica" w:hAnsi="Helvetica" w:eastAsia="Helvetica"/>
                <w:b w:val="1"/>
                <w:bCs w:val="1"/>
                <w:color w:val="ffffff"/>
                <w:u w:color="ffffff"/>
                <w:rtl w:val="0"/>
              </w:rPr>
            </w:pPr>
            <w:r>
              <w:rPr>
                <w:rFonts w:ascii="Helvetica" w:hAnsi="Helvetica"/>
                <w:b w:val="1"/>
                <w:bCs w:val="1"/>
                <w:color w:val="ffffff"/>
                <w:u w:color="ffffff"/>
                <w:rtl w:val="0"/>
                <w:lang w:val="en-US"/>
              </w:rPr>
              <w:t xml:space="preserve">                           </w:t>
            </w:r>
          </w:p>
          <w:p>
            <w:pPr>
              <w:pStyle w:val="Body A"/>
              <w:spacing w:line="360" w:lineRule="atLeast"/>
              <w:jc w:val="center"/>
            </w:pPr>
            <w:r>
              <w:rPr>
                <w:rFonts w:ascii="Helvetica" w:hAnsi="Helvetica"/>
                <w:b w:val="1"/>
                <w:bCs w:val="1"/>
                <w:color w:val="ffffff"/>
                <w:u w:color="ffffff"/>
                <w:rtl w:val="0"/>
                <w:lang w:val="en-US"/>
              </w:rPr>
              <w:t xml:space="preserve">                         </w:t>
            </w:r>
            <w:r>
              <w:rPr>
                <w:rFonts w:ascii="Helvetica" w:hAnsi="Helvetica"/>
                <w:b w:val="1"/>
                <w:bCs w:val="1"/>
                <w:color w:val="ffffff"/>
                <w:sz w:val="40"/>
                <w:szCs w:val="40"/>
                <w:u w:color="ffffff"/>
                <w:rtl w:val="0"/>
                <w:lang w:val="en-US"/>
              </w:rPr>
              <w:t>Q</w:t>
            </w:r>
          </w:p>
        </w:tc>
        <w:tc>
          <w:tcPr>
            <w:tcW w:type="dxa" w:w="5245"/>
            <w:tcBorders>
              <w:top w:val="nil"/>
              <w:left w:val="nil"/>
              <w:bottom w:val="single" w:color="ebebeb" w:sz="6" w:space="0" w:shadow="0" w:frame="0"/>
              <w:right w:val="nil"/>
            </w:tcBorders>
            <w:shd w:val="clear" w:color="auto" w:fill="auto"/>
            <w:tcMar>
              <w:top w:type="dxa" w:w="80"/>
              <w:left w:type="dxa" w:w="80"/>
              <w:bottom w:type="dxa" w:w="80"/>
              <w:right w:type="dxa" w:w="80"/>
            </w:tcMar>
            <w:vAlign w:val="bottom"/>
          </w:tcPr>
          <w:p>
            <w:pPr>
              <w:pStyle w:val="Body A"/>
              <w:spacing w:line="360" w:lineRule="atLeast"/>
              <w:jc w:val="center"/>
            </w:pPr>
            <w:r>
              <w:rPr>
                <w:rFonts w:ascii="Helvetica" w:hAnsi="Helvetica"/>
                <w:b w:val="1"/>
                <w:bCs w:val="1"/>
                <w:color w:val="ffffff"/>
                <w:sz w:val="10"/>
                <w:szCs w:val="10"/>
                <w:u w:color="ffffff"/>
                <w:rtl w:val="0"/>
                <w:lang w:val="en-US"/>
              </w:rPr>
              <w:t>Meaning5 MARKS</w:t>
            </w:r>
          </w:p>
        </w:tc>
      </w:tr>
      <w:tr>
        <w:tblPrEx>
          <w:shd w:val="clear" w:color="auto" w:fill="cdd4e9"/>
        </w:tblPrEx>
        <w:trPr>
          <w:trHeight w:val="989" w:hRule="atLeast"/>
        </w:trPr>
        <w:tc>
          <w:tcPr>
            <w:tcW w:type="dxa" w:w="166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pPr>
            <w:r>
              <w:rPr>
                <w:rFonts w:ascii="Helvetica" w:hAnsi="Helvetica"/>
                <w:b w:val="1"/>
                <w:bCs w:val="1"/>
                <w:color w:val="ff0000"/>
                <w:u w:color="ff0000"/>
                <w:rtl w:val="0"/>
                <w:lang w:val="en-US"/>
              </w:rPr>
              <w:t>Explain</w:t>
            </w:r>
          </w:p>
        </w:tc>
        <w:tc>
          <w:tcPr>
            <w:tcW w:type="dxa" w:w="3014"/>
            <w:gridSpan w:val="2"/>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line="360" w:lineRule="atLeast"/>
              <w:rPr>
                <w:rFonts w:ascii="Helvetica" w:cs="Helvetica" w:hAnsi="Helvetica" w:eastAsia="Helvetica"/>
                <w:color w:val="4c4c4b"/>
                <w:sz w:val="26"/>
                <w:szCs w:val="26"/>
                <w:u w:color="4c4c4b"/>
              </w:rPr>
            </w:pPr>
            <w:r>
              <w:rPr>
                <w:rFonts w:ascii="Helvetica" w:hAnsi="Helvetica"/>
                <w:color w:val="4c4c4b"/>
                <w:sz w:val="24"/>
                <w:szCs w:val="24"/>
                <w:u w:color="4c4c4b"/>
                <w:rtl w:val="0"/>
                <w:lang w:val="en-US"/>
              </w:rPr>
              <w:t xml:space="preserve">Nature of Law            </w:t>
            </w:r>
            <w:r>
              <w:rPr>
                <w:rFonts w:ascii="Helvetica" w:hAnsi="Helvetica"/>
                <w:b w:val="1"/>
                <w:bCs w:val="1"/>
                <w:color w:val="4c4c4b"/>
                <w:sz w:val="36"/>
                <w:szCs w:val="36"/>
                <w:u w:color="4c4c4b"/>
                <w:rtl w:val="0"/>
                <w:lang w:val="en-US"/>
              </w:rPr>
              <w:t>6</w:t>
            </w:r>
          </w:p>
          <w:p>
            <w:pPr>
              <w:pStyle w:val="Body A"/>
              <w:spacing w:line="360" w:lineRule="atLeast"/>
            </w:pPr>
            <w:r>
              <w:rPr>
                <w:rFonts w:ascii="Helvetica" w:hAnsi="Helvetica"/>
                <w:color w:val="4c4c4b"/>
                <w:u w:color="4c4c4b"/>
                <w:rtl w:val="0"/>
                <w:lang w:val="en-US"/>
              </w:rPr>
              <w:t xml:space="preserve">/ELS: Non scenario           </w:t>
            </w:r>
          </w:p>
        </w:tc>
        <w:tc>
          <w:tcPr>
            <w:tcW w:type="dxa" w:w="524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pPr>
            <w:r>
              <w:rPr>
                <w:rFonts w:ascii="Arial" w:hAnsi="Arial"/>
                <w:rtl w:val="0"/>
                <w:lang w:val="en-US"/>
              </w:rPr>
              <w:t xml:space="preserve">Display </w:t>
            </w:r>
            <w:r>
              <w:rPr>
                <w:rFonts w:ascii="Arial" w:hAnsi="Arial"/>
                <w:sz w:val="20"/>
                <w:szCs w:val="20"/>
                <w:rtl w:val="0"/>
                <w:lang w:val="en-US"/>
              </w:rPr>
              <w:t>knowledge &amp; understanding of some aspects of the nature of law/ELS possibly requiring a specified number of points and/or an example</w:t>
            </w:r>
            <w:r>
              <w:rPr>
                <w:rFonts w:ascii="Arial" w:hAnsi="Arial"/>
                <w:b w:val="1"/>
                <w:bCs w:val="1"/>
                <w:color w:val="ffffff"/>
                <w:sz w:val="20"/>
                <w:szCs w:val="20"/>
                <w:u w:color="ffffff"/>
                <w:rtl w:val="0"/>
              </w:rPr>
              <w:t xml:space="preserve"> </w:t>
            </w:r>
          </w:p>
        </w:tc>
      </w:tr>
      <w:tr>
        <w:tblPrEx>
          <w:shd w:val="clear" w:color="auto" w:fill="cdd4e9"/>
        </w:tblPrEx>
        <w:trPr>
          <w:trHeight w:val="949" w:hRule="atLeast"/>
        </w:trPr>
        <w:tc>
          <w:tcPr>
            <w:tcW w:type="dxa" w:w="166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sz w:val="28"/>
                <w:szCs w:val="28"/>
                <w:u w:color="ff0000"/>
                <w:rtl w:val="0"/>
                <w:lang w:val="en-US"/>
              </w:rPr>
              <w:t>Suggest</w:t>
            </w:r>
          </w:p>
        </w:tc>
        <w:tc>
          <w:tcPr>
            <w:tcW w:type="dxa" w:w="214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rtl w:val="0"/>
                <w:lang w:val="en-US"/>
              </w:rPr>
              <w:t>Substantive law; brief scenario</w:t>
            </w:r>
          </w:p>
        </w:tc>
        <w:tc>
          <w:tcPr>
            <w:tcW w:type="dxa" w:w="86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36"/>
                <w:szCs w:val="36"/>
                <w:rtl w:val="0"/>
                <w:lang w:val="en-US"/>
              </w:rPr>
              <w:t>7</w:t>
            </w:r>
          </w:p>
        </w:tc>
        <w:tc>
          <w:tcPr>
            <w:tcW w:type="dxa" w:w="524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0"/>
                <w:szCs w:val="20"/>
                <w:rtl w:val="0"/>
                <w:lang w:val="en-US"/>
              </w:rPr>
              <w:t>Display and apply knowledge and understanding of rules and principles of substantive law to support or deny a conclusion given in the instruction.</w:t>
            </w:r>
            <w:r>
              <w:rPr>
                <w:rFonts w:ascii="Arial" w:hAnsi="Arial"/>
                <w:b w:val="1"/>
                <w:bCs w:val="1"/>
                <w:color w:val="ffffff"/>
                <w:sz w:val="18"/>
                <w:szCs w:val="18"/>
                <w:u w:color="ffffff"/>
                <w:rtl w:val="0"/>
                <w:lang w:val="en-US"/>
              </w:rPr>
              <w:t xml:space="preserve"> </w:t>
            </w:r>
          </w:p>
        </w:tc>
      </w:tr>
    </w:tbl>
    <w:p>
      <w:pPr>
        <w:pStyle w:val="Normal (Web)"/>
        <w:widowControl w:val="0"/>
        <w:spacing w:before="0" w:after="0"/>
        <w:ind w:left="108" w:hanging="108"/>
        <w:rPr>
          <w:rFonts w:ascii="Arial" w:cs="Arial" w:hAnsi="Arial" w:eastAsia="Arial"/>
          <w:b w:val="1"/>
          <w:bCs w:val="1"/>
          <w:color w:val="000000"/>
          <w:u w:color="000000"/>
        </w:rPr>
      </w:pPr>
    </w:p>
    <w:p>
      <w:pPr>
        <w:pStyle w:val="Normal (Web)"/>
        <w:widowControl w:val="0"/>
        <w:spacing w:before="0" w:after="0"/>
        <w:jc w:val="both"/>
        <w:rPr>
          <w:rFonts w:ascii="Arial" w:cs="Arial" w:hAnsi="Arial" w:eastAsia="Arial"/>
          <w:b w:val="1"/>
          <w:bCs w:val="1"/>
          <w:color w:val="000000"/>
          <w:u w:color="000000"/>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49"/>
        <w:gridCol w:w="2261"/>
        <w:gridCol w:w="478"/>
        <w:gridCol w:w="5627"/>
      </w:tblGrid>
      <w:tr>
        <w:tblPrEx>
          <w:shd w:val="clear" w:color="auto" w:fill="cdd4e9"/>
        </w:tblPrEx>
        <w:trPr>
          <w:trHeight w:val="1286" w:hRule="atLeast"/>
        </w:trPr>
        <w:tc>
          <w:tcPr>
            <w:tcW w:type="dxa" w:w="1549"/>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u w:color="ff0000"/>
                <w:rtl w:val="0"/>
                <w:lang w:val="en-US"/>
              </w:rPr>
              <w:t>Advise</w:t>
            </w:r>
          </w:p>
        </w:tc>
        <w:tc>
          <w:tcPr>
            <w:tcW w:type="dxa" w:w="226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Substantive law; scenario</w:t>
            </w:r>
          </w:p>
        </w:tc>
        <w:tc>
          <w:tcPr>
            <w:tcW w:type="dxa" w:w="47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28"/>
                <w:szCs w:val="28"/>
                <w:rtl w:val="0"/>
                <w:lang w:val="en-US"/>
              </w:rPr>
              <w:t>8</w:t>
            </w:r>
          </w:p>
        </w:tc>
        <w:tc>
          <w:tcPr>
            <w:tcW w:type="dxa" w:w="56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Display knowledge and understanding, supported by analysis, evaluation, and application of relevant rules and principles of substantive law to construct a legal argument on which advice as to criminal or civil liability is given</w:t>
            </w:r>
          </w:p>
        </w:tc>
      </w:tr>
    </w:tbl>
    <w:p>
      <w:pPr>
        <w:pStyle w:val="Normal (Web)"/>
        <w:widowControl w:val="0"/>
        <w:spacing w:before="0" w:after="0"/>
        <w:ind w:left="108" w:hanging="108"/>
        <w:rPr>
          <w:rFonts w:ascii="Arial" w:cs="Arial" w:hAnsi="Arial" w:eastAsia="Arial"/>
          <w:b w:val="1"/>
          <w:bCs w:val="1"/>
          <w:color w:val="000000"/>
          <w:u w:color="000000"/>
        </w:rPr>
      </w:pPr>
    </w:p>
    <w:p>
      <w:pPr>
        <w:pStyle w:val="Normal (Web)"/>
        <w:rPr>
          <w:rFonts w:ascii="Arial" w:cs="Arial" w:hAnsi="Arial" w:eastAsia="Arial"/>
          <w:sz w:val="22"/>
          <w:szCs w:val="22"/>
        </w:rPr>
      </w:pPr>
      <w:r>
        <w:rPr>
          <w:rFonts w:ascii="Arial" w:cs="Arial" w:hAnsi="Arial" w:eastAsia="Arial"/>
          <w:b w:val="1"/>
          <w:bCs w:val="1"/>
          <w:color w:val="ffffff"/>
          <w:u w:color="ffffff"/>
        </w:rPr>
        <mc:AlternateContent>
          <mc:Choice Requires="wpg">
            <w:drawing>
              <wp:anchor distT="0" distB="0" distL="0" distR="0" simplePos="0" relativeHeight="251663360" behindDoc="0" locked="0" layoutInCell="1" allowOverlap="1">
                <wp:simplePos x="0" y="0"/>
                <wp:positionH relativeFrom="page">
                  <wp:posOffset>6886575</wp:posOffset>
                </wp:positionH>
                <wp:positionV relativeFrom="line">
                  <wp:posOffset>807084</wp:posOffset>
                </wp:positionV>
                <wp:extent cx="342900" cy="27622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342900" cy="276225"/>
                          <a:chOff x="0" y="0"/>
                          <a:chExt cx="342900" cy="276225"/>
                        </a:xfrm>
                      </wpg:grpSpPr>
                      <wps:wsp>
                        <wps:cNvPr id="1073741834" name="Shape 1073741834"/>
                        <wps:cNvSpPr/>
                        <wps:spPr>
                          <a:xfrm>
                            <a:off x="0" y="0"/>
                            <a:ext cx="342900" cy="276225"/>
                          </a:xfrm>
                          <a:prstGeom prst="rect">
                            <a:avLst/>
                          </a:prstGeom>
                          <a:solidFill>
                            <a:srgbClr val="FFFFFF"/>
                          </a:solidFill>
                          <a:ln w="6350" cap="flat">
                            <a:solidFill>
                              <a:srgbClr val="000000"/>
                            </a:solidFill>
                            <a:prstDash val="solid"/>
                            <a:round/>
                          </a:ln>
                          <a:effectLst/>
                        </wps:spPr>
                        <wps:bodyPr/>
                      </wps:wsp>
                      <wps:wsp>
                        <wps:cNvPr id="1073741835" name="Shape 1073741835"/>
                        <wps:cNvSpPr/>
                        <wps:spPr>
                          <a:xfrm>
                            <a:off x="0" y="0"/>
                            <a:ext cx="342900" cy="276225"/>
                          </a:xfrm>
                          <a:prstGeom prst="rect">
                            <a:avLst/>
                          </a:prstGeom>
                          <a:noFill/>
                          <a:ln w="12700" cap="flat">
                            <a:noFill/>
                            <a:miter lim="400000"/>
                          </a:ln>
                          <a:effectLst/>
                        </wps:spPr>
                        <wps:txbx>
                          <w:txbxContent>
                            <w:p>
                              <w:pPr>
                                <w:pStyle w:val="Body A"/>
                              </w:pPr>
                              <w:r>
                                <w:rPr>
                                  <w:rtl w:val="0"/>
                                </w:rPr>
                                <w:t xml:space="preserve">10 </w:t>
                              </w:r>
                            </w:p>
                          </w:txbxContent>
                        </wps:txbx>
                        <wps:bodyPr wrap="square" lIns="45718" tIns="45718" rIns="45718" bIns="45718" numCol="1" anchor="t">
                          <a:noAutofit/>
                        </wps:bodyPr>
                      </wps:wsp>
                    </wpg:wgp>
                  </a:graphicData>
                </a:graphic>
              </wp:anchor>
            </w:drawing>
          </mc:Choice>
          <mc:Fallback>
            <w:pict>
              <v:group id="_x0000_s1035" style="visibility:visible;position:absolute;margin-left:542.2pt;margin-top:63.5pt;width:27.0pt;height:21.8pt;z-index:251663360;mso-position-horizontal:absolute;mso-position-horizontal-relative:page;mso-position-vertical:absolute;mso-position-vertical-relative:line;mso-wrap-distance-left:0.0pt;mso-wrap-distance-top:0.0pt;mso-wrap-distance-right:0.0pt;mso-wrap-distance-bottom:0.0pt;" coordorigin="0,0" coordsize="342900,276225">
                <w10:wrap type="none" side="bothSides" anchorx="page"/>
                <v:rect id="_x0000_s1036" style="position:absolute;left:0;top:0;width:342900;height:276225;">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37" style="position:absolute;left:0;top:0;width:34290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10 </w:t>
                        </w:r>
                      </w:p>
                    </w:txbxContent>
                  </v:textbox>
                </v:rect>
              </v:group>
            </w:pict>
          </mc:Fallback>
        </mc:AlternateContent>
      </w:r>
    </w:p>
    <w:p>
      <w:pPr>
        <w:pStyle w:val="Normal (Web)"/>
        <w:rPr>
          <w:rFonts w:ascii="Arial" w:cs="Arial" w:hAnsi="Arial" w:eastAsia="Arial"/>
          <w:sz w:val="22"/>
          <w:szCs w:val="22"/>
        </w:rPr>
      </w:pPr>
      <w:r>
        <w:rPr>
          <w:rFonts w:ascii="Arial" w:cs="Arial" w:hAnsi="Arial" w:eastAsia="Arial"/>
          <w:b w:val="1"/>
          <w:bCs w:val="1"/>
          <w:color w:val="ffffff"/>
          <w:u w:color="ffffff"/>
        </w:rPr>
        <mc:AlternateContent>
          <mc:Choice Requires="wpg">
            <w:drawing>
              <wp:anchor distT="0" distB="0" distL="0" distR="0" simplePos="0" relativeHeight="251665408" behindDoc="0" locked="0" layoutInCell="1" allowOverlap="1">
                <wp:simplePos x="0" y="0"/>
                <wp:positionH relativeFrom="page">
                  <wp:posOffset>6800850</wp:posOffset>
                </wp:positionH>
                <wp:positionV relativeFrom="line">
                  <wp:posOffset>1583055</wp:posOffset>
                </wp:positionV>
                <wp:extent cx="381000" cy="276225"/>
                <wp:effectExtent l="0" t="0" r="0" b="0"/>
                <wp:wrapNone/>
                <wp:docPr id="1073741839" name="officeArt object"/>
                <wp:cNvGraphicFramePr/>
                <a:graphic xmlns:a="http://schemas.openxmlformats.org/drawingml/2006/main">
                  <a:graphicData uri="http://schemas.microsoft.com/office/word/2010/wordprocessingGroup">
                    <wpg:wgp>
                      <wpg:cNvGrpSpPr/>
                      <wpg:grpSpPr>
                        <a:xfrm>
                          <a:off x="0" y="0"/>
                          <a:ext cx="381000" cy="276225"/>
                          <a:chOff x="0" y="0"/>
                          <a:chExt cx="381000" cy="276225"/>
                        </a:xfrm>
                      </wpg:grpSpPr>
                      <wps:wsp>
                        <wps:cNvPr id="1073741837" name="Shape 1073741837"/>
                        <wps:cNvSpPr/>
                        <wps:spPr>
                          <a:xfrm>
                            <a:off x="0" y="0"/>
                            <a:ext cx="381000" cy="276225"/>
                          </a:xfrm>
                          <a:prstGeom prst="rect">
                            <a:avLst/>
                          </a:prstGeom>
                          <a:solidFill>
                            <a:srgbClr val="FFFFFF"/>
                          </a:solidFill>
                          <a:ln w="12700" cap="flat">
                            <a:noFill/>
                            <a:miter lim="400000"/>
                          </a:ln>
                          <a:effectLst/>
                        </wps:spPr>
                        <wps:bodyPr/>
                      </wps:wsp>
                      <wps:wsp>
                        <wps:cNvPr id="1073741838" name="Shape 1073741838"/>
                        <wps:cNvSpPr/>
                        <wps:spPr>
                          <a:xfrm>
                            <a:off x="0" y="0"/>
                            <a:ext cx="381000" cy="276225"/>
                          </a:xfrm>
                          <a:prstGeom prst="rect">
                            <a:avLst/>
                          </a:prstGeom>
                          <a:noFill/>
                          <a:ln w="12700" cap="flat">
                            <a:noFill/>
                            <a:miter lim="400000"/>
                          </a:ln>
                          <a:effectLst/>
                        </wps:spPr>
                        <wps:txbx>
                          <w:txbxContent>
                            <w:p>
                              <w:pPr>
                                <w:pStyle w:val="Body A"/>
                              </w:pPr>
                              <w:r>
                                <w:rPr>
                                  <w:rtl w:val="0"/>
                                </w:rPr>
                                <w:t xml:space="preserve">10 </w:t>
                              </w:r>
                            </w:p>
                          </w:txbxContent>
                        </wps:txbx>
                        <wps:bodyPr wrap="square" lIns="45718" tIns="45718" rIns="45718" bIns="45718" numCol="1" anchor="t">
                          <a:noAutofit/>
                        </wps:bodyPr>
                      </wps:wsp>
                    </wpg:wgp>
                  </a:graphicData>
                </a:graphic>
              </wp:anchor>
            </w:drawing>
          </mc:Choice>
          <mc:Fallback>
            <w:pict>
              <v:group id="_x0000_s1038" style="visibility:visible;position:absolute;margin-left:535.5pt;margin-top:124.7pt;width:30.0pt;height:21.8pt;z-index:251665408;mso-position-horizontal:absolute;mso-position-horizontal-relative:page;mso-position-vertical:absolute;mso-position-vertical-relative:line;mso-wrap-distance-left:0.0pt;mso-wrap-distance-top:0.0pt;mso-wrap-distance-right:0.0pt;mso-wrap-distance-bottom:0.0pt;" coordorigin="0,0" coordsize="381000,276225">
                <w10:wrap type="none" side="bothSides" anchorx="page"/>
                <v:rect id="_x0000_s1039" style="position:absolute;left:0;top:0;width:381000;height:276225;">
                  <v:fill color="#FFFFFF" opacity="100.0%" type="solid"/>
                  <v:stroke on="f" weight="1.0pt" dashstyle="solid" endcap="flat" miterlimit="400.0%" joinstyle="miter" linestyle="single" startarrow="none" startarrowwidth="medium" startarrowlength="medium" endarrow="none" endarrowwidth="medium" endarrowlength="medium"/>
                </v:rect>
                <v:rect id="_x0000_s1040" style="position:absolute;left:0;top:0;width:38100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10 </w:t>
                        </w:r>
                      </w:p>
                    </w:txbxContent>
                  </v:textbox>
                </v:rect>
              </v:group>
            </w:pict>
          </mc:Fallback>
        </mc:AlternateContent>
      </w:r>
      <w:r>
        <w:rPr>
          <w:rFonts w:ascii="Helvetica" w:cs="Helvetica" w:hAnsi="Helvetica" w:eastAsia="Helvetica"/>
          <w:b w:val="1"/>
          <w:bCs w:val="1"/>
          <w:color w:val="ffffff"/>
          <w:sz w:val="16"/>
          <w:szCs w:val="16"/>
          <w:u w:color="ffffff"/>
        </w:rPr>
        <mc:AlternateContent>
          <mc:Choice Requires="wpg">
            <w:drawing>
              <wp:anchor distT="0" distB="0" distL="0" distR="0" simplePos="0" relativeHeight="251661312" behindDoc="0" locked="0" layoutInCell="1" allowOverlap="1">
                <wp:simplePos x="0" y="0"/>
                <wp:positionH relativeFrom="page">
                  <wp:posOffset>6800850</wp:posOffset>
                </wp:positionH>
                <wp:positionV relativeFrom="line">
                  <wp:posOffset>2773679</wp:posOffset>
                </wp:positionV>
                <wp:extent cx="476250" cy="276225"/>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476250" cy="276225"/>
                          <a:chOff x="0" y="0"/>
                          <a:chExt cx="476250" cy="276225"/>
                        </a:xfrm>
                      </wpg:grpSpPr>
                      <wps:wsp>
                        <wps:cNvPr id="1073741840" name="Shape 1073741840"/>
                        <wps:cNvSpPr/>
                        <wps:spPr>
                          <a:xfrm>
                            <a:off x="0" y="0"/>
                            <a:ext cx="476250" cy="276225"/>
                          </a:xfrm>
                          <a:prstGeom prst="rect">
                            <a:avLst/>
                          </a:prstGeom>
                          <a:noFill/>
                          <a:ln w="6350" cap="flat">
                            <a:solidFill>
                              <a:srgbClr val="000000"/>
                            </a:solidFill>
                            <a:prstDash val="solid"/>
                            <a:round/>
                          </a:ln>
                          <a:effectLst/>
                        </wps:spPr>
                        <wps:bodyPr/>
                      </wps:wsp>
                      <wps:wsp>
                        <wps:cNvPr id="1073741841" name="Shape 1073741841"/>
                        <wps:cNvSpPr/>
                        <wps:spPr>
                          <a:xfrm>
                            <a:off x="0" y="0"/>
                            <a:ext cx="476250" cy="276225"/>
                          </a:xfrm>
                          <a:prstGeom prst="rect">
                            <a:avLst/>
                          </a:prstGeom>
                          <a:noFill/>
                          <a:ln w="12700" cap="flat">
                            <a:noFill/>
                            <a:miter lim="400000"/>
                          </a:ln>
                          <a:effectLst/>
                        </wps:spPr>
                        <wps:txbx>
                          <w:txbxContent>
                            <w:p>
                              <w:pPr>
                                <w:pStyle w:val="Body A"/>
                              </w:pPr>
                              <w:r>
                                <w:rPr>
                                  <w:rtl w:val="0"/>
                                  <w:lang w:val="de-DE"/>
                                </w:rPr>
                                <w:t>= 15 MARKS</w:t>
                              </w:r>
                            </w:p>
                          </w:txbxContent>
                        </wps:txbx>
                        <wps:bodyPr wrap="square" lIns="45718" tIns="45718" rIns="45718" bIns="45718" numCol="1" anchor="t">
                          <a:noAutofit/>
                        </wps:bodyPr>
                      </wps:wsp>
                    </wpg:wgp>
                  </a:graphicData>
                </a:graphic>
              </wp:anchor>
            </w:drawing>
          </mc:Choice>
          <mc:Fallback>
            <w:pict>
              <v:group id="_x0000_s1041" style="visibility:visible;position:absolute;margin-left:535.5pt;margin-top:218.4pt;width:37.5pt;height:21.8pt;z-index:251661312;mso-position-horizontal:absolute;mso-position-horizontal-relative:page;mso-position-vertical:absolute;mso-position-vertical-relative:line;mso-wrap-distance-left:0.0pt;mso-wrap-distance-top:0.0pt;mso-wrap-distance-right:0.0pt;mso-wrap-distance-bottom:0.0pt;" coordorigin="0,0" coordsize="476250,276225">
                <w10:wrap type="none" side="bothSides" anchorx="page"/>
                <v:rect id="_x0000_s1042" style="position:absolute;left:0;top:0;width:476250;height:276225;">
                  <v:fill on="f"/>
                  <v:stroke filltype="solid" color="#000000" opacity="100.0%" weight="0.5pt" dashstyle="solid" endcap="flat" joinstyle="round" linestyle="single" startarrow="none" startarrowwidth="medium" startarrowlength="medium" endarrow="none" endarrowwidth="medium" endarrowlength="medium"/>
                </v:rect>
                <v:rect id="_x0000_s1043" style="position:absolute;left:0;top:0;width:47625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lang w:val="de-DE"/>
                          </w:rPr>
                          <w:t>= 15 MARKS</w:t>
                        </w:r>
                      </w:p>
                    </w:txbxContent>
                  </v:textbox>
                </v:rect>
              </v:group>
            </w:pict>
          </mc:Fallback>
        </mc:AlternateContent>
      </w:r>
      <w:r>
        <w:rPr>
          <w:rFonts w:ascii="Arial" w:cs="Arial" w:hAnsi="Arial" w:eastAsia="Arial"/>
          <w:b w:val="1"/>
          <w:bCs w:val="1"/>
          <w:color w:val="ffffff"/>
          <w:u w:color="ffffff"/>
        </w:rPr>
        <mc:AlternateContent>
          <mc:Choice Requires="wpg">
            <w:drawing>
              <wp:anchor distT="0" distB="0" distL="0" distR="0" simplePos="0" relativeHeight="251664384" behindDoc="0" locked="0" layoutInCell="1" allowOverlap="1">
                <wp:simplePos x="0" y="0"/>
                <wp:positionH relativeFrom="column">
                  <wp:posOffset>6362700</wp:posOffset>
                </wp:positionH>
                <wp:positionV relativeFrom="line">
                  <wp:posOffset>2374264</wp:posOffset>
                </wp:positionV>
                <wp:extent cx="247650" cy="276225"/>
                <wp:effectExtent l="0" t="0" r="0" b="0"/>
                <wp:wrapNone/>
                <wp:docPr id="1073741845" name="officeArt object"/>
                <wp:cNvGraphicFramePr/>
                <a:graphic xmlns:a="http://schemas.openxmlformats.org/drawingml/2006/main">
                  <a:graphicData uri="http://schemas.microsoft.com/office/word/2010/wordprocessingGroup">
                    <wpg:wgp>
                      <wpg:cNvGrpSpPr/>
                      <wpg:grpSpPr>
                        <a:xfrm>
                          <a:off x="0" y="0"/>
                          <a:ext cx="247650" cy="276225"/>
                          <a:chOff x="0" y="0"/>
                          <a:chExt cx="247650" cy="276225"/>
                        </a:xfrm>
                      </wpg:grpSpPr>
                      <wps:wsp>
                        <wps:cNvPr id="1073741843" name="Shape 1073741843"/>
                        <wps:cNvSpPr/>
                        <wps:spPr>
                          <a:xfrm>
                            <a:off x="0" y="0"/>
                            <a:ext cx="247650" cy="276225"/>
                          </a:xfrm>
                          <a:prstGeom prst="rect">
                            <a:avLst/>
                          </a:prstGeom>
                          <a:solidFill>
                            <a:srgbClr val="FFFFFF"/>
                          </a:solidFill>
                          <a:ln w="12700" cap="flat">
                            <a:noFill/>
                            <a:miter lim="400000"/>
                          </a:ln>
                          <a:effectLst/>
                        </wps:spPr>
                        <wps:bodyPr/>
                      </wps:wsp>
                      <wps:wsp>
                        <wps:cNvPr id="1073741844" name="Shape 1073741844"/>
                        <wps:cNvSpPr/>
                        <wps:spPr>
                          <a:xfrm>
                            <a:off x="0" y="0"/>
                            <a:ext cx="247650" cy="276225"/>
                          </a:xfrm>
                          <a:prstGeom prst="rect">
                            <a:avLst/>
                          </a:prstGeom>
                          <a:noFill/>
                          <a:ln w="12700" cap="flat">
                            <a:noFill/>
                            <a:miter lim="400000"/>
                          </a:ln>
                          <a:effectLst/>
                        </wps:spPr>
                        <wps:txbx>
                          <w:txbxContent>
                            <w:p>
                              <w:pPr>
                                <w:pStyle w:val="Body A"/>
                              </w:pPr>
                              <w:r>
                                <w:rPr>
                                  <w:rtl w:val="0"/>
                                </w:rPr>
                                <w:t xml:space="preserve">5 </w:t>
                              </w:r>
                            </w:p>
                          </w:txbxContent>
                        </wps:txbx>
                        <wps:bodyPr wrap="square" lIns="45718" tIns="45718" rIns="45718" bIns="45718" numCol="1" anchor="t">
                          <a:noAutofit/>
                        </wps:bodyPr>
                      </wps:wsp>
                    </wpg:wgp>
                  </a:graphicData>
                </a:graphic>
              </wp:anchor>
            </w:drawing>
          </mc:Choice>
          <mc:Fallback>
            <w:pict>
              <v:group id="_x0000_s1044" style="visibility:visible;position:absolute;margin-left:501.0pt;margin-top:186.9pt;width:19.5pt;height:21.8pt;z-index:251664384;mso-position-horizontal:absolute;mso-position-horizontal-relative:text;mso-position-vertical:absolute;mso-position-vertical-relative:line;mso-wrap-distance-left:0.0pt;mso-wrap-distance-top:0.0pt;mso-wrap-distance-right:0.0pt;mso-wrap-distance-bottom:0.0pt;" coordorigin="0,0" coordsize="247650,276225">
                <w10:wrap type="none" side="bothSides" anchorx="text"/>
                <v:rect id="_x0000_s1045" style="position:absolute;left:0;top:0;width:247650;height:276225;">
                  <v:fill color="#FFFFFF" opacity="100.0%" type="solid"/>
                  <v:stroke on="f" weight="1.0pt" dashstyle="solid" endcap="flat" miterlimit="400.0%" joinstyle="miter" linestyle="single" startarrow="none" startarrowwidth="medium" startarrowlength="medium" endarrow="none" endarrowwidth="medium" endarrowlength="medium"/>
                </v:rect>
                <v:rect id="_x0000_s1046" style="position:absolute;left:0;top:0;width:24765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5 </w:t>
                        </w:r>
                      </w:p>
                    </w:txbxContent>
                  </v:textbox>
                </v:rect>
              </v:group>
            </w:pict>
          </mc:Fallback>
        </mc:AlternateContent>
      </w: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88"/>
        <w:gridCol w:w="2408"/>
        <w:gridCol w:w="601"/>
        <w:gridCol w:w="5618"/>
      </w:tblGrid>
      <w:tr>
        <w:tblPrEx>
          <w:shd w:val="clear" w:color="auto" w:fill="cdd4e9"/>
        </w:tblPrEx>
        <w:trPr>
          <w:trHeight w:val="1143" w:hRule="atLeast"/>
        </w:trPr>
        <w:tc>
          <w:tcPr>
            <w:tcW w:type="dxa" w:w="128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sz w:val="22"/>
                <w:szCs w:val="22"/>
                <w:u w:color="ff0000"/>
                <w:rtl w:val="0"/>
                <w:lang w:val="en-US"/>
              </w:rPr>
              <w:t>Examine</w:t>
            </w:r>
          </w:p>
        </w:tc>
        <w:tc>
          <w:tcPr>
            <w:tcW w:type="dxa" w:w="240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Nature of Law/Concepts/ELS: non-scenario.</w:t>
            </w:r>
          </w:p>
        </w:tc>
        <w:tc>
          <w:tcPr>
            <w:tcW w:type="dxa" w:w="60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28"/>
                <w:szCs w:val="28"/>
                <w:rtl w:val="0"/>
                <w:lang w:val="en-US"/>
              </w:rPr>
              <w:t>9</w:t>
            </w:r>
          </w:p>
        </w:tc>
        <w:tc>
          <w:tcPr>
            <w:tcW w:type="dxa" w:w="561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0"/>
                <w:szCs w:val="20"/>
                <w:rtl w:val="0"/>
                <w:lang w:val="en-US"/>
              </w:rPr>
              <w:t>Analyse some aspect of non-substantive law (a concept, some aspect of the nature of law, or some aspect of ELS) to provide a detailed basis for a required evaluation of substantive law</w:t>
            </w:r>
            <w:r>
              <w:rPr>
                <w:rFonts w:ascii="Arial" w:hAnsi="Arial"/>
                <w:sz w:val="22"/>
                <w:szCs w:val="22"/>
                <w:rtl w:val="0"/>
                <w:lang w:val="en-US"/>
              </w:rPr>
              <w:t>.</w:t>
            </w:r>
          </w:p>
        </w:tc>
      </w:tr>
      <w:tr>
        <w:tblPrEx>
          <w:shd w:val="clear" w:color="auto" w:fill="cdd4e9"/>
        </w:tblPrEx>
        <w:trPr>
          <w:trHeight w:val="1419" w:hRule="atLeast"/>
        </w:trPr>
        <w:tc>
          <w:tcPr>
            <w:tcW w:type="dxa" w:w="128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sz w:val="22"/>
                <w:szCs w:val="22"/>
                <w:u w:color="ff0000"/>
                <w:rtl w:val="0"/>
                <w:lang w:val="en-US"/>
              </w:rPr>
              <w:t>&amp; Discuss</w:t>
            </w:r>
          </w:p>
        </w:tc>
        <w:tc>
          <w:tcPr>
            <w:tcW w:type="dxa" w:w="240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Nature of Law/Concepts/ELS, substantive law: non-scenario.</w:t>
            </w:r>
          </w:p>
        </w:tc>
        <w:tc>
          <w:tcPr>
            <w:tcW w:type="dxa" w:w="601"/>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28"/>
                <w:szCs w:val="28"/>
                <w:rtl w:val="0"/>
                <w:lang w:val="en-US"/>
              </w:rPr>
              <w:t>9</w:t>
            </w:r>
          </w:p>
        </w:tc>
        <w:tc>
          <w:tcPr>
            <w:tcW w:type="dxa" w:w="5618"/>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0"/>
                <w:szCs w:val="20"/>
                <w:rtl w:val="0"/>
                <w:lang w:val="en-US"/>
              </w:rPr>
              <w:t>Analyse and evaluate some aspect of substantive law within the framework of an analysis of non-substantive law</w:t>
            </w:r>
            <w:r>
              <w:rPr>
                <w:rFonts w:ascii="Arial" w:hAnsi="Arial" w:hint="default"/>
                <w:sz w:val="20"/>
                <w:szCs w:val="20"/>
                <w:rtl w:val="0"/>
                <w:lang w:val="en-US"/>
              </w:rPr>
              <w:t> </w:t>
            </w:r>
            <w:r>
              <w:rPr>
                <w:rFonts w:ascii="Arial" w:hAnsi="Arial"/>
                <w:sz w:val="20"/>
                <w:szCs w:val="20"/>
                <w:rtl w:val="0"/>
                <w:lang w:val="en-US"/>
              </w:rPr>
              <w:t>in which a logical, sustained &amp; well-developed line of reasoning is maintained leading to a valid, relevant &amp; substantiated conclusion</w:t>
            </w:r>
            <w:r>
              <w:rPr>
                <w:rFonts w:ascii="Arial" w:hAnsi="Arial"/>
                <w:sz w:val="22"/>
                <w:szCs w:val="22"/>
                <w:rtl w:val="0"/>
                <w:lang w:val="en-US"/>
              </w:rPr>
              <w:t>.</w:t>
            </w:r>
          </w:p>
        </w:tc>
      </w:tr>
    </w:tbl>
    <w:p>
      <w:pPr>
        <w:pStyle w:val="Normal (Web)"/>
        <w:widowControl w:val="0"/>
        <w:ind w:left="108" w:hanging="108"/>
        <w:rPr>
          <w:rFonts w:ascii="Arial" w:cs="Arial" w:hAnsi="Arial" w:eastAsia="Arial"/>
          <w:sz w:val="22"/>
          <w:szCs w:val="22"/>
        </w:rPr>
      </w:pPr>
    </w:p>
    <w:p>
      <w:pPr>
        <w:pStyle w:val="Normal (Web)"/>
        <w:rPr>
          <w:rFonts w:ascii="Arial" w:cs="Arial" w:hAnsi="Arial" w:eastAsia="Arial"/>
        </w:rPr>
      </w:pPr>
      <w:r>
        <w:rPr>
          <w:rFonts w:ascii="Helvetica" w:cs="Helvetica" w:hAnsi="Helvetica" w:eastAsia="Helvetica"/>
          <w:b w:val="1"/>
          <w:bCs w:val="1"/>
          <w:color w:val="ffffff"/>
          <w:sz w:val="18"/>
          <w:szCs w:val="18"/>
          <w:u w:color="ffffff"/>
        </w:rPr>
        <mc:AlternateContent>
          <mc:Choice Requires="wps">
            <w:drawing>
              <wp:anchor distT="0" distB="0" distL="0" distR="0" simplePos="0" relativeHeight="251660288" behindDoc="0" locked="0" layoutInCell="1" allowOverlap="1">
                <wp:simplePos x="0" y="0"/>
                <wp:positionH relativeFrom="column">
                  <wp:posOffset>6391275</wp:posOffset>
                </wp:positionH>
                <wp:positionV relativeFrom="line">
                  <wp:posOffset>3340734</wp:posOffset>
                </wp:positionV>
                <wp:extent cx="419100" cy="276225"/>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419100" cy="276225"/>
                        </a:xfrm>
                        <a:prstGeom prst="rect">
                          <a:avLst/>
                        </a:prstGeom>
                        <a:noFill/>
                        <a:ln w="12700" cap="flat">
                          <a:noFill/>
                          <a:miter lim="400000"/>
                        </a:ln>
                        <a:effectLst/>
                      </wps:spPr>
                      <wps:txbx>
                        <w:txbxContent>
                          <w:p>
                            <w:pPr>
                              <w:pStyle w:val="Body A"/>
                            </w:pPr>
                            <w:r>
                              <w:rPr>
                                <w:rtl w:val="0"/>
                              </w:rPr>
                              <w:t xml:space="preserve">23 </w:t>
                            </w:r>
                          </w:p>
                        </w:txbxContent>
                      </wps:txbx>
                      <wps:bodyPr wrap="square" lIns="45718" tIns="45718" rIns="45718" bIns="45718" numCol="1" anchor="t">
                        <a:noAutofit/>
                      </wps:bodyPr>
                    </wps:wsp>
                  </a:graphicData>
                </a:graphic>
              </wp:anchor>
            </w:drawing>
          </mc:Choice>
          <mc:Fallback>
            <w:pict>
              <v:rect id="_x0000_s1047" style="visibility:visible;position:absolute;margin-left:503.2pt;margin-top:263.0pt;width:33.0pt;height:21.8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23 </w:t>
                      </w:r>
                    </w:p>
                  </w:txbxContent>
                </v:textbox>
                <w10:wrap type="none" side="bothSides" anchorx="text"/>
              </v:rect>
            </w:pict>
          </mc:Fallback>
        </mc:AlternateContent>
      </w:r>
      <w:r>
        <w:rPr>
          <w:rFonts w:ascii="Arial" w:cs="Arial" w:hAnsi="Arial" w:eastAsia="Arial"/>
          <w:b w:val="1"/>
          <w:bCs w:val="1"/>
          <w:color w:val="ffffff"/>
          <w:u w:color="ffffff"/>
        </w:rPr>
        <mc:AlternateContent>
          <mc:Choice Requires="wpg">
            <w:drawing>
              <wp:anchor distT="0" distB="0" distL="0" distR="0" simplePos="0" relativeHeight="251666432" behindDoc="0" locked="0" layoutInCell="1" allowOverlap="1">
                <wp:simplePos x="0" y="0"/>
                <wp:positionH relativeFrom="page">
                  <wp:posOffset>6838950</wp:posOffset>
                </wp:positionH>
                <wp:positionV relativeFrom="line">
                  <wp:posOffset>2359660</wp:posOffset>
                </wp:positionV>
                <wp:extent cx="381000" cy="276225"/>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381000" cy="276225"/>
                          <a:chOff x="0" y="0"/>
                          <a:chExt cx="381000" cy="276225"/>
                        </a:xfrm>
                      </wpg:grpSpPr>
                      <wps:wsp>
                        <wps:cNvPr id="1073741847" name="Shape 1073741847"/>
                        <wps:cNvSpPr/>
                        <wps:spPr>
                          <a:xfrm>
                            <a:off x="0" y="0"/>
                            <a:ext cx="381000" cy="276225"/>
                          </a:xfrm>
                          <a:prstGeom prst="rect">
                            <a:avLst/>
                          </a:prstGeom>
                          <a:solidFill>
                            <a:srgbClr val="FFFFFF"/>
                          </a:solidFill>
                          <a:ln w="6350" cap="flat">
                            <a:solidFill>
                              <a:srgbClr val="000000"/>
                            </a:solidFill>
                            <a:prstDash val="solid"/>
                            <a:round/>
                          </a:ln>
                          <a:effectLst/>
                        </wps:spPr>
                        <wps:bodyPr/>
                      </wps:wsp>
                      <wps:wsp>
                        <wps:cNvPr id="1073741848" name="Shape 1073741848"/>
                        <wps:cNvSpPr/>
                        <wps:spPr>
                          <a:xfrm>
                            <a:off x="0" y="0"/>
                            <a:ext cx="381000" cy="276225"/>
                          </a:xfrm>
                          <a:prstGeom prst="rect">
                            <a:avLst/>
                          </a:prstGeom>
                          <a:noFill/>
                          <a:ln w="12700" cap="flat">
                            <a:noFill/>
                            <a:miter lim="400000"/>
                          </a:ln>
                          <a:effectLst/>
                        </wps:spPr>
                        <wps:txbx>
                          <w:txbxContent>
                            <w:p>
                              <w:pPr>
                                <w:pStyle w:val="Body A"/>
                              </w:pPr>
                              <w:r>
                                <w:rPr>
                                  <w:rtl w:val="0"/>
                                </w:rPr>
                                <w:t xml:space="preserve">30 </w:t>
                              </w:r>
                            </w:p>
                          </w:txbxContent>
                        </wps:txbx>
                        <wps:bodyPr wrap="square" lIns="45718" tIns="45718" rIns="45718" bIns="45718" numCol="1" anchor="t">
                          <a:noAutofit/>
                        </wps:bodyPr>
                      </wps:wsp>
                    </wpg:wgp>
                  </a:graphicData>
                </a:graphic>
              </wp:anchor>
            </w:drawing>
          </mc:Choice>
          <mc:Fallback>
            <w:pict>
              <v:group id="_x0000_s1048" style="visibility:visible;position:absolute;margin-left:538.5pt;margin-top:185.8pt;width:30.0pt;height:21.8pt;z-index:251666432;mso-position-horizontal:absolute;mso-position-horizontal-relative:page;mso-position-vertical:absolute;mso-position-vertical-relative:line;mso-wrap-distance-left:0.0pt;mso-wrap-distance-top:0.0pt;mso-wrap-distance-right:0.0pt;mso-wrap-distance-bottom:0.0pt;" coordorigin="0,0" coordsize="381000,276225">
                <w10:wrap type="none" side="bothSides" anchorx="page"/>
                <v:rect id="_x0000_s1049" style="position:absolute;left:0;top:0;width:381000;height:276225;">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50" style="position:absolute;left:0;top:0;width:381000;height:276225;">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 xml:space="preserve">30 </w:t>
                        </w:r>
                      </w:p>
                    </w:txbxContent>
                  </v:textbox>
                </v:rect>
              </v:group>
            </w:pict>
          </mc:Fallback>
        </mc:AlternateContent>
      </w:r>
    </w:p>
    <w:tbl>
      <w:tblPr>
        <w:tblW w:w="1005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14"/>
        <w:gridCol w:w="2120"/>
        <w:gridCol w:w="656"/>
        <w:gridCol w:w="5767"/>
      </w:tblGrid>
      <w:tr>
        <w:tblPrEx>
          <w:shd w:val="clear" w:color="auto" w:fill="cdd4e9"/>
        </w:tblPrEx>
        <w:trPr>
          <w:trHeight w:val="1997" w:hRule="atLeast"/>
        </w:trPr>
        <w:tc>
          <w:tcPr>
            <w:tcW w:type="dxa" w:w="1514"/>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sz w:val="28"/>
                <w:szCs w:val="28"/>
                <w:u w:color="ff0000"/>
                <w:rtl w:val="0"/>
                <w:lang w:val="en-US"/>
              </w:rPr>
              <w:t>Consider</w:t>
            </w:r>
          </w:p>
        </w:tc>
        <w:tc>
          <w:tcPr>
            <w:tcW w:type="dxa" w:w="212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rtl w:val="0"/>
                <w:lang w:val="en-US"/>
              </w:rPr>
              <w:t>Substantive law; extended response scenario</w:t>
            </w:r>
          </w:p>
        </w:tc>
        <w:tc>
          <w:tcPr>
            <w:tcW w:type="dxa" w:w="65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rPr>
                <w:rFonts w:ascii="Arial" w:cs="Arial" w:hAnsi="Arial" w:eastAsia="Arial"/>
                <w:b w:val="1"/>
                <w:bCs w:val="1"/>
                <w:sz w:val="32"/>
                <w:szCs w:val="32"/>
              </w:rPr>
            </w:pPr>
            <w:r>
              <w:rPr>
                <w:rFonts w:ascii="Arial" w:hAnsi="Arial"/>
                <w:b w:val="1"/>
                <w:bCs w:val="1"/>
                <w:sz w:val="32"/>
                <w:szCs w:val="32"/>
                <w:rtl w:val="0"/>
                <w:lang w:val="en-US"/>
              </w:rPr>
              <w:t xml:space="preserve">10 </w:t>
            </w:r>
          </w:p>
          <w:p>
            <w:pPr>
              <w:pStyle w:val="Normal (Web)"/>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en-US"/>
              </w:rPr>
              <w:t>&amp;</w:t>
            </w:r>
          </w:p>
          <w:p>
            <w:pPr>
              <w:pStyle w:val="Normal (Web)"/>
            </w:pPr>
            <w:r>
              <w:rPr>
                <w:rFonts w:ascii="Arial" w:hAnsi="Arial"/>
                <w:b w:val="1"/>
                <w:bCs w:val="1"/>
                <w:sz w:val="32"/>
                <w:szCs w:val="32"/>
                <w:rtl w:val="0"/>
                <w:lang w:val="en-US"/>
              </w:rPr>
              <w:t>11</w:t>
            </w:r>
          </w:p>
        </w:tc>
        <w:tc>
          <w:tcPr>
            <w:tcW w:type="dxa" w:w="576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Display knowledge and understanding, supported by detailed analysis, evaluation, and application of relevant rules and principles of substantive law to construct a legal argument</w:t>
            </w:r>
            <w:r>
              <w:rPr>
                <w:rFonts w:ascii="Arial" w:hAnsi="Arial" w:hint="default"/>
                <w:sz w:val="22"/>
                <w:szCs w:val="22"/>
                <w:rtl w:val="0"/>
                <w:lang w:val="en-US"/>
              </w:rPr>
              <w:t> </w:t>
            </w:r>
            <w:r>
              <w:rPr>
                <w:rFonts w:ascii="Arial" w:hAnsi="Arial"/>
                <w:sz w:val="22"/>
                <w:szCs w:val="22"/>
                <w:rtl w:val="0"/>
                <w:lang w:val="en-US"/>
              </w:rPr>
              <w:t>in which a logical, sustained and well-developed line of reasoning is maintained leading to a valid, relevant and substantiated conclusion,</w:t>
            </w:r>
            <w:r>
              <w:rPr>
                <w:rFonts w:ascii="Arial" w:hAnsi="Arial" w:hint="default"/>
                <w:sz w:val="22"/>
                <w:szCs w:val="22"/>
                <w:rtl w:val="0"/>
                <w:lang w:val="en-US"/>
              </w:rPr>
              <w:t> </w:t>
            </w:r>
            <w:r>
              <w:rPr>
                <w:rFonts w:ascii="Arial" w:hAnsi="Arial"/>
                <w:sz w:val="22"/>
                <w:szCs w:val="22"/>
                <w:rtl w:val="0"/>
                <w:lang w:val="en-US"/>
              </w:rPr>
              <w:t>or range of possible conclusions, as to criminal or civil liability</w:t>
            </w:r>
            <w:r>
              <w:rPr>
                <w:rFonts w:ascii="Arial" w:hAnsi="Arial"/>
                <w:rtl w:val="0"/>
                <w:lang w:val="en-US"/>
              </w:rPr>
              <w:t>.</w:t>
            </w:r>
          </w:p>
        </w:tc>
      </w:tr>
    </w:tbl>
    <w:p>
      <w:pPr>
        <w:pStyle w:val="Normal (Web)"/>
        <w:widowControl w:val="0"/>
        <w:ind w:left="108" w:hanging="108"/>
        <w:rPr>
          <w:rFonts w:ascii="Arial" w:cs="Arial" w:hAnsi="Arial" w:eastAsia="Arial"/>
        </w:rPr>
      </w:pPr>
    </w:p>
    <w:tbl>
      <w:tblPr>
        <w:tblW w:w="991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17"/>
        <w:gridCol w:w="1963"/>
        <w:gridCol w:w="612"/>
        <w:gridCol w:w="5823"/>
      </w:tblGrid>
      <w:tr>
        <w:tblPrEx>
          <w:shd w:val="clear" w:color="auto" w:fill="cdd4e9"/>
        </w:tblPrEx>
        <w:trPr>
          <w:trHeight w:val="983" w:hRule="atLeast"/>
        </w:trPr>
        <w:tc>
          <w:tcPr>
            <w:tcW w:type="dxa" w:w="151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color w:val="ff0000"/>
                <w:u w:color="ff0000"/>
                <w:rtl w:val="0"/>
                <w:lang w:val="en-US"/>
              </w:rPr>
              <w:t>Assess</w:t>
            </w:r>
          </w:p>
        </w:tc>
        <w:tc>
          <w:tcPr>
            <w:tcW w:type="dxa" w:w="196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sz w:val="22"/>
                <w:szCs w:val="22"/>
                <w:rtl w:val="0"/>
                <w:lang w:val="en-US"/>
              </w:rPr>
              <w:t>Nature of Law/ELS, scenario</w:t>
            </w:r>
          </w:p>
        </w:tc>
        <w:tc>
          <w:tcPr>
            <w:tcW w:type="dxa" w:w="612"/>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pPr>
            <w:r>
              <w:rPr>
                <w:rFonts w:ascii="Arial" w:hAnsi="Arial"/>
                <w:b w:val="1"/>
                <w:bCs w:val="1"/>
                <w:sz w:val="28"/>
                <w:szCs w:val="28"/>
                <w:rtl w:val="0"/>
                <w:lang w:val="en-US"/>
              </w:rPr>
              <w:t>11</w:t>
            </w:r>
          </w:p>
        </w:tc>
        <w:tc>
          <w:tcPr>
            <w:tcW w:type="dxa" w:w="582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Normal (Web)"/>
              <w:jc w:val="both"/>
            </w:pPr>
            <w:r>
              <w:rPr>
                <w:rFonts w:ascii="Arial" w:hAnsi="Arial"/>
                <w:sz w:val="22"/>
                <w:szCs w:val="22"/>
                <w:rtl w:val="0"/>
                <w:lang w:val="en-US"/>
              </w:rPr>
              <w:t>.A</w:t>
            </w:r>
            <w:r>
              <w:rPr>
                <w:rFonts w:ascii="Arial" w:hAnsi="Arial"/>
                <w:color w:val="4c4c4b"/>
                <w:sz w:val="22"/>
                <w:szCs w:val="22"/>
                <w:u w:color="4c4c4b"/>
                <w:shd w:val="clear" w:color="auto" w:fill="ffffff"/>
                <w:rtl w:val="0"/>
                <w:lang w:val="en-US"/>
              </w:rPr>
              <w:t>nalyse and evaluate some aspect of non-substantive law in relation to some aspect of substantive law already introduced in constructing a legal argument arising out of a scenario</w:t>
            </w:r>
            <w:r>
              <w:rPr>
                <w:rFonts w:ascii="Helvetica" w:hAnsi="Helvetica"/>
                <w:color w:val="4c4c4b"/>
                <w:sz w:val="18"/>
                <w:szCs w:val="18"/>
                <w:u w:color="4c4c4b"/>
                <w:shd w:val="clear" w:color="auto" w:fill="ffffff"/>
                <w:rtl w:val="0"/>
                <w:lang w:val="en-US"/>
              </w:rPr>
              <w:t>.</w:t>
            </w:r>
          </w:p>
        </w:tc>
      </w:tr>
    </w:tbl>
    <w:p>
      <w:pPr>
        <w:pStyle w:val="Normal (Web)"/>
        <w:widowControl w:val="0"/>
        <w:ind w:left="108" w:hanging="108"/>
        <w:rPr>
          <w:rFonts w:ascii="Arial" w:cs="Arial" w:hAnsi="Arial" w:eastAsia="Arial"/>
        </w:rPr>
      </w:pPr>
    </w:p>
    <w:p>
      <w:pPr>
        <w:pStyle w:val="Normal (Web)"/>
        <w:rPr>
          <w:rFonts w:ascii="Arial" w:cs="Arial" w:hAnsi="Arial" w:eastAsia="Arial"/>
        </w:rPr>
      </w:pPr>
      <w:r>
        <w:rPr>
          <w:rFonts w:ascii="Arial" w:cs="Arial" w:hAnsi="Arial" w:eastAsia="Arial"/>
          <w:b w:val="1"/>
          <w:bCs w:val="1"/>
          <w:color w:val="ffffff"/>
          <w:u w:color="ffffff"/>
        </w:rPr>
        <mc:AlternateContent>
          <mc:Choice Requires="wpg">
            <w:drawing>
              <wp:anchor distT="0" distB="0" distL="0" distR="0" simplePos="0" relativeHeight="251669504" behindDoc="0" locked="0" layoutInCell="1" allowOverlap="1">
                <wp:simplePos x="0" y="0"/>
                <wp:positionH relativeFrom="page">
                  <wp:posOffset>6848475</wp:posOffset>
                </wp:positionH>
                <wp:positionV relativeFrom="line">
                  <wp:posOffset>2074545</wp:posOffset>
                </wp:positionV>
                <wp:extent cx="533400" cy="361950"/>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533400" cy="361950"/>
                          <a:chOff x="0" y="0"/>
                          <a:chExt cx="533400" cy="361950"/>
                        </a:xfrm>
                      </wpg:grpSpPr>
                      <wps:wsp>
                        <wps:cNvPr id="1073741850" name="Shape 1073741850"/>
                        <wps:cNvSpPr/>
                        <wps:spPr>
                          <a:xfrm>
                            <a:off x="0" y="0"/>
                            <a:ext cx="533400" cy="361950"/>
                          </a:xfrm>
                          <a:prstGeom prst="rect">
                            <a:avLst/>
                          </a:prstGeom>
                          <a:solidFill>
                            <a:srgbClr val="FFFFFF"/>
                          </a:solidFill>
                          <a:ln w="6350" cap="flat">
                            <a:solidFill>
                              <a:srgbClr val="000000"/>
                            </a:solidFill>
                            <a:prstDash val="solid"/>
                            <a:round/>
                          </a:ln>
                          <a:effectLst/>
                        </wps:spPr>
                        <wps:bodyPr/>
                      </wps:wsp>
                      <wps:wsp>
                        <wps:cNvPr id="1073741851" name="Shape 1073741851"/>
                        <wps:cNvSpPr/>
                        <wps:spPr>
                          <a:xfrm>
                            <a:off x="0" y="0"/>
                            <a:ext cx="533400" cy="361950"/>
                          </a:xfrm>
                          <a:prstGeom prst="rect">
                            <a:avLst/>
                          </a:prstGeom>
                          <a:noFill/>
                          <a:ln w="12700" cap="flat">
                            <a:noFill/>
                            <a:miter lim="400000"/>
                          </a:ln>
                          <a:effectLst/>
                        </wps:spPr>
                        <wps:txbx>
                          <w:txbxContent>
                            <w:p>
                              <w:pPr>
                                <w:pStyle w:val="Body A"/>
                              </w:pPr>
                              <w:r>
                                <w:rPr>
                                  <w:rtl w:val="0"/>
                                </w:rPr>
                                <w:t>=30</w:t>
                              </w:r>
                            </w:p>
                          </w:txbxContent>
                        </wps:txbx>
                        <wps:bodyPr wrap="square" lIns="45718" tIns="45718" rIns="45718" bIns="45718" numCol="1" anchor="t">
                          <a:noAutofit/>
                        </wps:bodyPr>
                      </wps:wsp>
                    </wpg:wgp>
                  </a:graphicData>
                </a:graphic>
              </wp:anchor>
            </w:drawing>
          </mc:Choice>
          <mc:Fallback>
            <w:pict>
              <v:group id="_x0000_s1051" style="visibility:visible;position:absolute;margin-left:539.2pt;margin-top:163.4pt;width:42.0pt;height:28.5pt;z-index:251669504;mso-position-horizontal:absolute;mso-position-horizontal-relative:page;mso-position-vertical:absolute;mso-position-vertical-relative:line;mso-wrap-distance-left:0.0pt;mso-wrap-distance-top:0.0pt;mso-wrap-distance-right:0.0pt;mso-wrap-distance-bottom:0.0pt;" coordorigin="0,0" coordsize="533400,361950">
                <w10:wrap type="none" side="bothSides" anchorx="page"/>
                <v:rect id="_x0000_s1052" style="position:absolute;left:0;top:0;width:533400;height:361950;">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53" style="position:absolute;left:0;top:0;width:533400;height:361950;">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=30</w:t>
                        </w:r>
                      </w:p>
                    </w:txbxContent>
                  </v:textbox>
                </v:rect>
              </v:group>
            </w:pict>
          </mc:Fallback>
        </mc:AlternateContent>
      </w:r>
      <w:r>
        <w:rPr>
          <w:rFonts w:ascii="Arial" w:cs="Arial" w:hAnsi="Arial" w:eastAsia="Arial"/>
          <w:b w:val="1"/>
          <w:bCs w:val="1"/>
          <w:color w:val="ffffff"/>
          <w:u w:color="ffffff"/>
        </w:rPr>
        <mc:AlternateContent>
          <mc:Choice Requires="wpg">
            <w:drawing>
              <wp:anchor distT="0" distB="0" distL="0" distR="0" simplePos="0" relativeHeight="251667456" behindDoc="0" locked="0" layoutInCell="1" allowOverlap="1">
                <wp:simplePos x="0" y="0"/>
                <wp:positionH relativeFrom="page">
                  <wp:posOffset>6877050</wp:posOffset>
                </wp:positionH>
                <wp:positionV relativeFrom="line">
                  <wp:posOffset>1750695</wp:posOffset>
                </wp:positionV>
                <wp:extent cx="371475" cy="285750"/>
                <wp:effectExtent l="0" t="0" r="0" b="0"/>
                <wp:wrapNone/>
                <wp:docPr id="1073741855" name="officeArt object"/>
                <wp:cNvGraphicFramePr/>
                <a:graphic xmlns:a="http://schemas.openxmlformats.org/drawingml/2006/main">
                  <a:graphicData uri="http://schemas.microsoft.com/office/word/2010/wordprocessingGroup">
                    <wpg:wgp>
                      <wpg:cNvGrpSpPr/>
                      <wpg:grpSpPr>
                        <a:xfrm>
                          <a:off x="0" y="0"/>
                          <a:ext cx="371475" cy="285750"/>
                          <a:chOff x="0" y="0"/>
                          <a:chExt cx="371475" cy="285750"/>
                        </a:xfrm>
                      </wpg:grpSpPr>
                      <wps:wsp>
                        <wps:cNvPr id="1073741853" name="Shape 1073741853"/>
                        <wps:cNvSpPr/>
                        <wps:spPr>
                          <a:xfrm>
                            <a:off x="0" y="0"/>
                            <a:ext cx="371475" cy="285750"/>
                          </a:xfrm>
                          <a:prstGeom prst="rect">
                            <a:avLst/>
                          </a:prstGeom>
                          <a:solidFill>
                            <a:srgbClr val="FFFFFF"/>
                          </a:solidFill>
                          <a:ln w="12700" cap="flat">
                            <a:noFill/>
                            <a:miter lim="400000"/>
                          </a:ln>
                          <a:effectLst/>
                        </wps:spPr>
                        <wps:bodyPr/>
                      </wps:wsp>
                      <wps:wsp>
                        <wps:cNvPr id="1073741854" name="Shape 1073741854"/>
                        <wps:cNvSpPr/>
                        <wps:spPr>
                          <a:xfrm>
                            <a:off x="0" y="0"/>
                            <a:ext cx="371475" cy="285750"/>
                          </a:xfrm>
                          <a:prstGeom prst="rect">
                            <a:avLst/>
                          </a:prstGeom>
                          <a:noFill/>
                          <a:ln w="12700" cap="flat">
                            <a:noFill/>
                            <a:miter lim="400000"/>
                          </a:ln>
                          <a:effectLst/>
                        </wps:spPr>
                        <wps:txbx>
                          <w:txbxContent>
                            <w:p>
                              <w:pPr>
                                <w:pStyle w:val="Body A"/>
                              </w:pPr>
                              <w:r>
                                <w:rPr>
                                  <w:rtl w:val="0"/>
                                  <w:lang w:val="ru-RU"/>
                                </w:rPr>
                                <w:t xml:space="preserve">7 </w:t>
                              </w:r>
                            </w:p>
                          </w:txbxContent>
                        </wps:txbx>
                        <wps:bodyPr wrap="square" lIns="45718" tIns="45718" rIns="45718" bIns="45718" numCol="1" anchor="t">
                          <a:noAutofit/>
                        </wps:bodyPr>
                      </wps:wsp>
                    </wpg:wgp>
                  </a:graphicData>
                </a:graphic>
              </wp:anchor>
            </w:drawing>
          </mc:Choice>
          <mc:Fallback>
            <w:pict>
              <v:group id="_x0000_s1054" style="visibility:visible;position:absolute;margin-left:541.5pt;margin-top:137.9pt;width:29.2pt;height:22.5pt;z-index:251667456;mso-position-horizontal:absolute;mso-position-horizontal-relative:page;mso-position-vertical:absolute;mso-position-vertical-relative:line;mso-wrap-distance-left:0.0pt;mso-wrap-distance-top:0.0pt;mso-wrap-distance-right:0.0pt;mso-wrap-distance-bottom:0.0pt;" coordorigin="0,0" coordsize="371475,285750">
                <w10:wrap type="none" side="bothSides" anchorx="page"/>
                <v:rect id="_x0000_s1055" style="position:absolute;left:0;top:0;width:371475;height:285750;">
                  <v:fill color="#FFFFFF" opacity="100.0%" type="solid"/>
                  <v:stroke on="f" weight="1.0pt" dashstyle="solid" endcap="flat" miterlimit="400.0%" joinstyle="miter" linestyle="single" startarrow="none" startarrowwidth="medium" startarrowlength="medium" endarrow="none" endarrowwidth="medium" endarrowlength="medium"/>
                </v:rect>
                <v:rect id="_x0000_s1056" style="position:absolute;left:0;top:0;width:371475;height:285750;">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lang w:val="ru-RU"/>
                          </w:rPr>
                          <w:t xml:space="preserve">7 </w:t>
                        </w:r>
                      </w:p>
                    </w:txbxContent>
                  </v:textbox>
                </v:rect>
              </v:group>
            </w:pict>
          </mc:Fallback>
        </mc:AlternateContent>
      </w:r>
      <w:r>
        <w:rPr>
          <w:rFonts w:ascii="Arial" w:cs="Arial" w:hAnsi="Arial" w:eastAsia="Arial"/>
          <w:b w:val="1"/>
          <w:bCs w:val="1"/>
          <w:color w:val="ffffff"/>
          <w:u w:color="ffffff"/>
        </w:rPr>
        <mc:AlternateContent>
          <mc:Choice Requires="wpg">
            <w:drawing>
              <wp:anchor distT="0" distB="0" distL="0" distR="0" simplePos="0" relativeHeight="251668480" behindDoc="0" locked="0" layoutInCell="1" allowOverlap="1">
                <wp:simplePos x="0" y="0"/>
                <wp:positionH relativeFrom="page">
                  <wp:posOffset>6867525</wp:posOffset>
                </wp:positionH>
                <wp:positionV relativeFrom="line">
                  <wp:posOffset>1455419</wp:posOffset>
                </wp:positionV>
                <wp:extent cx="371475" cy="285750"/>
                <wp:effectExtent l="0" t="0" r="0" b="0"/>
                <wp:wrapNone/>
                <wp:docPr id="1073741858" name="officeArt object"/>
                <wp:cNvGraphicFramePr/>
                <a:graphic xmlns:a="http://schemas.openxmlformats.org/drawingml/2006/main">
                  <a:graphicData uri="http://schemas.microsoft.com/office/word/2010/wordprocessingGroup">
                    <wpg:wgp>
                      <wpg:cNvGrpSpPr/>
                      <wpg:grpSpPr>
                        <a:xfrm>
                          <a:off x="0" y="0"/>
                          <a:ext cx="371475" cy="285750"/>
                          <a:chOff x="0" y="0"/>
                          <a:chExt cx="371475" cy="285750"/>
                        </a:xfrm>
                      </wpg:grpSpPr>
                      <wps:wsp>
                        <wps:cNvPr id="1073741856" name="Shape 1073741856"/>
                        <wps:cNvSpPr/>
                        <wps:spPr>
                          <a:xfrm>
                            <a:off x="0" y="0"/>
                            <a:ext cx="371475" cy="285750"/>
                          </a:xfrm>
                          <a:prstGeom prst="rect">
                            <a:avLst/>
                          </a:prstGeom>
                          <a:solidFill>
                            <a:srgbClr val="FFFFFF"/>
                          </a:solidFill>
                          <a:ln w="12700" cap="flat">
                            <a:noFill/>
                            <a:miter lim="400000"/>
                          </a:ln>
                          <a:effectLst/>
                        </wps:spPr>
                        <wps:bodyPr/>
                      </wps:wsp>
                      <wps:wsp>
                        <wps:cNvPr id="1073741857" name="Shape 1073741857"/>
                        <wps:cNvSpPr/>
                        <wps:spPr>
                          <a:xfrm>
                            <a:off x="0" y="0"/>
                            <a:ext cx="371475" cy="285750"/>
                          </a:xfrm>
                          <a:prstGeom prst="rect">
                            <a:avLst/>
                          </a:prstGeom>
                          <a:noFill/>
                          <a:ln w="12700" cap="flat">
                            <a:noFill/>
                            <a:miter lim="400000"/>
                          </a:ln>
                          <a:effectLst/>
                        </wps:spPr>
                        <wps:txbx>
                          <w:txbxContent>
                            <w:p>
                              <w:pPr>
                                <w:pStyle w:val="Body A"/>
                              </w:pPr>
                              <w:r>
                                <w:rPr>
                                  <w:rtl w:val="0"/>
                                </w:rPr>
                                <w:t>+</w:t>
                              </w:r>
                            </w:p>
                          </w:txbxContent>
                        </wps:txbx>
                        <wps:bodyPr wrap="square" lIns="45718" tIns="45718" rIns="45718" bIns="45718" numCol="1" anchor="t">
                          <a:noAutofit/>
                        </wps:bodyPr>
                      </wps:wsp>
                    </wpg:wgp>
                  </a:graphicData>
                </a:graphic>
              </wp:anchor>
            </w:drawing>
          </mc:Choice>
          <mc:Fallback>
            <w:pict>
              <v:group id="_x0000_s1057" style="visibility:visible;position:absolute;margin-left:540.8pt;margin-top:114.6pt;width:29.2pt;height:22.5pt;z-index:251668480;mso-position-horizontal:absolute;mso-position-horizontal-relative:page;mso-position-vertical:absolute;mso-position-vertical-relative:line;mso-wrap-distance-left:0.0pt;mso-wrap-distance-top:0.0pt;mso-wrap-distance-right:0.0pt;mso-wrap-distance-bottom:0.0pt;" coordorigin="0,0" coordsize="371475,285750">
                <w10:wrap type="none" side="bothSides" anchorx="page"/>
                <v:rect id="_x0000_s1058" style="position:absolute;left:0;top:0;width:371475;height:285750;">
                  <v:fill color="#FFFFFF" opacity="100.0%" type="solid"/>
                  <v:stroke on="f" weight="1.0pt" dashstyle="solid" endcap="flat" miterlimit="400.0%" joinstyle="miter" linestyle="single" startarrow="none" startarrowwidth="medium" startarrowlength="medium" endarrow="none" endarrowwidth="medium" endarrowlength="medium"/>
                </v:rect>
                <v:rect id="_x0000_s1059" style="position:absolute;left:0;top:0;width:371475;height:285750;">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w:t>
                        </w:r>
                      </w:p>
                    </w:txbxContent>
                  </v:textbox>
                </v:rect>
              </v:group>
            </w:pict>
          </mc:Fallback>
        </mc:AlternateContent>
      </w:r>
    </w:p>
    <w:p>
      <w:pPr>
        <w:pStyle w:val="Heading"/>
        <w:pBdr>
          <w:top w:val="nil"/>
          <w:left w:val="nil"/>
          <w:bottom w:val="single" w:color="ededed" w:sz="24" w:space="0" w:shadow="0" w:frame="0"/>
          <w:right w:val="nil"/>
        </w:pBdr>
        <w:spacing w:before="0" w:after="48"/>
        <w:jc w:val="center"/>
        <w:rPr>
          <w:rFonts w:ascii="Helvetica Neue" w:cs="Helvetica Neue" w:hAnsi="Helvetica Neue" w:eastAsia="Helvetica Neue"/>
          <w:color w:val="412878"/>
          <w:u w:color="412878"/>
        </w:rPr>
      </w:pPr>
      <w:r>
        <w:rPr>
          <w:rFonts w:ascii="Helvetica Neue" w:hAnsi="Helvetica Neue"/>
          <w:b w:val="1"/>
          <w:bCs w:val="1"/>
          <w:color w:val="412878"/>
          <w:u w:color="412878"/>
          <w:rtl w:val="0"/>
          <w:lang w:val="en-US"/>
        </w:rPr>
        <w:t>Subject specific vocabulary</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following subject specific vocabulary provides definitions of key terms used in our AS and A-level Law specification. Students should be familiar with and gain understanding of these terms</w:t>
      </w:r>
    </w:p>
    <w:p>
      <w:pPr>
        <w:pStyle w:val="Heading 2"/>
        <w:spacing w:before="240" w:after="180"/>
        <w:rPr>
          <w:rFonts w:ascii="Helvetica Neue" w:cs="Helvetica Neue" w:hAnsi="Helvetica Neue" w:eastAsia="Helvetica Neue"/>
          <w:b w:val="0"/>
          <w:bCs w:val="0"/>
          <w:color w:val="412878"/>
          <w:sz w:val="22"/>
          <w:szCs w:val="22"/>
          <w:u w:color="412878"/>
        </w:rPr>
      </w:pPr>
      <w:r>
        <w:rPr>
          <w:rFonts w:ascii="Helvetica Neue" w:hAnsi="Helvetica Neue"/>
          <w:b w:val="0"/>
          <w:bCs w:val="0"/>
          <w:color w:val="412878"/>
          <w:sz w:val="22"/>
          <w:szCs w:val="22"/>
          <w:u w:color="412878"/>
          <w:rtl w:val="0"/>
          <w:lang w:val="nl-NL"/>
        </w:rPr>
        <w:t>Actus Reus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 xml:space="preserve">Latin: </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the guilty act</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Appeal</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process by which a more senior court reviews the decision of a lower court.</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Civil law</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system of law concerned with private interactions between members of a community; rather than criminal law.</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Common law</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law developed mainly from judicial decisions based on precedent as opposed to statute; synonymous with case law.</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Consideration</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necessary element of any binding contract; conferring a benefit to the other party, or suffering some detriment or forbearance, in order to legally secure the agreement.</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Damages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Monetary compensation awarded by a court.</w:t>
      </w:r>
    </w:p>
    <w:p>
      <w:pPr>
        <w:pStyle w:val="Heading 2"/>
        <w:spacing w:before="240" w:after="180"/>
        <w:rPr>
          <w:rFonts w:ascii="Helvetica Neue" w:cs="Helvetica Neue" w:hAnsi="Helvetica Neue" w:eastAsia="Helvetica Neue"/>
          <w:b w:val="0"/>
          <w:bCs w:val="0"/>
          <w:color w:val="412878"/>
          <w:sz w:val="22"/>
          <w:szCs w:val="22"/>
          <w:u w:color="412878"/>
          <w:lang w:val="fr-FR"/>
        </w:rPr>
      </w:pPr>
      <w:r>
        <w:rPr>
          <w:rFonts w:ascii="Helvetica Neue" w:hAnsi="Helvetica Neue"/>
          <w:b w:val="0"/>
          <w:bCs w:val="0"/>
          <w:color w:val="412878"/>
          <w:sz w:val="22"/>
          <w:szCs w:val="22"/>
          <w:u w:color="412878"/>
          <w:rtl w:val="0"/>
          <w:lang w:val="fr-FR"/>
        </w:rPr>
        <w:t>Doctrine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legal rule or principle.</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Express term</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rule within a contract made explicit; either written or verbal.</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Green papers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Used to gain views about proposed legislation from interested bodies; an initial consultation document, responses to which may or may not be acted upon.</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Guilty</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court's verdict that the person charged with a crime is legally responsible for that crime.</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Implied term</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rule within a contract which is not explicit but is read into the contract either by the courts, to reflect the true intentions of the parties to the contract, or by statute.</w:t>
      </w:r>
    </w:p>
    <w:p>
      <w:pPr>
        <w:pStyle w:val="Heading 2"/>
        <w:spacing w:before="240" w:after="180"/>
        <w:rPr>
          <w:rFonts w:ascii="Helvetica Neue" w:cs="Helvetica Neue" w:hAnsi="Helvetica Neue" w:eastAsia="Helvetica Neue"/>
          <w:b w:val="0"/>
          <w:bCs w:val="0"/>
          <w:color w:val="412878"/>
          <w:sz w:val="22"/>
          <w:szCs w:val="22"/>
          <w:u w:color="412878"/>
          <w:lang w:val="fr-FR"/>
        </w:rPr>
      </w:pPr>
      <w:r>
        <w:rPr>
          <w:rFonts w:ascii="Helvetica Neue" w:hAnsi="Helvetica Neue"/>
          <w:b w:val="0"/>
          <w:bCs w:val="0"/>
          <w:color w:val="412878"/>
          <w:sz w:val="22"/>
          <w:szCs w:val="22"/>
          <w:u w:color="412878"/>
          <w:rtl w:val="0"/>
          <w:lang w:val="fr-FR"/>
        </w:rPr>
        <w:t>Oblique intention</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defendant foresees that the consequence of their actions is virtually certain.</w:t>
      </w:r>
    </w:p>
    <w:p>
      <w:pPr>
        <w:pStyle w:val="Heading 2"/>
        <w:spacing w:before="240" w:after="180"/>
        <w:rPr>
          <w:rFonts w:ascii="Helvetica Neue" w:cs="Helvetica Neue" w:hAnsi="Helvetica Neue" w:eastAsia="Helvetica Neue"/>
          <w:b w:val="0"/>
          <w:bCs w:val="0"/>
          <w:color w:val="412878"/>
          <w:sz w:val="22"/>
          <w:szCs w:val="22"/>
          <w:u w:color="412878"/>
          <w:lang w:val="fr-FR"/>
        </w:rPr>
      </w:pPr>
      <w:r>
        <w:rPr>
          <w:rFonts w:ascii="Helvetica Neue" w:hAnsi="Helvetica Neue"/>
          <w:b w:val="0"/>
          <w:bCs w:val="0"/>
          <w:color w:val="412878"/>
          <w:sz w:val="22"/>
          <w:szCs w:val="22"/>
          <w:u w:color="412878"/>
          <w:rtl w:val="0"/>
          <w:lang w:val="fr-FR"/>
        </w:rPr>
        <w:t>Jurisdiction</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territory in which a court can operate and the power it has to deal with particular cases.</w:t>
      </w:r>
    </w:p>
    <w:p>
      <w:pPr>
        <w:pStyle w:val="Heading 2"/>
        <w:spacing w:before="240" w:after="180"/>
        <w:rPr>
          <w:rFonts w:ascii="Helvetica Neue" w:cs="Helvetica Neue" w:hAnsi="Helvetica Neue" w:eastAsia="Helvetica Neue"/>
          <w:b w:val="0"/>
          <w:bCs w:val="0"/>
          <w:color w:val="412878"/>
          <w:sz w:val="22"/>
          <w:szCs w:val="22"/>
          <w:u w:color="412878"/>
        </w:rPr>
      </w:pPr>
      <w:r>
        <w:rPr>
          <w:rFonts w:ascii="Helvetica Neue" w:hAnsi="Helvetica Neue"/>
          <w:b w:val="0"/>
          <w:bCs w:val="0"/>
          <w:color w:val="412878"/>
          <w:sz w:val="22"/>
          <w:szCs w:val="22"/>
          <w:u w:color="412878"/>
          <w:rtl w:val="0"/>
          <w:lang w:val="nl-NL"/>
        </w:rPr>
        <w:t>Juror</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member of a jury.</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Jury</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group of people selected to reach a verdict in a legal case, based upon the evidence presented and instructions on the relevant law.</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Lay people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Individuals involved with the legal process but without legal qualifications, eg magistrates and jurors.</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Magistrate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Justice of the Peace who presides over cases in the magistrates' court.</w:t>
      </w:r>
    </w:p>
    <w:p>
      <w:pPr>
        <w:pStyle w:val="Heading 2"/>
        <w:spacing w:before="240" w:after="180"/>
        <w:rPr>
          <w:rFonts w:ascii="Helvetica Neue" w:cs="Helvetica Neue" w:hAnsi="Helvetica Neue" w:eastAsia="Helvetica Neue"/>
          <w:b w:val="0"/>
          <w:bCs w:val="0"/>
          <w:color w:val="412878"/>
          <w:sz w:val="22"/>
          <w:szCs w:val="22"/>
          <w:u w:color="412878"/>
        </w:rPr>
      </w:pPr>
      <w:r>
        <w:rPr>
          <w:rFonts w:ascii="Helvetica Neue" w:hAnsi="Helvetica Neue"/>
          <w:b w:val="0"/>
          <w:bCs w:val="0"/>
          <w:color w:val="412878"/>
          <w:sz w:val="22"/>
          <w:szCs w:val="22"/>
          <w:u w:color="412878"/>
          <w:rtl w:val="0"/>
          <w:lang w:val="nl-NL"/>
        </w:rPr>
        <w:t>Mens rea</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 xml:space="preserve">Latin: </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the guilty mind</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Obiter Dicta</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Other things said</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 comments and remarks not part of the legal rule.</w:t>
      </w:r>
    </w:p>
    <w:p>
      <w:pPr>
        <w:pStyle w:val="Heading 2"/>
        <w:spacing w:before="240" w:after="180"/>
        <w:rPr>
          <w:rFonts w:ascii="Helvetica Neue" w:cs="Helvetica Neue" w:hAnsi="Helvetica Neue" w:eastAsia="Helvetica Neue"/>
          <w:b w:val="0"/>
          <w:bCs w:val="0"/>
          <w:color w:val="412878"/>
          <w:sz w:val="22"/>
          <w:szCs w:val="22"/>
          <w:u w:color="412878"/>
          <w:lang w:val="de-DE"/>
        </w:rPr>
      </w:pPr>
      <w:r>
        <w:rPr>
          <w:rFonts w:ascii="Helvetica Neue" w:hAnsi="Helvetica Neue"/>
          <w:b w:val="0"/>
          <w:bCs w:val="0"/>
          <w:color w:val="412878"/>
          <w:sz w:val="22"/>
          <w:szCs w:val="22"/>
          <w:u w:color="412878"/>
          <w:rtl w:val="0"/>
          <w:lang w:val="de-DE"/>
        </w:rPr>
        <w:t>Offence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An act or omission which contravenes the criminal law.</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Omission</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Failure to perform an act; inaction.</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Parliamentary supremacy</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Parliament creates the highest form of law, which must be applied by the courts; Parliament can legislate on any matter and is not bound by its predecessors.</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Precedent</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judicial decision which binds equal or lower courts in its jurisdiction and which can be persuasive to higher courts in cases with similar facts.</w:t>
      </w:r>
    </w:p>
    <w:p>
      <w:pPr>
        <w:pStyle w:val="Heading 2"/>
        <w:spacing w:before="240" w:after="180"/>
        <w:rPr>
          <w:rFonts w:ascii="Helvetica Neue" w:cs="Helvetica Neue" w:hAnsi="Helvetica Neue" w:eastAsia="Helvetica Neue"/>
          <w:b w:val="0"/>
          <w:bCs w:val="0"/>
          <w:color w:val="412878"/>
          <w:sz w:val="22"/>
          <w:szCs w:val="22"/>
          <w:u w:color="412878"/>
          <w:lang w:val="da-DK"/>
        </w:rPr>
      </w:pPr>
      <w:r>
        <w:rPr>
          <w:rFonts w:ascii="Helvetica Neue" w:hAnsi="Helvetica Neue"/>
          <w:b w:val="0"/>
          <w:bCs w:val="0"/>
          <w:color w:val="412878"/>
          <w:sz w:val="22"/>
          <w:szCs w:val="22"/>
          <w:u w:color="412878"/>
          <w:rtl w:val="0"/>
          <w:lang w:val="da-DK"/>
        </w:rPr>
        <w:t>Remedy</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Remedy is the means by which the contravention of a legal right is prevented, put right or compensated.</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Ratio Decidendi</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legal reason for a decision; the rule established by the decision, binding on equal or lower courts.</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Stare Decisis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 xml:space="preserve">Latin: </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to stand by things decided</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 In legal practice: the principle that precedent should determine legal decision making in cases involving similar facts.</w:t>
      </w:r>
    </w:p>
    <w:p>
      <w:pPr>
        <w:pStyle w:val="Heading 2"/>
        <w:spacing w:before="240" w:after="180"/>
        <w:rPr>
          <w:rFonts w:ascii="Helvetica Neue" w:cs="Helvetica Neue" w:hAnsi="Helvetica Neue" w:eastAsia="Helvetica Neue"/>
          <w:b w:val="0"/>
          <w:bCs w:val="0"/>
          <w:color w:val="412878"/>
          <w:sz w:val="22"/>
          <w:szCs w:val="22"/>
          <w:u w:color="412878"/>
          <w:lang w:val="it-IT"/>
        </w:rPr>
      </w:pPr>
      <w:r>
        <w:rPr>
          <w:rFonts w:ascii="Helvetica Neue" w:hAnsi="Helvetica Neue"/>
          <w:b w:val="0"/>
          <w:bCs w:val="0"/>
          <w:color w:val="412878"/>
          <w:sz w:val="22"/>
          <w:szCs w:val="22"/>
          <w:u w:color="412878"/>
          <w:rtl w:val="0"/>
          <w:lang w:val="it-IT"/>
        </w:rPr>
        <w:t>Statute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 binding piece of legislation, synonymous with Act.</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Statutory interpretation</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process by which courts interpret and apply legislation.</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Subjective recklessness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The defendant is aware of a risk but proceeds regardless.</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Tort law</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Rights, obligations and remedies applied by civil courts to provide relief to individuals harmed by the unlawful conduct of others.</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Transferred malice</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When the mens rea of one offence can be transferred to another offence.</w:t>
      </w:r>
    </w:p>
    <w:p>
      <w:pPr>
        <w:pStyle w:val="Heading 2"/>
        <w:spacing w:before="240" w:after="180"/>
        <w:rPr>
          <w:rFonts w:ascii="Helvetica Neue" w:cs="Helvetica Neue" w:hAnsi="Helvetica Neue" w:eastAsia="Helvetica Neue"/>
          <w:b w:val="0"/>
          <w:bCs w:val="0"/>
          <w:color w:val="412878"/>
          <w:sz w:val="22"/>
          <w:szCs w:val="22"/>
          <w:u w:color="412878"/>
          <w:lang w:val="en-US"/>
        </w:rPr>
      </w:pPr>
      <w:r>
        <w:rPr>
          <w:rFonts w:ascii="Helvetica Neue" w:hAnsi="Helvetica Neue"/>
          <w:b w:val="0"/>
          <w:bCs w:val="0"/>
          <w:color w:val="412878"/>
          <w:sz w:val="22"/>
          <w:szCs w:val="22"/>
          <w:u w:color="412878"/>
          <w:rtl w:val="0"/>
          <w:lang w:val="en-US"/>
        </w:rPr>
        <w:t>White papers</w:t>
      </w:r>
    </w:p>
    <w:p>
      <w:pPr>
        <w:pStyle w:val="Normal (Web)"/>
        <w:spacing w:before="0" w:after="240" w:line="360" w:lineRule="atLeast"/>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Used to make clear Government</w:t>
      </w:r>
      <w:r>
        <w:rPr>
          <w:rFonts w:ascii="Helvetica Neue" w:hAnsi="Helvetica Neue" w:hint="default"/>
          <w:color w:val="4c4c4b"/>
          <w:sz w:val="22"/>
          <w:szCs w:val="22"/>
          <w:u w:color="4c4c4b"/>
          <w:rtl w:val="0"/>
          <w:lang w:val="en-US"/>
        </w:rPr>
        <w:t>’</w:t>
      </w:r>
      <w:r>
        <w:rPr>
          <w:rFonts w:ascii="Helvetica Neue" w:hAnsi="Helvetica Neue"/>
          <w:color w:val="4c4c4b"/>
          <w:sz w:val="22"/>
          <w:szCs w:val="22"/>
          <w:u w:color="4c4c4b"/>
          <w:rtl w:val="0"/>
          <w:lang w:val="en-US"/>
        </w:rPr>
        <w:t>s preferred approach to a future piece of legislation.</w:t>
      </w: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Heading"/>
      </w:pPr>
      <w:r>
        <w:rPr>
          <w:rFonts w:ascii="Times New Roman" w:cs="Times New Roman" w:hAnsi="Times New Roman" w:eastAsia="Times New Roman"/>
          <w:color w:val="000000"/>
          <w:sz w:val="24"/>
          <w:szCs w:val="24"/>
          <w:u w:color="000000"/>
        </w:rPr>
        <mc:AlternateContent>
          <mc:Choice Requires="wpg">
            <w:drawing>
              <wp:anchor distT="0" distB="0" distL="0" distR="0" simplePos="0" relativeHeight="251672576" behindDoc="0" locked="0" layoutInCell="1" allowOverlap="1">
                <wp:simplePos x="0" y="0"/>
                <wp:positionH relativeFrom="page">
                  <wp:posOffset>1119808</wp:posOffset>
                </wp:positionH>
                <wp:positionV relativeFrom="line">
                  <wp:posOffset>212035</wp:posOffset>
                </wp:positionV>
                <wp:extent cx="4962525" cy="463828"/>
                <wp:effectExtent l="0" t="0" r="0" b="0"/>
                <wp:wrapNone/>
                <wp:docPr id="1073741861" name="officeArt object"/>
                <wp:cNvGraphicFramePr/>
                <a:graphic xmlns:a="http://schemas.openxmlformats.org/drawingml/2006/main">
                  <a:graphicData uri="http://schemas.microsoft.com/office/word/2010/wordprocessingGroup">
                    <wpg:wgp>
                      <wpg:cNvGrpSpPr/>
                      <wpg:grpSpPr>
                        <a:xfrm>
                          <a:off x="0" y="0"/>
                          <a:ext cx="4962525" cy="463828"/>
                          <a:chOff x="0" y="0"/>
                          <a:chExt cx="4962524" cy="463827"/>
                        </a:xfrm>
                      </wpg:grpSpPr>
                      <wps:wsp>
                        <wps:cNvPr id="1073741859" name="Shape 1073741859"/>
                        <wps:cNvSpPr/>
                        <wps:spPr>
                          <a:xfrm>
                            <a:off x="-1" y="-1"/>
                            <a:ext cx="4962526" cy="463829"/>
                          </a:xfrm>
                          <a:prstGeom prst="rect">
                            <a:avLst/>
                          </a:prstGeom>
                          <a:solidFill>
                            <a:srgbClr val="FFFFFF"/>
                          </a:solidFill>
                          <a:ln w="6350" cap="flat">
                            <a:solidFill>
                              <a:srgbClr val="000000"/>
                            </a:solidFill>
                            <a:prstDash val="solid"/>
                            <a:round/>
                          </a:ln>
                          <a:effectLst/>
                        </wps:spPr>
                        <wps:bodyPr/>
                      </wps:wsp>
                      <wps:wsp>
                        <wps:cNvPr id="1073741860" name="Shape 1073741860"/>
                        <wps:cNvSpPr/>
                        <wps:spPr>
                          <a:xfrm>
                            <a:off x="-1" y="-1"/>
                            <a:ext cx="4962526" cy="463829"/>
                          </a:xfrm>
                          <a:prstGeom prst="rect">
                            <a:avLst/>
                          </a:prstGeom>
                          <a:noFill/>
                          <a:ln w="12700" cap="flat">
                            <a:noFill/>
                            <a:miter lim="400000"/>
                          </a:ln>
                          <a:effectLst/>
                        </wps:spPr>
                        <wps:txbx>
                          <w:txbxContent>
                            <w:p>
                              <w:pPr>
                                <w:pStyle w:val="Body A"/>
                                <w:pBdr>
                                  <w:top w:val="nil"/>
                                  <w:left w:val="nil"/>
                                  <w:bottom w:val="single" w:color="ededed" w:sz="24" w:space="0" w:shadow="0" w:frame="0"/>
                                  <w:right w:val="nil"/>
                                </w:pBdr>
                                <w:shd w:val="clear" w:color="auto" w:fill="ffffff"/>
                                <w:spacing w:after="120"/>
                                <w:outlineLvl w:val="0"/>
                              </w:pPr>
                              <w:r>
                                <w:rPr>
                                  <w:rFonts w:ascii="Helvetica Neue" w:hAnsi="Helvetica Neue"/>
                                  <w:b w:val="1"/>
                                  <w:bCs w:val="1"/>
                                  <w:color w:val="412878"/>
                                  <w:kern w:val="36"/>
                                  <w:sz w:val="34"/>
                                  <w:szCs w:val="34"/>
                                  <w:u w:color="412878"/>
                                  <w:rtl w:val="0"/>
                                  <w:lang w:val="en-US"/>
                                </w:rPr>
                                <w:t>The Nature of Law &amp; the English legal system</w:t>
                              </w:r>
                            </w:p>
                          </w:txbxContent>
                        </wps:txbx>
                        <wps:bodyPr wrap="square" lIns="45718" tIns="45718" rIns="45718" bIns="45718" numCol="1" anchor="t">
                          <a:noAutofit/>
                        </wps:bodyPr>
                      </wps:wsp>
                    </wpg:wgp>
                  </a:graphicData>
                </a:graphic>
              </wp:anchor>
            </w:drawing>
          </mc:Choice>
          <mc:Fallback>
            <w:pict>
              <v:group id="_x0000_s1060" style="visibility:visible;position:absolute;margin-left:88.2pt;margin-top:16.7pt;width:390.7pt;height:36.5pt;z-index:251672576;mso-position-horizontal:absolute;mso-position-horizontal-relative:page;mso-position-vertical:absolute;mso-position-vertical-relative:line;mso-wrap-distance-left:0.0pt;mso-wrap-distance-top:0.0pt;mso-wrap-distance-right:0.0pt;mso-wrap-distance-bottom:0.0pt;" coordorigin="0,-1" coordsize="4962524,463828">
                <w10:wrap type="none" side="bothSides" anchorx="page"/>
                <v:rect id="_x0000_s1061" style="position:absolute;left:0;top:-1;width:4962524;height:463828;">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62" style="position:absolute;left:0;top:-1;width:4962524;height:463828;">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ededed" w:sz="24" w:space="0" w:shadow="0" w:frame="0"/>
                            <w:right w:val="nil"/>
                          </w:pBdr>
                          <w:shd w:val="clear" w:color="auto" w:fill="ffffff"/>
                          <w:spacing w:after="120"/>
                          <w:outlineLvl w:val="0"/>
                        </w:pPr>
                        <w:r>
                          <w:rPr>
                            <w:rFonts w:ascii="Helvetica Neue" w:hAnsi="Helvetica Neue"/>
                            <w:b w:val="1"/>
                            <w:bCs w:val="1"/>
                            <w:color w:val="412878"/>
                            <w:kern w:val="36"/>
                            <w:sz w:val="34"/>
                            <w:szCs w:val="34"/>
                            <w:u w:color="412878"/>
                            <w:rtl w:val="0"/>
                            <w:lang w:val="en-US"/>
                          </w:rPr>
                          <w:t>The Nature of Law &amp; the English legal system</w:t>
                        </w:r>
                      </w:p>
                    </w:txbxContent>
                  </v:textbox>
                </v:rect>
              </v:group>
            </w:pict>
          </mc:Fallback>
        </mc:AlternateContent>
      </w:r>
      <w:r>
        <w:rPr>
          <w:color w:val="000000"/>
          <w:u w:color="000000"/>
        </w:rPr>
        <mc:AlternateContent>
          <mc:Choice Requires="wpg">
            <w:drawing>
              <wp:anchor distT="0" distB="0" distL="0" distR="0" simplePos="0" relativeHeight="251671552" behindDoc="0" locked="0" layoutInCell="1" allowOverlap="1">
                <wp:simplePos x="0" y="0"/>
                <wp:positionH relativeFrom="page">
                  <wp:posOffset>828259</wp:posOffset>
                </wp:positionH>
                <wp:positionV relativeFrom="line">
                  <wp:posOffset>-463826</wp:posOffset>
                </wp:positionV>
                <wp:extent cx="5817705" cy="476250"/>
                <wp:effectExtent l="0" t="0" r="0" b="0"/>
                <wp:wrapNone/>
                <wp:docPr id="1073741864" name="officeArt object"/>
                <wp:cNvGraphicFramePr/>
                <a:graphic xmlns:a="http://schemas.openxmlformats.org/drawingml/2006/main">
                  <a:graphicData uri="http://schemas.microsoft.com/office/word/2010/wordprocessingGroup">
                    <wpg:wgp>
                      <wpg:cNvGrpSpPr/>
                      <wpg:grpSpPr>
                        <a:xfrm>
                          <a:off x="0" y="0"/>
                          <a:ext cx="5817705" cy="476250"/>
                          <a:chOff x="0" y="0"/>
                          <a:chExt cx="5817704" cy="476250"/>
                        </a:xfrm>
                      </wpg:grpSpPr>
                      <wps:wsp>
                        <wps:cNvPr id="1073741862" name="Shape 1073741862"/>
                        <wps:cNvSpPr/>
                        <wps:spPr>
                          <a:xfrm>
                            <a:off x="0" y="0"/>
                            <a:ext cx="5817705" cy="476250"/>
                          </a:xfrm>
                          <a:prstGeom prst="rect">
                            <a:avLst/>
                          </a:prstGeom>
                          <a:solidFill>
                            <a:srgbClr val="FFFFFF"/>
                          </a:solidFill>
                          <a:ln w="6350" cap="flat">
                            <a:solidFill>
                              <a:srgbClr val="000000"/>
                            </a:solidFill>
                            <a:prstDash val="solid"/>
                            <a:round/>
                          </a:ln>
                          <a:effectLst/>
                        </wps:spPr>
                        <wps:bodyPr/>
                      </wps:wsp>
                      <wps:wsp>
                        <wps:cNvPr id="1073741863" name="Shape 1073741863"/>
                        <wps:cNvSpPr/>
                        <wps:spPr>
                          <a:xfrm>
                            <a:off x="0" y="0"/>
                            <a:ext cx="5817705" cy="476250"/>
                          </a:xfrm>
                          <a:prstGeom prst="rect">
                            <a:avLst/>
                          </a:prstGeom>
                          <a:noFill/>
                          <a:ln w="12700" cap="flat">
                            <a:noFill/>
                            <a:miter lim="400000"/>
                          </a:ln>
                          <a:effectLst/>
                        </wps:spPr>
                        <wps:txbx>
                          <w:txbxContent>
                            <w:p>
                              <w:pPr>
                                <w:pStyle w:val="Body A"/>
                                <w:jc w:val="center"/>
                              </w:pPr>
                              <w:r>
                                <w:rPr>
                                  <w:rFonts w:ascii="Arial" w:hAnsi="Arial"/>
                                  <w:b w:val="1"/>
                                  <w:bCs w:val="1"/>
                                  <w:sz w:val="48"/>
                                  <w:szCs w:val="48"/>
                                  <w:rtl w:val="0"/>
                                  <w:lang w:val="en-US"/>
                                </w:rPr>
                                <w:t>AQA A LEVEL LAW SPECIFICATION</w:t>
                              </w:r>
                              <w:r>
                                <w:rPr>
                                  <w:rFonts w:ascii="Arial" w:hAnsi="Arial"/>
                                  <w:b w:val="1"/>
                                  <w:bCs w:val="1"/>
                                  <w:sz w:val="72"/>
                                  <w:szCs w:val="72"/>
                                  <w:rtl w:val="0"/>
                                </w:rPr>
                                <w:t xml:space="preserve"> </w:t>
                              </w:r>
                              <w:r>
                                <w:rPr>
                                  <w:rFonts w:ascii="Arial" w:hAnsi="Arial"/>
                                  <w:b w:val="1"/>
                                  <w:bCs w:val="1"/>
                                  <w:sz w:val="56"/>
                                  <w:szCs w:val="56"/>
                                  <w:rtl w:val="0"/>
                                </w:rPr>
                                <w:t>7162</w:t>
                              </w:r>
                            </w:p>
                          </w:txbxContent>
                        </wps:txbx>
                        <wps:bodyPr wrap="square" lIns="45718" tIns="45718" rIns="45718" bIns="45718" numCol="1" anchor="t">
                          <a:noAutofit/>
                        </wps:bodyPr>
                      </wps:wsp>
                    </wpg:wgp>
                  </a:graphicData>
                </a:graphic>
              </wp:anchor>
            </w:drawing>
          </mc:Choice>
          <mc:Fallback>
            <w:pict>
              <v:group id="_x0000_s1063" style="visibility:visible;position:absolute;margin-left:65.2pt;margin-top:-36.5pt;width:458.1pt;height:37.5pt;z-index:251671552;mso-position-horizontal:absolute;mso-position-horizontal-relative:page;mso-position-vertical:absolute;mso-position-vertical-relative:line;mso-wrap-distance-left:0.0pt;mso-wrap-distance-top:0.0pt;mso-wrap-distance-right:0.0pt;mso-wrap-distance-bottom:0.0pt;" coordorigin="0,0" coordsize="5817704,476250">
                <w10:wrap type="none" side="bothSides" anchorx="page"/>
                <v:rect id="_x0000_s1064" style="position:absolute;left:0;top:0;width:5817704;height:476250;">
                  <v:fill color="#FFFFFF" opacity="100.0%" type="solid"/>
                  <v:stroke filltype="solid" color="#000000" opacity="100.0%" weight="0.5pt" dashstyle="solid" endcap="flat" joinstyle="round" linestyle="single" startarrow="none" startarrowwidth="medium" startarrowlength="medium" endarrow="none" endarrowwidth="medium" endarrowlength="medium"/>
                </v:rect>
                <v:rect id="_x0000_s1065" style="position:absolute;left:0;top:0;width:5817704;height:476250;">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Arial" w:hAnsi="Arial"/>
                            <w:b w:val="1"/>
                            <w:bCs w:val="1"/>
                            <w:sz w:val="48"/>
                            <w:szCs w:val="48"/>
                            <w:rtl w:val="0"/>
                            <w:lang w:val="en-US"/>
                          </w:rPr>
                          <w:t>AQA A LEVEL LAW SPECIFICATION</w:t>
                        </w:r>
                        <w:r>
                          <w:rPr>
                            <w:rFonts w:ascii="Arial" w:hAnsi="Arial"/>
                            <w:b w:val="1"/>
                            <w:bCs w:val="1"/>
                            <w:sz w:val="72"/>
                            <w:szCs w:val="72"/>
                            <w:rtl w:val="0"/>
                          </w:rPr>
                          <w:t xml:space="preserve"> </w:t>
                        </w:r>
                        <w:r>
                          <w:rPr>
                            <w:rFonts w:ascii="Arial" w:hAnsi="Arial"/>
                            <w:b w:val="1"/>
                            <w:bCs w:val="1"/>
                            <w:sz w:val="56"/>
                            <w:szCs w:val="56"/>
                            <w:rtl w:val="0"/>
                          </w:rPr>
                          <w:t>7162</w:t>
                        </w:r>
                      </w:p>
                    </w:txbxContent>
                  </v:textbox>
                </v:rect>
              </v:group>
            </w:pict>
          </mc:Fallback>
        </mc:AlternateContent>
      </w:r>
    </w:p>
    <w:p>
      <w:pPr>
        <w:pStyle w:val="Body A"/>
      </w:pPr>
    </w:p>
    <w:p>
      <w:pPr>
        <w:pStyle w:val="Body A"/>
      </w:pPr>
    </w:p>
    <w:tbl>
      <w:tblPr>
        <w:tblW w:w="103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27"/>
        <w:gridCol w:w="7513"/>
      </w:tblGrid>
      <w:tr>
        <w:tblPrEx>
          <w:shd w:val="clear" w:color="auto" w:fill="cdd4e9"/>
        </w:tblPrEx>
        <w:trPr>
          <w:trHeight w:val="173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Nature of law</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9"/>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Basic understanding of the distinction between enforceable legal rules and principles and other rules and norms of behaviour.</w:t>
            </w:r>
          </w:p>
          <w:p>
            <w:pPr>
              <w:pStyle w:val="Body A"/>
              <w:numPr>
                <w:ilvl w:val="0"/>
                <w:numId w:val="9"/>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Basic understanding of the differences between criminal and civil law and between different sources of law including custom, statute law and the common law.</w:t>
            </w:r>
          </w:p>
        </w:tc>
      </w:tr>
      <w:tr>
        <w:tblPrEx>
          <w:shd w:val="clear" w:color="auto" w:fill="cdd4e9"/>
        </w:tblPrEx>
        <w:trPr>
          <w:trHeight w:val="140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Nature of law: law and society</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0"/>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role law plays in society.</w:t>
            </w:r>
          </w:p>
          <w:p>
            <w:pPr>
              <w:pStyle w:val="Body A"/>
              <w:numPr>
                <w:ilvl w:val="0"/>
                <w:numId w:val="10"/>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effect of law on enforceable rights and the balance required between competing interests (eg public and private).</w:t>
            </w:r>
          </w:p>
          <w:p>
            <w:pPr>
              <w:pStyle w:val="Body A"/>
              <w:numPr>
                <w:ilvl w:val="0"/>
                <w:numId w:val="10"/>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meaning and importance of fault in civil and/or criminal law.</w:t>
            </w:r>
          </w:p>
        </w:tc>
      </w:tr>
      <w:tr>
        <w:tblPrEx>
          <w:shd w:val="clear" w:color="auto" w:fill="cdd4e9"/>
        </w:tblPrEx>
        <w:trPr>
          <w:trHeight w:val="140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Nature of law: law and morality</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1"/>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distinction between law and morality and the diversity of moral views in a pluralist society.</w:t>
            </w:r>
          </w:p>
          <w:p>
            <w:pPr>
              <w:pStyle w:val="Body A"/>
              <w:numPr>
                <w:ilvl w:val="0"/>
                <w:numId w:val="11"/>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relationship between law and morality and its importance.</w:t>
            </w:r>
          </w:p>
          <w:p>
            <w:pPr>
              <w:pStyle w:val="Body A"/>
              <w:numPr>
                <w:ilvl w:val="0"/>
                <w:numId w:val="11"/>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legal enforcement of moral values.</w:t>
            </w:r>
          </w:p>
        </w:tc>
      </w:tr>
      <w:tr>
        <w:tblPrEx>
          <w:shd w:val="clear" w:color="auto" w:fill="cdd4e9"/>
        </w:tblPrEx>
        <w:trPr>
          <w:trHeight w:val="65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Nature of law: law and justice</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2"/>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meaning of justice and theories of justice.</w:t>
            </w:r>
          </w:p>
          <w:p>
            <w:pPr>
              <w:pStyle w:val="Body A"/>
              <w:numPr>
                <w:ilvl w:val="0"/>
                <w:numId w:val="1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extent to which the law (civil and/or criminal) achieves justice.</w:t>
            </w:r>
          </w:p>
        </w:tc>
      </w:tr>
      <w:tr>
        <w:tblPrEx>
          <w:shd w:val="clear" w:color="auto" w:fill="cdd4e9"/>
        </w:tblPrEx>
        <w:trPr>
          <w:trHeight w:val="200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The rule of law</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Basic understanding of the constitutional doctrine of the rule of law and its application to law making, the legal system and substantive law:</w:t>
            </w:r>
          </w:p>
          <w:p>
            <w:pPr>
              <w:pStyle w:val="Body A"/>
              <w:numPr>
                <w:ilvl w:val="0"/>
                <w:numId w:val="13"/>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no person shall be sanctioned except in accordance with the law</w:t>
            </w:r>
          </w:p>
          <w:p>
            <w:pPr>
              <w:pStyle w:val="Body A"/>
              <w:numPr>
                <w:ilvl w:val="0"/>
                <w:numId w:val="13"/>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equality before the law</w:t>
            </w:r>
          </w:p>
          <w:p>
            <w:pPr>
              <w:pStyle w:val="Body A"/>
              <w:numPr>
                <w:ilvl w:val="0"/>
                <w:numId w:val="13"/>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fairness and clarity.</w:t>
            </w:r>
          </w:p>
        </w:tc>
      </w:tr>
      <w:tr>
        <w:tblPrEx>
          <w:shd w:val="clear" w:color="auto" w:fill="cdd4e9"/>
        </w:tblPrEx>
        <w:trPr>
          <w:trHeight w:val="278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parliamentary law making</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Parliamentary law making including:</w:t>
            </w:r>
          </w:p>
          <w:p>
            <w:pPr>
              <w:pStyle w:val="Body A"/>
              <w:numPr>
                <w:ilvl w:val="0"/>
                <w:numId w:val="14"/>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Green and White papers</w:t>
            </w:r>
          </w:p>
          <w:p>
            <w:pPr>
              <w:pStyle w:val="Body A"/>
              <w:numPr>
                <w:ilvl w:val="0"/>
                <w:numId w:val="14"/>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formal legislative process</w:t>
            </w:r>
          </w:p>
          <w:p>
            <w:pPr>
              <w:pStyle w:val="Body A"/>
              <w:numPr>
                <w:ilvl w:val="0"/>
                <w:numId w:val="14"/>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influences on parliament</w:t>
            </w:r>
          </w:p>
          <w:p>
            <w:pPr>
              <w:pStyle w:val="Body A"/>
              <w:numPr>
                <w:ilvl w:val="0"/>
                <w:numId w:val="14"/>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doctrine of parliamentary supremacy and limitations on it</w:t>
            </w:r>
          </w:p>
          <w:p>
            <w:pPr>
              <w:pStyle w:val="Body A"/>
              <w:numPr>
                <w:ilvl w:val="0"/>
                <w:numId w:val="14"/>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influences on parliamentary law making.</w:t>
            </w:r>
          </w:p>
        </w:tc>
      </w:tr>
      <w:tr>
        <w:tblPrEx>
          <w:shd w:val="clear" w:color="auto" w:fill="cdd4e9"/>
        </w:tblPrEx>
        <w:trPr>
          <w:trHeight w:val="179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delegated legislation</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5"/>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Types of delegated legislation: orders in council, statutory instruments, bylaws (from local authorities and public bodies).</w:t>
            </w:r>
          </w:p>
          <w:p>
            <w:pPr>
              <w:pStyle w:val="Body A"/>
              <w:numPr>
                <w:ilvl w:val="0"/>
                <w:numId w:val="15"/>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Parliamentary and judicial controls on delegated legislation.</w:t>
            </w:r>
          </w:p>
          <w:p>
            <w:pPr>
              <w:pStyle w:val="Body A"/>
              <w:numPr>
                <w:ilvl w:val="0"/>
                <w:numId w:val="15"/>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reasons for the use of delegated legislation.</w:t>
            </w:r>
          </w:p>
          <w:p>
            <w:pPr>
              <w:pStyle w:val="Body A"/>
              <w:numPr>
                <w:ilvl w:val="0"/>
                <w:numId w:val="15"/>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delegated legislation.</w:t>
            </w:r>
          </w:p>
        </w:tc>
      </w:tr>
      <w:tr>
        <w:tblPrEx>
          <w:shd w:val="clear" w:color="auto" w:fill="cdd4e9"/>
        </w:tblPrEx>
        <w:trPr>
          <w:trHeight w:val="251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statutory interpretation</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6"/>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rules of statutory interpretation: literal, golden and mischief rules; the purposive approach.</w:t>
            </w:r>
          </w:p>
          <w:p>
            <w:pPr>
              <w:pStyle w:val="Body A"/>
              <w:numPr>
                <w:ilvl w:val="0"/>
                <w:numId w:val="16"/>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Internal (intrinsic) and external (extrinsic) aids.</w:t>
            </w:r>
          </w:p>
          <w:p>
            <w:pPr>
              <w:pStyle w:val="Body A"/>
              <w:numPr>
                <w:ilvl w:val="0"/>
                <w:numId w:val="16"/>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impact of European Union law and of the Human Rights Act 1998 on statutory interpretation.</w:t>
            </w:r>
          </w:p>
          <w:p>
            <w:pPr>
              <w:pStyle w:val="Body A"/>
              <w:numPr>
                <w:ilvl w:val="0"/>
                <w:numId w:val="16"/>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the different approaches to statutory interpretation.</w:t>
            </w:r>
          </w:p>
        </w:tc>
      </w:tr>
      <w:tr>
        <w:tblPrEx>
          <w:shd w:val="clear" w:color="auto" w:fill="cdd4e9"/>
        </w:tblPrEx>
        <w:trPr>
          <w:trHeight w:val="254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judicial precedent</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7"/>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doctrine of judicial precedent.</w:t>
            </w:r>
          </w:p>
          <w:p>
            <w:pPr>
              <w:pStyle w:val="Body A"/>
              <w:numPr>
                <w:ilvl w:val="0"/>
                <w:numId w:val="17"/>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hierarchy of the courts including the Supreme Court.</w:t>
            </w:r>
          </w:p>
          <w:p>
            <w:pPr>
              <w:pStyle w:val="Body A"/>
              <w:numPr>
                <w:ilvl w:val="0"/>
                <w:numId w:val="17"/>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Stare decisis, ratio decidendi and obiter dicta; law reporting in outline and the reasons for it.</w:t>
            </w:r>
          </w:p>
          <w:p>
            <w:pPr>
              <w:pStyle w:val="Body A"/>
              <w:numPr>
                <w:ilvl w:val="0"/>
                <w:numId w:val="17"/>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operation of judicial precedent: following, overruling and distinguishing.</w:t>
            </w:r>
          </w:p>
          <w:p>
            <w:pPr>
              <w:pStyle w:val="Body A"/>
              <w:numPr>
                <w:ilvl w:val="0"/>
                <w:numId w:val="17"/>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the doctrine of judicial precedent and the operation of precedent.</w:t>
            </w:r>
          </w:p>
        </w:tc>
      </w:tr>
      <w:tr>
        <w:tblPrEx>
          <w:shd w:val="clear" w:color="auto" w:fill="cdd4e9"/>
        </w:tblPrEx>
        <w:trPr>
          <w:trHeight w:val="101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law reform</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8"/>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work of the Law Commission: reform, codification, consolidation and repeal.</w:t>
            </w:r>
          </w:p>
          <w:p>
            <w:pPr>
              <w:pStyle w:val="Body A"/>
              <w:numPr>
                <w:ilvl w:val="0"/>
                <w:numId w:val="18"/>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reform through the Law Commission.</w:t>
            </w:r>
          </w:p>
        </w:tc>
      </w:tr>
      <w:tr>
        <w:tblPrEx>
          <w:shd w:val="clear" w:color="auto" w:fill="cdd4e9"/>
        </w:tblPrEx>
        <w:trPr>
          <w:trHeight w:val="212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Law making: the European Union</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19"/>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The institutions of the European Union: the Council, the Commission, the Parliament and the Court of Justice of the European Union and their functions.</w:t>
            </w:r>
          </w:p>
          <w:p>
            <w:pPr>
              <w:pStyle w:val="Body A"/>
              <w:numPr>
                <w:ilvl w:val="0"/>
                <w:numId w:val="19"/>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different sources of European Union law: treaties, regulations and directives.</w:t>
            </w:r>
          </w:p>
          <w:p>
            <w:pPr>
              <w:pStyle w:val="Body A"/>
              <w:numPr>
                <w:ilvl w:val="0"/>
                <w:numId w:val="19"/>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impact of European Union law on the law of England and Wales.</w:t>
            </w:r>
          </w:p>
        </w:tc>
      </w:tr>
      <w:tr>
        <w:tblPrEx>
          <w:shd w:val="clear" w:color="auto" w:fill="cdd4e9"/>
        </w:tblPrEx>
        <w:trPr>
          <w:trHeight w:val="137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The legal system: the civil courts and other forms of dispute resolution</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20"/>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Basic understanding of civil courts, including the track system and the appeal system.</w:t>
            </w:r>
          </w:p>
          <w:p>
            <w:pPr>
              <w:pStyle w:val="Body A"/>
              <w:numPr>
                <w:ilvl w:val="0"/>
                <w:numId w:val="20"/>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Other forms of dispute resolution: outline of the tribunal structure and the role of tribunals. The roles of mediation and negotiation.</w:t>
            </w:r>
          </w:p>
        </w:tc>
      </w:tr>
      <w:tr>
        <w:tblPrEx>
          <w:shd w:val="clear" w:color="auto" w:fill="cdd4e9"/>
        </w:tblPrEx>
        <w:trPr>
          <w:trHeight w:val="215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The legal system: the criminal courts and lay people</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21"/>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Basic understanding of the criminal process including the classification of offences, and the appeal system.</w:t>
            </w:r>
          </w:p>
          <w:p>
            <w:pPr>
              <w:pStyle w:val="Body A"/>
              <w:numPr>
                <w:ilvl w:val="0"/>
                <w:numId w:val="21"/>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Criminal court powers and sentencing of adult offenders.</w:t>
            </w:r>
          </w:p>
          <w:p>
            <w:pPr>
              <w:pStyle w:val="Body A"/>
              <w:numPr>
                <w:ilvl w:val="0"/>
                <w:numId w:val="21"/>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role of lay people: the role and powers of magistrates in criminal courts and the role of juries in criminal courts.</w:t>
            </w:r>
          </w:p>
          <w:p>
            <w:pPr>
              <w:pStyle w:val="Body A"/>
              <w:numPr>
                <w:ilvl w:val="0"/>
                <w:numId w:val="21"/>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advantages and disadvantages of using juries in criminal courts.</w:t>
            </w:r>
          </w:p>
        </w:tc>
      </w:tr>
      <w:tr>
        <w:tblPrEx>
          <w:shd w:val="clear" w:color="auto" w:fill="cdd4e9"/>
        </w:tblPrEx>
        <w:trPr>
          <w:trHeight w:val="329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The legal system: legal personnel and the judiciary</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22"/>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Basic understanding of the different roles of barristers, solicitors and legal executives.</w:t>
            </w:r>
          </w:p>
          <w:p>
            <w:pPr>
              <w:pStyle w:val="Body A"/>
              <w:numPr>
                <w:ilvl w:val="0"/>
                <w:numId w:val="2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Basic understanding of the regulation of legal personnel.</w:t>
            </w:r>
          </w:p>
          <w:p>
            <w:pPr>
              <w:pStyle w:val="Body A"/>
              <w:numPr>
                <w:ilvl w:val="0"/>
                <w:numId w:val="2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judiciary: types of judge.</w:t>
            </w:r>
          </w:p>
          <w:p>
            <w:pPr>
              <w:pStyle w:val="Body A"/>
              <w:numPr>
                <w:ilvl w:val="0"/>
                <w:numId w:val="2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role of judges in civil and criminal courts.</w:t>
            </w:r>
          </w:p>
          <w:p>
            <w:pPr>
              <w:pStyle w:val="Body A"/>
              <w:numPr>
                <w:ilvl w:val="0"/>
                <w:numId w:val="2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The independence of the judiciary: security of tenure, immunity from suit, independence from the Executive.</w:t>
            </w:r>
          </w:p>
          <w:p>
            <w:pPr>
              <w:pStyle w:val="Body A"/>
              <w:numPr>
                <w:ilvl w:val="0"/>
                <w:numId w:val="22"/>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Reason for and advantages of judicial independence and the methods by which it is achieved.</w:t>
            </w:r>
          </w:p>
        </w:tc>
      </w:tr>
      <w:tr>
        <w:tblPrEx>
          <w:shd w:val="clear" w:color="auto" w:fill="cdd4e9"/>
        </w:tblPrEx>
        <w:trPr>
          <w:trHeight w:val="1404" w:hRule="atLeast"/>
        </w:trPr>
        <w:tc>
          <w:tcPr>
            <w:tcW w:type="dxa" w:w="2827"/>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Helvetica Neue" w:hAnsi="Helvetica Neue"/>
                <w:color w:val="4c4c4b"/>
                <w:sz w:val="20"/>
                <w:szCs w:val="20"/>
                <w:u w:color="4c4c4b"/>
                <w:rtl w:val="0"/>
                <w:lang w:val="en-US"/>
              </w:rPr>
              <w:t>The legal system: access to justice and funding</w:t>
            </w:r>
          </w:p>
        </w:tc>
        <w:tc>
          <w:tcPr>
            <w:tcW w:type="dxa" w:w="7513"/>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23"/>
              </w:numPr>
              <w:spacing w:after="30" w:line="360" w:lineRule="atLeast"/>
              <w:rPr>
                <w:rFonts w:ascii="Helvetica Neue" w:hAnsi="Helvetica Neue"/>
                <w:color w:val="4c4c4b"/>
                <w:sz w:val="20"/>
                <w:szCs w:val="20"/>
                <w:u w:color="4c4c4b"/>
                <w:lang w:val="en-US"/>
              </w:rPr>
            </w:pPr>
            <w:r>
              <w:rPr>
                <w:rFonts w:ascii="Helvetica Neue" w:hAnsi="Helvetica Neue"/>
                <w:color w:val="4c4c4b"/>
                <w:sz w:val="20"/>
                <w:szCs w:val="20"/>
                <w:u w:color="4c4c4b"/>
                <w:rtl w:val="0"/>
                <w:lang w:val="en-US"/>
              </w:rPr>
              <w:t>Basic understanding of alternative sources of legal advice: help lines, Citizens Advice Bureau (CAB), law centres and trade unions.</w:t>
            </w:r>
          </w:p>
          <w:p>
            <w:pPr>
              <w:pStyle w:val="Body A"/>
              <w:numPr>
                <w:ilvl w:val="0"/>
                <w:numId w:val="23"/>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Private funding: own resources, insurance and conditional fee agreements.</w:t>
            </w:r>
          </w:p>
          <w:p>
            <w:pPr>
              <w:pStyle w:val="Body A"/>
              <w:numPr>
                <w:ilvl w:val="0"/>
                <w:numId w:val="23"/>
              </w:numPr>
              <w:bidi w:val="0"/>
              <w:spacing w:after="30" w:line="360" w:lineRule="atLeast"/>
              <w:ind w:right="0"/>
              <w:jc w:val="left"/>
              <w:rPr>
                <w:rFonts w:ascii="Helvetica Neue" w:hAnsi="Helvetica Neue"/>
                <w:color w:val="4c4c4b"/>
                <w:sz w:val="20"/>
                <w:szCs w:val="20"/>
                <w:u w:color="4c4c4b"/>
                <w:rtl w:val="0"/>
                <w:lang w:val="en-US"/>
              </w:rPr>
            </w:pPr>
            <w:r>
              <w:rPr>
                <w:rFonts w:ascii="Helvetica Neue" w:hAnsi="Helvetica Neue"/>
                <w:color w:val="4c4c4b"/>
                <w:sz w:val="20"/>
                <w:szCs w:val="20"/>
                <w:u w:color="4c4c4b"/>
                <w:rtl w:val="0"/>
                <w:lang w:val="en-US"/>
              </w:rPr>
              <w:t>Basic understanding of public funding: criminal and civil state funding.</w:t>
            </w:r>
          </w:p>
        </w:tc>
      </w:tr>
    </w:tbl>
    <w:p>
      <w:pPr>
        <w:pStyle w:val="Body A"/>
        <w:widowControl w:val="0"/>
        <w:ind w:left="108" w:hanging="108"/>
      </w:pPr>
    </w:p>
    <w:p>
      <w:pPr>
        <w:pStyle w:val="Body A"/>
        <w:widowControl w:val="0"/>
      </w:pPr>
    </w:p>
    <w:p>
      <w:pPr>
        <w:pStyle w:val="Body A"/>
      </w:pPr>
    </w:p>
    <w:p>
      <w:pPr>
        <w:pStyle w:val="Body A"/>
      </w:pPr>
    </w:p>
    <w:p>
      <w:pPr>
        <w:pStyle w:val="Body A"/>
      </w:pPr>
    </w:p>
    <w:p>
      <w:pPr>
        <w:pStyle w:val="Body A"/>
      </w:pPr>
    </w:p>
    <w:p>
      <w:pPr>
        <w:pStyle w:val="Body A"/>
        <w:shd w:val="clear" w:color="auto" w:fill="ffffff"/>
        <w:spacing w:after="120"/>
        <w:outlineLvl w:val="0"/>
        <w:rPr>
          <w:rFonts w:ascii="Helvetica Neue" w:cs="Helvetica Neue" w:hAnsi="Helvetica Neue" w:eastAsia="Helvetica Neue"/>
          <w:color w:val="412878"/>
          <w:kern w:val="36"/>
          <w:sz w:val="66"/>
          <w:szCs w:val="66"/>
          <w:u w:color="412878"/>
        </w:rPr>
      </w:pPr>
    </w:p>
    <w:p>
      <w:pPr>
        <w:pStyle w:val="Body A"/>
        <w:shd w:val="clear" w:color="auto" w:fill="ffffff"/>
        <w:spacing w:after="120"/>
        <w:outlineLvl w:val="0"/>
        <w:rPr>
          <w:rFonts w:ascii="Helvetica Neue" w:cs="Helvetica Neue" w:hAnsi="Helvetica Neue" w:eastAsia="Helvetica Neue"/>
          <w:color w:val="412878"/>
          <w:kern w:val="36"/>
          <w:sz w:val="28"/>
          <w:szCs w:val="28"/>
          <w:u w:color="412878"/>
        </w:rPr>
      </w:pPr>
    </w:p>
    <w:p>
      <w:pPr>
        <w:pStyle w:val="Body A"/>
        <w:pBdr>
          <w:top w:val="nil"/>
          <w:left w:val="nil"/>
          <w:bottom w:val="single" w:color="ededed" w:sz="24" w:space="0" w:shadow="0" w:frame="0"/>
          <w:right w:val="nil"/>
        </w:pBdr>
        <w:shd w:val="clear" w:color="auto" w:fill="ffffff"/>
        <w:spacing w:after="120"/>
        <w:outlineLvl w:val="0"/>
        <w:rPr>
          <w:rFonts w:ascii="Helvetica Neue" w:cs="Helvetica Neue" w:hAnsi="Helvetica Neue" w:eastAsia="Helvetica Neue"/>
          <w:color w:val="412878"/>
          <w:kern w:val="36"/>
          <w:sz w:val="28"/>
          <w:szCs w:val="28"/>
          <w:u w:color="412878"/>
        </w:rPr>
      </w:pPr>
      <w:r>
        <w:rPr>
          <w:rFonts w:ascii="Helvetica Neue" w:hAnsi="Helvetica Neue"/>
          <w:color w:val="412878"/>
          <w:kern w:val="36"/>
          <w:sz w:val="28"/>
          <w:szCs w:val="28"/>
          <w:u w:color="412878"/>
          <w:rtl w:val="0"/>
          <w:lang w:val="en-US"/>
        </w:rPr>
        <w:t>Criminal law</w:t>
      </w:r>
    </w:p>
    <w:tbl>
      <w:tblPr>
        <w:tblW w:w="978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75"/>
        <w:gridCol w:w="6406"/>
      </w:tblGrid>
      <w:tr>
        <w:tblPrEx>
          <w:shd w:val="clear" w:color="auto" w:fill="4472c4"/>
        </w:tblPrEx>
        <w:trPr>
          <w:trHeight w:val="307" w:hRule="atLeast"/>
          <w:tblHeader/>
        </w:trPr>
        <w:tc>
          <w:tcPr>
            <w:tcW w:type="dxa" w:w="3375"/>
            <w:tcBorders>
              <w:top w:val="nil"/>
              <w:left w:val="nil"/>
              <w:bottom w:val="single" w:color="ebebeb" w:sz="6" w:space="0" w:shadow="0" w:frame="0"/>
              <w:right w:val="nil"/>
            </w:tcBorders>
            <w:shd w:val="clear" w:color="auto" w:fill="ffc000"/>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Content</w:t>
            </w:r>
          </w:p>
        </w:tc>
        <w:tc>
          <w:tcPr>
            <w:tcW w:type="dxa" w:w="6406"/>
            <w:tcBorders>
              <w:top w:val="nil"/>
              <w:left w:val="nil"/>
              <w:bottom w:val="single" w:color="ebebeb" w:sz="6" w:space="0" w:shadow="0" w:frame="0"/>
              <w:right w:val="nil"/>
            </w:tcBorders>
            <w:shd w:val="clear" w:color="auto" w:fill="auto"/>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Additional information</w:t>
            </w:r>
          </w:p>
        </w:tc>
      </w:tr>
      <w:tr>
        <w:tblPrEx>
          <w:shd w:val="clear" w:color="auto" w:fill="cdd4e9"/>
        </w:tblPrEx>
        <w:trPr>
          <w:trHeight w:val="104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 rules of criminal law</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Rules and principles concerning general elements of criminal liability and liability for offences against the person, property offences and attempt.</w:t>
            </w:r>
          </w:p>
        </w:tc>
      </w:tr>
      <w:tr>
        <w:tblPrEx>
          <w:shd w:val="clear" w:color="auto" w:fill="cdd4e9"/>
        </w:tblPrEx>
        <w:trPr>
          <w:trHeight w:val="329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Theory in criminal law</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Harm as the basis for criminalising conduct.</w:t>
            </w:r>
          </w:p>
          <w:p>
            <w:pPr>
              <w:pStyle w:val="Body A"/>
              <w:spacing w:after="240" w:line="360" w:lineRule="atLeast"/>
            </w:pPr>
            <w:r>
              <w:rPr>
                <w:rFonts w:ascii="Times New Roman" w:hAnsi="Times New Roman"/>
                <w:rtl w:val="0"/>
                <w:lang w:val="en-US"/>
              </w:rPr>
              <w:t>Autonomy, fault and individual responsibility.</w:t>
            </w:r>
          </w:p>
          <w:p>
            <w:pPr>
              <w:pStyle w:val="Body A"/>
              <w:spacing w:after="240" w:line="360" w:lineRule="atLeast"/>
            </w:pPr>
            <w:r>
              <w:rPr>
                <w:rFonts w:ascii="Times New Roman" w:hAnsi="Times New Roman"/>
                <w:rtl w:val="0"/>
                <w:lang w:val="en-US"/>
              </w:rPr>
              <w:t>Principles in formulating rules of criminal law:</w:t>
            </w:r>
          </w:p>
          <w:p>
            <w:pPr>
              <w:pStyle w:val="Body A"/>
              <w:numPr>
                <w:ilvl w:val="0"/>
                <w:numId w:val="24"/>
              </w:numPr>
              <w:bidi w:val="0"/>
              <w:spacing w:after="30" w:line="360" w:lineRule="atLeast"/>
              <w:ind w:right="0"/>
              <w:jc w:val="left"/>
              <w:rPr>
                <w:rFonts w:ascii="Times New Roman" w:hAnsi="Times New Roman"/>
                <w:rtl w:val="0"/>
                <w:lang w:val="en-US"/>
              </w:rPr>
            </w:pPr>
            <w:r>
              <w:rPr>
                <w:rFonts w:ascii="Times New Roman" w:hAnsi="Times New Roman"/>
                <w:rtl w:val="0"/>
                <w:lang w:val="en-US"/>
              </w:rPr>
              <w:t>fair labelling</w:t>
            </w:r>
          </w:p>
          <w:p>
            <w:pPr>
              <w:pStyle w:val="Body A"/>
              <w:numPr>
                <w:ilvl w:val="0"/>
                <w:numId w:val="24"/>
              </w:numPr>
              <w:bidi w:val="0"/>
              <w:spacing w:after="30" w:line="360" w:lineRule="atLeast"/>
              <w:ind w:right="0"/>
              <w:jc w:val="left"/>
              <w:rPr>
                <w:rFonts w:ascii="Times New Roman" w:hAnsi="Times New Roman"/>
                <w:rtl w:val="0"/>
                <w:lang w:val="en-US"/>
              </w:rPr>
            </w:pPr>
            <w:r>
              <w:rPr>
                <w:rFonts w:ascii="Times New Roman" w:hAnsi="Times New Roman"/>
                <w:rtl w:val="0"/>
                <w:lang w:val="en-US"/>
              </w:rPr>
              <w:t>correspondence</w:t>
            </w:r>
          </w:p>
          <w:p>
            <w:pPr>
              <w:pStyle w:val="Body A"/>
              <w:numPr>
                <w:ilvl w:val="0"/>
                <w:numId w:val="24"/>
              </w:numPr>
              <w:bidi w:val="0"/>
              <w:spacing w:after="30" w:line="360" w:lineRule="atLeast"/>
              <w:ind w:right="0"/>
              <w:jc w:val="left"/>
              <w:rPr>
                <w:rFonts w:ascii="Times New Roman" w:hAnsi="Times New Roman"/>
                <w:rtl w:val="0"/>
                <w:lang w:val="en-US"/>
              </w:rPr>
            </w:pPr>
            <w:r>
              <w:rPr>
                <w:rFonts w:ascii="Times New Roman" w:hAnsi="Times New Roman"/>
                <w:rtl w:val="0"/>
                <w:lang w:val="en-US"/>
              </w:rPr>
              <w:t>maximum certainty</w:t>
            </w:r>
          </w:p>
          <w:p>
            <w:pPr>
              <w:pStyle w:val="Body A"/>
              <w:numPr>
                <w:ilvl w:val="0"/>
                <w:numId w:val="24"/>
              </w:numPr>
              <w:bidi w:val="0"/>
              <w:spacing w:after="30" w:line="360" w:lineRule="atLeast"/>
              <w:ind w:right="0"/>
              <w:jc w:val="left"/>
              <w:rPr>
                <w:rFonts w:ascii="Times New Roman" w:hAnsi="Times New Roman"/>
                <w:rtl w:val="0"/>
                <w:lang w:val="en-US"/>
              </w:rPr>
            </w:pPr>
            <w:r>
              <w:rPr>
                <w:rFonts w:ascii="Times New Roman" w:hAnsi="Times New Roman"/>
                <w:rtl w:val="0"/>
                <w:lang w:val="en-US"/>
              </w:rPr>
              <w:t>no retrospective liability.</w:t>
            </w:r>
          </w:p>
        </w:tc>
      </w:tr>
      <w:tr>
        <w:tblPrEx>
          <w:shd w:val="clear" w:color="auto" w:fill="cdd4e9"/>
        </w:tblPrEx>
        <w:trPr>
          <w:trHeight w:val="485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General elements of liability</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rPr>
                <w:rFonts w:ascii="Times New Roman" w:cs="Times New Roman" w:hAnsi="Times New Roman" w:eastAsia="Times New Roman"/>
              </w:rPr>
            </w:pPr>
            <w:r>
              <w:rPr>
                <w:rFonts w:ascii="Times New Roman" w:hAnsi="Times New Roman"/>
                <w:rtl w:val="0"/>
                <w:lang w:val="en-US"/>
              </w:rPr>
              <w:t>Actus reus:</w:t>
            </w:r>
          </w:p>
          <w:p>
            <w:pPr>
              <w:pStyle w:val="Body A"/>
              <w:numPr>
                <w:ilvl w:val="0"/>
                <w:numId w:val="25"/>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conduct; acts and omissions and state of affairs</w:t>
            </w:r>
          </w:p>
          <w:p>
            <w:pPr>
              <w:pStyle w:val="Body A"/>
              <w:numPr>
                <w:ilvl w:val="0"/>
                <w:numId w:val="25"/>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voluntariness and involuntariness</w:t>
            </w:r>
          </w:p>
          <w:p>
            <w:pPr>
              <w:pStyle w:val="Body A"/>
              <w:numPr>
                <w:ilvl w:val="0"/>
                <w:numId w:val="25"/>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causation</w:t>
            </w:r>
          </w:p>
          <w:p>
            <w:pPr>
              <w:pStyle w:val="Body A"/>
              <w:numPr>
                <w:ilvl w:val="0"/>
                <w:numId w:val="25"/>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consequences.</w:t>
            </w:r>
          </w:p>
          <w:p>
            <w:pPr>
              <w:pStyle w:val="Body A"/>
              <w:bidi w:val="0"/>
              <w:spacing w:after="240" w:line="360" w:lineRule="atLeast"/>
              <w:ind w:left="0" w:right="0" w:firstLine="0"/>
              <w:jc w:val="left"/>
              <w:rPr>
                <w:rFonts w:ascii="Times New Roman" w:cs="Times New Roman" w:hAnsi="Times New Roman" w:eastAsia="Times New Roman"/>
                <w:rtl w:val="0"/>
              </w:rPr>
            </w:pPr>
            <w:r>
              <w:rPr>
                <w:rFonts w:ascii="Times New Roman" w:hAnsi="Times New Roman"/>
                <w:rtl w:val="0"/>
                <w:lang w:val="en-US"/>
              </w:rPr>
              <w:t>Additional fault elements:</w:t>
            </w:r>
          </w:p>
          <w:p>
            <w:pPr>
              <w:pStyle w:val="Body A"/>
              <w:numPr>
                <w:ilvl w:val="0"/>
                <w:numId w:val="26"/>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mens rea; intention and subjective recklessness</w:t>
            </w:r>
          </w:p>
          <w:p>
            <w:pPr>
              <w:pStyle w:val="Body A"/>
              <w:numPr>
                <w:ilvl w:val="0"/>
                <w:numId w:val="26"/>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negligence</w:t>
            </w:r>
          </w:p>
          <w:p>
            <w:pPr>
              <w:pStyle w:val="Body A"/>
              <w:numPr>
                <w:ilvl w:val="0"/>
                <w:numId w:val="26"/>
              </w:numPr>
              <w:bidi w:val="0"/>
              <w:spacing w:after="30" w:line="360" w:lineRule="atLeast"/>
              <w:ind w:right="0"/>
              <w:jc w:val="left"/>
              <w:rPr>
                <w:rFonts w:ascii="Times New Roman" w:cs="Times New Roman" w:hAnsi="Times New Roman" w:eastAsia="Times New Roman"/>
                <w:rtl w:val="0"/>
                <w:lang w:val="en-US"/>
              </w:rPr>
            </w:pPr>
            <w:r>
              <w:rPr>
                <w:rFonts w:ascii="Times New Roman" w:hAnsi="Times New Roman"/>
                <w:rtl w:val="0"/>
                <w:lang w:val="en-US"/>
              </w:rPr>
              <w:t>transferred malice.</w:t>
            </w:r>
          </w:p>
          <w:p>
            <w:pPr>
              <w:pStyle w:val="Body A"/>
              <w:bidi w:val="0"/>
              <w:spacing w:after="240" w:line="360" w:lineRule="atLeast"/>
              <w:ind w:left="0" w:right="0" w:firstLine="0"/>
              <w:jc w:val="left"/>
              <w:rPr>
                <w:rFonts w:ascii="Times New Roman" w:cs="Times New Roman" w:hAnsi="Times New Roman" w:eastAsia="Times New Roman"/>
                <w:rtl w:val="0"/>
              </w:rPr>
            </w:pPr>
            <w:r>
              <w:rPr>
                <w:rFonts w:ascii="Times New Roman" w:hAnsi="Times New Roman"/>
                <w:rtl w:val="0"/>
                <w:lang w:val="en-US"/>
              </w:rPr>
              <w:t>No fault: strict liability.</w:t>
            </w:r>
          </w:p>
          <w:p>
            <w:pPr>
              <w:pStyle w:val="Body A"/>
              <w:spacing w:after="240" w:line="360" w:lineRule="atLeast"/>
            </w:pPr>
            <w:r>
              <w:rPr>
                <w:rFonts w:ascii="Times New Roman" w:hAnsi="Times New Roman"/>
                <w:rtl w:val="0"/>
                <w:lang w:val="en-US"/>
              </w:rPr>
              <w:t>Coincidence of actus reus and mens rea.</w:t>
            </w:r>
          </w:p>
        </w:tc>
      </w:tr>
      <w:tr>
        <w:tblPrEx>
          <w:shd w:val="clear" w:color="auto" w:fill="cdd4e9"/>
        </w:tblPrEx>
        <w:trPr>
          <w:trHeight w:val="365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Fatal offences against the person</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Common law offence of murder:</w:t>
            </w:r>
          </w:p>
          <w:p>
            <w:pPr>
              <w:pStyle w:val="Body A"/>
              <w:spacing w:after="240" w:line="360" w:lineRule="atLeast"/>
            </w:pPr>
            <w:r>
              <w:rPr>
                <w:rFonts w:ascii="Times New Roman" w:hAnsi="Times New Roman"/>
                <w:rtl w:val="0"/>
                <w:lang w:val="en-US"/>
              </w:rPr>
              <w:t>voluntary manslaughter:</w:t>
            </w:r>
          </w:p>
          <w:p>
            <w:pPr>
              <w:pStyle w:val="Body A"/>
              <w:numPr>
                <w:ilvl w:val="0"/>
                <w:numId w:val="27"/>
              </w:numPr>
              <w:bidi w:val="0"/>
              <w:spacing w:after="30" w:line="360" w:lineRule="atLeast"/>
              <w:ind w:right="0"/>
              <w:jc w:val="left"/>
              <w:rPr>
                <w:rFonts w:ascii="Times New Roman" w:hAnsi="Times New Roman"/>
                <w:rtl w:val="0"/>
                <w:lang w:val="en-US"/>
              </w:rPr>
            </w:pPr>
            <w:r>
              <w:rPr>
                <w:rFonts w:ascii="Times New Roman" w:hAnsi="Times New Roman"/>
                <w:rtl w:val="0"/>
                <w:lang w:val="en-US"/>
              </w:rPr>
              <w:t>loss of control (s54 Coroners and Justice Act 2009)</w:t>
            </w:r>
          </w:p>
          <w:p>
            <w:pPr>
              <w:pStyle w:val="Body A"/>
              <w:numPr>
                <w:ilvl w:val="0"/>
                <w:numId w:val="27"/>
              </w:numPr>
              <w:bidi w:val="0"/>
              <w:spacing w:after="30" w:line="360" w:lineRule="atLeast"/>
              <w:ind w:right="0"/>
              <w:jc w:val="left"/>
              <w:rPr>
                <w:rFonts w:ascii="Times New Roman" w:hAnsi="Times New Roman"/>
                <w:rtl w:val="0"/>
                <w:lang w:val="en-US"/>
              </w:rPr>
            </w:pPr>
            <w:r>
              <w:rPr>
                <w:rFonts w:ascii="Times New Roman" w:hAnsi="Times New Roman"/>
                <w:rtl w:val="0"/>
                <w:lang w:val="en-US"/>
              </w:rPr>
              <w:t>diminished responsibility (s2 Homicide Act 1957 as amended).</w:t>
            </w:r>
          </w:p>
          <w:p>
            <w:pPr>
              <w:pStyle w:val="Body A"/>
              <w:spacing w:after="240" w:line="360" w:lineRule="atLeast"/>
            </w:pPr>
            <w:r>
              <w:rPr>
                <w:rFonts w:ascii="Times New Roman" w:hAnsi="Times New Roman"/>
                <w:rtl w:val="0"/>
                <w:lang w:val="en-US"/>
              </w:rPr>
              <w:t>Common law offence of involuntary manslaughter:</w:t>
            </w:r>
          </w:p>
          <w:p>
            <w:pPr>
              <w:pStyle w:val="Body A"/>
              <w:numPr>
                <w:ilvl w:val="0"/>
                <w:numId w:val="28"/>
              </w:numPr>
              <w:bidi w:val="0"/>
              <w:spacing w:after="30" w:line="360" w:lineRule="atLeast"/>
              <w:ind w:right="0"/>
              <w:jc w:val="left"/>
              <w:rPr>
                <w:rFonts w:ascii="Times New Roman" w:hAnsi="Times New Roman"/>
                <w:rtl w:val="0"/>
                <w:lang w:val="en-US"/>
              </w:rPr>
            </w:pPr>
            <w:r>
              <w:rPr>
                <w:rFonts w:ascii="Times New Roman" w:hAnsi="Times New Roman"/>
                <w:rtl w:val="0"/>
                <w:lang w:val="en-US"/>
              </w:rPr>
              <w:t>unlawful act manslaughter</w:t>
            </w:r>
          </w:p>
          <w:p>
            <w:pPr>
              <w:pStyle w:val="Body A"/>
              <w:numPr>
                <w:ilvl w:val="0"/>
                <w:numId w:val="28"/>
              </w:numPr>
              <w:bidi w:val="0"/>
              <w:spacing w:after="30" w:line="360" w:lineRule="atLeast"/>
              <w:ind w:right="0"/>
              <w:jc w:val="left"/>
              <w:rPr>
                <w:rFonts w:ascii="Times New Roman" w:hAnsi="Times New Roman"/>
                <w:rtl w:val="0"/>
                <w:lang w:val="en-US"/>
              </w:rPr>
            </w:pPr>
            <w:r>
              <w:rPr>
                <w:rFonts w:ascii="Times New Roman" w:hAnsi="Times New Roman"/>
                <w:rtl w:val="0"/>
                <w:lang w:val="en-US"/>
              </w:rPr>
              <w:t>gross negligence manslaughter.</w:t>
            </w:r>
          </w:p>
        </w:tc>
      </w:tr>
      <w:tr>
        <w:tblPrEx>
          <w:shd w:val="clear" w:color="auto" w:fill="cdd4e9"/>
        </w:tblPrEx>
        <w:trPr>
          <w:trHeight w:val="38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Non-fatal offences against the person</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Common assault:</w:t>
            </w:r>
          </w:p>
          <w:p>
            <w:pPr>
              <w:pStyle w:val="Body A"/>
              <w:numPr>
                <w:ilvl w:val="0"/>
                <w:numId w:val="29"/>
              </w:numPr>
              <w:bidi w:val="0"/>
              <w:spacing w:after="30" w:line="360" w:lineRule="atLeast"/>
              <w:ind w:right="0"/>
              <w:jc w:val="left"/>
              <w:rPr>
                <w:rFonts w:ascii="Times New Roman" w:hAnsi="Times New Roman"/>
                <w:rtl w:val="0"/>
                <w:lang w:val="en-US"/>
              </w:rPr>
            </w:pPr>
            <w:r>
              <w:rPr>
                <w:rFonts w:ascii="Times New Roman" w:hAnsi="Times New Roman"/>
                <w:rtl w:val="0"/>
                <w:lang w:val="en-US"/>
              </w:rPr>
              <w:t>assault</w:t>
            </w:r>
          </w:p>
          <w:p>
            <w:pPr>
              <w:pStyle w:val="Body A"/>
              <w:numPr>
                <w:ilvl w:val="0"/>
                <w:numId w:val="29"/>
              </w:numPr>
              <w:bidi w:val="0"/>
              <w:spacing w:after="30" w:line="360" w:lineRule="atLeast"/>
              <w:ind w:right="0"/>
              <w:jc w:val="left"/>
              <w:rPr>
                <w:rFonts w:ascii="Times New Roman" w:hAnsi="Times New Roman"/>
                <w:rtl w:val="0"/>
                <w:lang w:val="en-US"/>
              </w:rPr>
            </w:pPr>
            <w:r>
              <w:rPr>
                <w:rFonts w:ascii="Times New Roman" w:hAnsi="Times New Roman"/>
                <w:rtl w:val="0"/>
                <w:lang w:val="en-US"/>
              </w:rPr>
              <w:t>battery.</w:t>
            </w:r>
          </w:p>
          <w:p>
            <w:pPr>
              <w:pStyle w:val="Body A"/>
              <w:spacing w:after="240" w:line="360" w:lineRule="atLeast"/>
            </w:pPr>
            <w:r>
              <w:rPr>
                <w:rFonts w:ascii="Times New Roman" w:hAnsi="Times New Roman"/>
                <w:rtl w:val="0"/>
                <w:lang w:val="en-US"/>
              </w:rPr>
              <w:t>Offences Against the Person Act 1861:</w:t>
            </w:r>
          </w:p>
          <w:p>
            <w:pPr>
              <w:pStyle w:val="Body A"/>
              <w:numPr>
                <w:ilvl w:val="0"/>
                <w:numId w:val="30"/>
              </w:numPr>
              <w:bidi w:val="0"/>
              <w:spacing w:after="30" w:line="360" w:lineRule="atLeast"/>
              <w:ind w:right="0"/>
              <w:jc w:val="left"/>
              <w:rPr>
                <w:rFonts w:ascii="Times New Roman" w:hAnsi="Times New Roman"/>
                <w:rtl w:val="0"/>
                <w:lang w:val="en-US"/>
              </w:rPr>
            </w:pPr>
            <w:r>
              <w:rPr>
                <w:rFonts w:ascii="Times New Roman" w:hAnsi="Times New Roman"/>
                <w:rtl w:val="0"/>
                <w:lang w:val="en-US"/>
              </w:rPr>
              <w:t>s47 assault/battery occasioning actual bodily harm</w:t>
            </w:r>
          </w:p>
          <w:p>
            <w:pPr>
              <w:pStyle w:val="Body A"/>
              <w:numPr>
                <w:ilvl w:val="0"/>
                <w:numId w:val="30"/>
              </w:numPr>
              <w:bidi w:val="0"/>
              <w:spacing w:after="30" w:line="360" w:lineRule="atLeast"/>
              <w:ind w:right="0"/>
              <w:jc w:val="left"/>
              <w:rPr>
                <w:rFonts w:ascii="Times New Roman" w:hAnsi="Times New Roman"/>
                <w:rtl w:val="0"/>
                <w:lang w:val="en-US"/>
              </w:rPr>
            </w:pPr>
            <w:r>
              <w:rPr>
                <w:rFonts w:ascii="Times New Roman" w:hAnsi="Times New Roman"/>
                <w:rtl w:val="0"/>
                <w:lang w:val="en-US"/>
              </w:rPr>
              <w:t>s20 unlawful and malicious wounding or inflicting grievous bodily harm</w:t>
            </w:r>
          </w:p>
          <w:p>
            <w:pPr>
              <w:pStyle w:val="Body A"/>
              <w:numPr>
                <w:ilvl w:val="0"/>
                <w:numId w:val="30"/>
              </w:numPr>
              <w:bidi w:val="0"/>
              <w:spacing w:after="30" w:line="360" w:lineRule="atLeast"/>
              <w:ind w:right="0"/>
              <w:jc w:val="left"/>
              <w:rPr>
                <w:rFonts w:ascii="Times New Roman" w:hAnsi="Times New Roman"/>
                <w:rtl w:val="0"/>
                <w:lang w:val="en-US"/>
              </w:rPr>
            </w:pPr>
            <w:r>
              <w:rPr>
                <w:rFonts w:ascii="Times New Roman" w:hAnsi="Times New Roman"/>
                <w:rtl w:val="0"/>
                <w:lang w:val="en-US"/>
              </w:rPr>
              <w:t>s18 unlawful and malicious wounding or causing grievous bodily harm with intent to cause grievous bodily harm.</w:t>
            </w:r>
          </w:p>
        </w:tc>
      </w:tr>
      <w:tr>
        <w:tblPrEx>
          <w:shd w:val="clear" w:color="auto" w:fill="cdd4e9"/>
        </w:tblPrEx>
        <w:trPr>
          <w:trHeight w:val="92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Property offences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rPr>
                <w:rFonts w:ascii="Times New Roman" w:cs="Times New Roman" w:hAnsi="Times New Roman" w:eastAsia="Times New Roman"/>
              </w:rPr>
            </w:pPr>
            <w:r>
              <w:rPr>
                <w:rFonts w:ascii="Times New Roman" w:hAnsi="Times New Roman"/>
                <w:rtl w:val="0"/>
                <w:lang w:val="en-US"/>
              </w:rPr>
              <w:t>Theft (s1 Theft Act 1968).</w:t>
            </w:r>
          </w:p>
          <w:p>
            <w:pPr>
              <w:pStyle w:val="Body A"/>
              <w:spacing w:after="240" w:line="360" w:lineRule="atLeast"/>
            </w:pPr>
            <w:r>
              <w:rPr>
                <w:rFonts w:ascii="Times New Roman" w:hAnsi="Times New Roman"/>
                <w:rtl w:val="0"/>
                <w:lang w:val="en-US"/>
              </w:rPr>
              <w:t>Robbery (s8 Theft Act 1968).</w:t>
            </w:r>
          </w:p>
        </w:tc>
      </w:tr>
      <w:tr>
        <w:tblPrEx>
          <w:shd w:val="clear" w:color="auto" w:fill="cdd4e9"/>
        </w:tblPrEx>
        <w:trPr>
          <w:trHeight w:val="32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Preliminary offence</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Attempt (s1 Criminal Attempts Act 1981).</w:t>
            </w:r>
          </w:p>
        </w:tc>
      </w:tr>
      <w:tr>
        <w:tblPrEx>
          <w:shd w:val="clear" w:color="auto" w:fill="cdd4e9"/>
        </w:tblPrEx>
        <w:trPr>
          <w:trHeight w:val="11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rPr>
                <w:rFonts w:ascii="Times New Roman" w:cs="Times New Roman" w:hAnsi="Times New Roman" w:eastAsia="Times New Roman"/>
              </w:rPr>
            </w:pPr>
            <w:r>
              <w:rPr>
                <w:rFonts w:ascii="Times New Roman" w:hAnsi="Times New Roman"/>
                <w:rtl w:val="0"/>
                <w:lang w:val="en-US"/>
              </w:rPr>
              <w:t>Defences</w:t>
            </w:r>
          </w:p>
          <w:p>
            <w:pPr>
              <w:pStyle w:val="Body A"/>
              <w:spacing w:after="240" w:line="360" w:lineRule="atLeast"/>
            </w:pPr>
            <w:r>
              <w:rPr>
                <w:rFonts w:ascii="Times New Roman" w:hAnsi="Times New Roman"/>
                <w:rtl w:val="0"/>
                <w:lang w:val="en-US"/>
              </w:rPr>
              <w:t>Capacity defences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1"/>
              </w:numPr>
              <w:spacing w:after="30" w:line="360" w:lineRule="atLeast"/>
              <w:rPr>
                <w:rFonts w:ascii="Times New Roman" w:hAnsi="Times New Roman"/>
                <w:lang w:val="en-US"/>
              </w:rPr>
            </w:pPr>
            <w:r>
              <w:rPr>
                <w:rFonts w:ascii="Times New Roman" w:hAnsi="Times New Roman"/>
                <w:rtl w:val="0"/>
                <w:lang w:val="en-US"/>
              </w:rPr>
              <w:t>Insanity.</w:t>
            </w:r>
          </w:p>
          <w:p>
            <w:pPr>
              <w:pStyle w:val="Body A"/>
              <w:numPr>
                <w:ilvl w:val="0"/>
                <w:numId w:val="31"/>
              </w:numPr>
              <w:bidi w:val="0"/>
              <w:spacing w:after="30" w:line="360" w:lineRule="atLeast"/>
              <w:ind w:right="0"/>
              <w:jc w:val="left"/>
              <w:rPr>
                <w:rFonts w:ascii="Times New Roman" w:hAnsi="Times New Roman"/>
                <w:rtl w:val="0"/>
                <w:lang w:val="en-US"/>
              </w:rPr>
            </w:pPr>
            <w:r>
              <w:rPr>
                <w:rFonts w:ascii="Times New Roman" w:hAnsi="Times New Roman"/>
                <w:rtl w:val="0"/>
                <w:lang w:val="en-US"/>
              </w:rPr>
              <w:t>Automatism.</w:t>
            </w:r>
          </w:p>
          <w:p>
            <w:pPr>
              <w:pStyle w:val="Body A"/>
              <w:numPr>
                <w:ilvl w:val="0"/>
                <w:numId w:val="31"/>
              </w:numPr>
              <w:bidi w:val="0"/>
              <w:spacing w:after="30" w:line="360" w:lineRule="atLeast"/>
              <w:ind w:right="0"/>
              <w:jc w:val="left"/>
              <w:rPr>
                <w:rFonts w:ascii="Times New Roman" w:hAnsi="Times New Roman"/>
                <w:rtl w:val="0"/>
                <w:lang w:val="en-US"/>
              </w:rPr>
            </w:pPr>
            <w:r>
              <w:rPr>
                <w:rFonts w:ascii="Times New Roman" w:hAnsi="Times New Roman"/>
                <w:rtl w:val="0"/>
                <w:lang w:val="en-US"/>
              </w:rPr>
              <w:t>Intoxication.</w:t>
            </w:r>
          </w:p>
        </w:tc>
      </w:tr>
      <w:tr>
        <w:tblPrEx>
          <w:shd w:val="clear" w:color="auto" w:fill="cdd4e9"/>
        </w:tblPrEx>
        <w:trPr>
          <w:trHeight w:val="11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rPr>
                <w:rFonts w:ascii="Times New Roman" w:cs="Times New Roman" w:hAnsi="Times New Roman" w:eastAsia="Times New Roman"/>
              </w:rPr>
            </w:pPr>
            <w:r>
              <w:rPr>
                <w:rFonts w:ascii="Times New Roman" w:hAnsi="Times New Roman"/>
                <w:rtl w:val="0"/>
                <w:lang w:val="en-US"/>
              </w:rPr>
              <w:t>Defences</w:t>
            </w:r>
          </w:p>
          <w:p>
            <w:pPr>
              <w:pStyle w:val="Body A"/>
              <w:spacing w:after="240" w:line="360" w:lineRule="atLeast"/>
            </w:pPr>
            <w:r>
              <w:rPr>
                <w:rFonts w:ascii="Times New Roman" w:hAnsi="Times New Roman"/>
                <w:rtl w:val="0"/>
                <w:lang w:val="en-US"/>
              </w:rPr>
              <w:t>Necessity defences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2"/>
              </w:numPr>
              <w:spacing w:after="30" w:line="360" w:lineRule="atLeast"/>
              <w:rPr>
                <w:rFonts w:ascii="Times New Roman" w:hAnsi="Times New Roman"/>
                <w:lang w:val="en-US"/>
              </w:rPr>
            </w:pPr>
            <w:r>
              <w:rPr>
                <w:rFonts w:ascii="Times New Roman" w:hAnsi="Times New Roman"/>
                <w:rtl w:val="0"/>
                <w:lang w:val="en-US"/>
              </w:rPr>
              <w:t>Self-defence/prevention of crime.</w:t>
            </w:r>
          </w:p>
          <w:p>
            <w:pPr>
              <w:pStyle w:val="Body A"/>
              <w:numPr>
                <w:ilvl w:val="0"/>
                <w:numId w:val="32"/>
              </w:numPr>
              <w:bidi w:val="0"/>
              <w:spacing w:after="30" w:line="360" w:lineRule="atLeast"/>
              <w:ind w:right="0"/>
              <w:jc w:val="left"/>
              <w:rPr>
                <w:rFonts w:ascii="Times New Roman" w:hAnsi="Times New Roman"/>
                <w:rtl w:val="0"/>
                <w:lang w:val="en-US"/>
              </w:rPr>
            </w:pPr>
            <w:r>
              <w:rPr>
                <w:rFonts w:ascii="Times New Roman" w:hAnsi="Times New Roman"/>
                <w:rtl w:val="0"/>
                <w:lang w:val="en-US"/>
              </w:rPr>
              <w:t>Duress.</w:t>
            </w:r>
          </w:p>
          <w:p>
            <w:pPr>
              <w:pStyle w:val="Body A"/>
              <w:numPr>
                <w:ilvl w:val="0"/>
                <w:numId w:val="32"/>
              </w:numPr>
              <w:bidi w:val="0"/>
              <w:spacing w:after="30" w:line="360" w:lineRule="atLeast"/>
              <w:ind w:right="0"/>
              <w:jc w:val="left"/>
              <w:rPr>
                <w:rFonts w:ascii="Times New Roman" w:hAnsi="Times New Roman"/>
                <w:rtl w:val="0"/>
                <w:lang w:val="en-US"/>
              </w:rPr>
            </w:pPr>
            <w:r>
              <w:rPr>
                <w:rFonts w:ascii="Times New Roman" w:hAnsi="Times New Roman"/>
                <w:rtl w:val="0"/>
                <w:lang w:val="en-US"/>
              </w:rPr>
              <w:t>Duress of circumstances</w:t>
            </w:r>
          </w:p>
        </w:tc>
      </w:tr>
    </w:tbl>
    <w:p>
      <w:pPr>
        <w:pStyle w:val="Body A"/>
        <w:widowControl w:val="0"/>
        <w:shd w:val="clear" w:color="auto" w:fill="ffffff"/>
        <w:spacing w:after="120"/>
        <w:ind w:left="108" w:hanging="108"/>
        <w:outlineLvl w:val="0"/>
        <w:rPr>
          <w:rFonts w:ascii="Helvetica Neue" w:cs="Helvetica Neue" w:hAnsi="Helvetica Neue" w:eastAsia="Helvetica Neue"/>
          <w:color w:val="412878"/>
          <w:kern w:val="36"/>
          <w:sz w:val="28"/>
          <w:szCs w:val="28"/>
          <w:u w:color="412878"/>
        </w:rPr>
      </w:pPr>
    </w:p>
    <w:p>
      <w:pPr>
        <w:pStyle w:val="Body A"/>
        <w:widowControl w:val="0"/>
        <w:shd w:val="clear" w:color="auto" w:fill="ffffff"/>
        <w:spacing w:after="120"/>
        <w:outlineLvl w:val="0"/>
        <w:rPr>
          <w:rFonts w:ascii="Helvetica Neue" w:cs="Helvetica Neue" w:hAnsi="Helvetica Neue" w:eastAsia="Helvetica Neue"/>
          <w:color w:val="412878"/>
          <w:kern w:val="36"/>
          <w:sz w:val="28"/>
          <w:szCs w:val="28"/>
          <w:u w:color="412878"/>
        </w:rPr>
      </w:pPr>
    </w:p>
    <w:p>
      <w:pPr>
        <w:pStyle w:val="Body A"/>
      </w:pPr>
    </w:p>
    <w:p>
      <w:pPr>
        <w:pStyle w:val="Body A"/>
        <w:pBdr>
          <w:top w:val="nil"/>
          <w:left w:val="nil"/>
          <w:bottom w:val="single" w:color="ededed" w:sz="24" w:space="0" w:shadow="0" w:frame="0"/>
          <w:right w:val="nil"/>
        </w:pBdr>
        <w:shd w:val="clear" w:color="auto" w:fill="ffffff"/>
        <w:spacing w:after="120"/>
        <w:outlineLvl w:val="0"/>
        <w:rPr>
          <w:rFonts w:ascii="Helvetica Neue" w:cs="Helvetica Neue" w:hAnsi="Helvetica Neue" w:eastAsia="Helvetica Neue"/>
          <w:color w:val="412878"/>
          <w:kern w:val="36"/>
          <w:sz w:val="40"/>
          <w:szCs w:val="40"/>
          <w:u w:color="412878"/>
        </w:rPr>
      </w:pPr>
      <w:r>
        <w:rPr>
          <w:rFonts w:ascii="Helvetica Neue" w:hAnsi="Helvetica Neue"/>
          <w:color w:val="412878"/>
          <w:kern w:val="36"/>
          <w:sz w:val="40"/>
          <w:szCs w:val="40"/>
          <w:u w:color="412878"/>
          <w:rtl w:val="0"/>
        </w:rPr>
        <w:t>Tort</w:t>
      </w:r>
    </w:p>
    <w:tbl>
      <w:tblPr>
        <w:tblW w:w="9781"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75"/>
        <w:gridCol w:w="6406"/>
      </w:tblGrid>
      <w:tr>
        <w:tblPrEx>
          <w:shd w:val="clear" w:color="auto" w:fill="4472c4"/>
        </w:tblPrEx>
        <w:trPr>
          <w:trHeight w:val="307" w:hRule="atLeast"/>
          <w:tblHeader/>
        </w:trPr>
        <w:tc>
          <w:tcPr>
            <w:tcW w:type="dxa" w:w="3375"/>
            <w:tcBorders>
              <w:top w:val="nil"/>
              <w:left w:val="nil"/>
              <w:bottom w:val="single" w:color="ebebeb" w:sz="6" w:space="0" w:shadow="0" w:frame="0"/>
              <w:right w:val="nil"/>
            </w:tcBorders>
            <w:shd w:val="clear" w:color="auto" w:fill="00b050"/>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Content</w:t>
            </w:r>
          </w:p>
        </w:tc>
        <w:tc>
          <w:tcPr>
            <w:tcW w:type="dxa" w:w="6406"/>
            <w:tcBorders>
              <w:top w:val="nil"/>
              <w:left w:val="nil"/>
              <w:bottom w:val="single" w:color="ebebeb" w:sz="6" w:space="0" w:shadow="0" w:frame="0"/>
              <w:right w:val="nil"/>
            </w:tcBorders>
            <w:shd w:val="clear" w:color="auto" w:fill="auto"/>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Additional information</w:t>
            </w:r>
          </w:p>
        </w:tc>
      </w:tr>
      <w:tr>
        <w:tblPrEx>
          <w:shd w:val="clear" w:color="auto" w:fill="cdd4e9"/>
        </w:tblPrEx>
        <w:trPr>
          <w:trHeight w:val="104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 rules of tort law</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Rules and principles concerning liability and fault in actions for negligence, occupiers' liability, nuisance and vicarious liability, and associated defences and remedies.</w:t>
            </w:r>
          </w:p>
        </w:tc>
      </w:tr>
      <w:tr>
        <w:tblPrEx>
          <w:shd w:val="clear" w:color="auto" w:fill="cdd4e9"/>
        </w:tblPrEx>
        <w:trPr>
          <w:trHeight w:val="608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Theory of tort law</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Analysis and evaluation of when tort law imposes liability, with particular reference to the issues specified below:</w:t>
            </w:r>
          </w:p>
          <w:p>
            <w:pPr>
              <w:pStyle w:val="Body A"/>
              <w:numPr>
                <w:ilvl w:val="0"/>
                <w:numId w:val="33"/>
              </w:numPr>
              <w:bidi w:val="0"/>
              <w:spacing w:after="30" w:line="360" w:lineRule="atLeast"/>
              <w:ind w:right="0"/>
              <w:jc w:val="left"/>
              <w:rPr>
                <w:rFonts w:ascii="Times New Roman" w:hAnsi="Times New Roman"/>
                <w:rtl w:val="0"/>
                <w:lang w:val="en-US"/>
              </w:rPr>
            </w:pPr>
            <w:r>
              <w:rPr>
                <w:rFonts w:ascii="Times New Roman" w:hAnsi="Times New Roman"/>
                <w:rtl w:val="0"/>
                <w:lang w:val="en-US"/>
              </w:rPr>
              <w:t>basic understanding of the public policy factors governing the imposition of a duty of care (the Caparo three-part test) in a claim for physical injury to people and damage to property</w:t>
            </w:r>
          </w:p>
          <w:p>
            <w:pPr>
              <w:pStyle w:val="Body A"/>
              <w:numPr>
                <w:ilvl w:val="0"/>
                <w:numId w:val="33"/>
              </w:numPr>
              <w:bidi w:val="0"/>
              <w:spacing w:after="30" w:line="360" w:lineRule="atLeast"/>
              <w:ind w:right="0"/>
              <w:jc w:val="left"/>
              <w:rPr>
                <w:rFonts w:ascii="Times New Roman" w:hAnsi="Times New Roman"/>
                <w:rtl w:val="0"/>
                <w:lang w:val="en-US"/>
              </w:rPr>
            </w:pPr>
            <w:r>
              <w:rPr>
                <w:rFonts w:ascii="Times New Roman" w:hAnsi="Times New Roman"/>
                <w:rtl w:val="0"/>
                <w:lang w:val="en-US"/>
              </w:rPr>
              <w:t>basic understanding of the policy factors governing imposition of liability for pure economic loss and psychiatric injury</w:t>
            </w:r>
          </w:p>
          <w:p>
            <w:pPr>
              <w:pStyle w:val="Body A"/>
              <w:numPr>
                <w:ilvl w:val="0"/>
                <w:numId w:val="33"/>
              </w:numPr>
              <w:bidi w:val="0"/>
              <w:spacing w:after="30" w:line="360" w:lineRule="atLeast"/>
              <w:ind w:right="0"/>
              <w:jc w:val="left"/>
              <w:rPr>
                <w:rFonts w:ascii="Times New Roman" w:hAnsi="Times New Roman"/>
                <w:rtl w:val="0"/>
                <w:lang w:val="en-US"/>
              </w:rPr>
            </w:pPr>
            <w:r>
              <w:rPr>
                <w:rFonts w:ascii="Times New Roman" w:hAnsi="Times New Roman"/>
                <w:rtl w:val="0"/>
                <w:lang w:val="en-US"/>
              </w:rPr>
              <w:t>basic understanding of the factors governing the objective standard of care in an action for negligence</w:t>
            </w:r>
          </w:p>
          <w:p>
            <w:pPr>
              <w:pStyle w:val="Body A"/>
              <w:numPr>
                <w:ilvl w:val="0"/>
                <w:numId w:val="33"/>
              </w:numPr>
              <w:bidi w:val="0"/>
              <w:spacing w:after="30" w:line="360" w:lineRule="atLeast"/>
              <w:ind w:right="0"/>
              <w:jc w:val="left"/>
              <w:rPr>
                <w:rFonts w:ascii="Times New Roman" w:hAnsi="Times New Roman"/>
                <w:rtl w:val="0"/>
                <w:lang w:val="en-US"/>
              </w:rPr>
            </w:pPr>
            <w:r>
              <w:rPr>
                <w:rFonts w:ascii="Times New Roman" w:hAnsi="Times New Roman"/>
                <w:rtl w:val="0"/>
                <w:lang w:val="en-US"/>
              </w:rPr>
              <w:t>basic understanding of the factors governing the grant of an injunction as a remedy, and the way in which conflicting interests are balanced</w:t>
            </w:r>
          </w:p>
          <w:p>
            <w:pPr>
              <w:pStyle w:val="Body A"/>
              <w:numPr>
                <w:ilvl w:val="0"/>
                <w:numId w:val="33"/>
              </w:numPr>
              <w:bidi w:val="0"/>
              <w:spacing w:after="30" w:line="360" w:lineRule="atLeast"/>
              <w:ind w:right="0"/>
              <w:jc w:val="left"/>
              <w:rPr>
                <w:rFonts w:ascii="Times New Roman" w:hAnsi="Times New Roman"/>
                <w:rtl w:val="0"/>
                <w:lang w:val="en-US"/>
              </w:rPr>
            </w:pPr>
            <w:r>
              <w:rPr>
                <w:rFonts w:ascii="Times New Roman" w:hAnsi="Times New Roman"/>
                <w:rtl w:val="0"/>
                <w:lang w:val="en-US"/>
              </w:rPr>
              <w:t>basic understanding of the nature and purpose of vicarious liability.</w:t>
            </w:r>
          </w:p>
        </w:tc>
      </w:tr>
      <w:tr>
        <w:tblPrEx>
          <w:shd w:val="clear" w:color="auto" w:fill="cdd4e9"/>
        </w:tblPrEx>
        <w:trPr>
          <w:trHeight w:val="182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Liability in negligence for physical injury to people and damage to property</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4"/>
              </w:numPr>
              <w:spacing w:after="30" w:line="360" w:lineRule="atLeast"/>
              <w:rPr>
                <w:rFonts w:ascii="Times New Roman" w:hAnsi="Times New Roman"/>
                <w:lang w:val="en-US"/>
              </w:rPr>
            </w:pPr>
            <w:r>
              <w:rPr>
                <w:rFonts w:ascii="Times New Roman" w:hAnsi="Times New Roman"/>
                <w:rtl w:val="0"/>
                <w:lang w:val="en-US"/>
              </w:rPr>
              <w:t>Duty of care: the 'neighbour' principle; the Caparo three-part test.</w:t>
            </w:r>
          </w:p>
          <w:p>
            <w:pPr>
              <w:pStyle w:val="Body A"/>
              <w:numPr>
                <w:ilvl w:val="0"/>
                <w:numId w:val="34"/>
              </w:numPr>
              <w:bidi w:val="0"/>
              <w:spacing w:after="30" w:line="360" w:lineRule="atLeast"/>
              <w:ind w:right="0"/>
              <w:jc w:val="left"/>
              <w:rPr>
                <w:rFonts w:ascii="Times New Roman" w:hAnsi="Times New Roman"/>
                <w:rtl w:val="0"/>
                <w:lang w:val="en-US"/>
              </w:rPr>
            </w:pPr>
            <w:r>
              <w:rPr>
                <w:rFonts w:ascii="Times New Roman" w:hAnsi="Times New Roman"/>
                <w:rtl w:val="0"/>
                <w:lang w:val="en-US"/>
              </w:rPr>
              <w:t>Breach of duty: the objective standard of care.</w:t>
            </w:r>
          </w:p>
          <w:p>
            <w:pPr>
              <w:pStyle w:val="Body A"/>
              <w:numPr>
                <w:ilvl w:val="0"/>
                <w:numId w:val="34"/>
              </w:numPr>
              <w:bidi w:val="0"/>
              <w:spacing w:after="30" w:line="360" w:lineRule="atLeast"/>
              <w:ind w:right="0"/>
              <w:jc w:val="left"/>
              <w:rPr>
                <w:rFonts w:ascii="Times New Roman" w:hAnsi="Times New Roman"/>
                <w:rtl w:val="0"/>
                <w:lang w:val="en-US"/>
              </w:rPr>
            </w:pPr>
            <w:r>
              <w:rPr>
                <w:rFonts w:ascii="Times New Roman" w:hAnsi="Times New Roman"/>
                <w:rtl w:val="0"/>
                <w:lang w:val="en-US"/>
              </w:rPr>
              <w:t>Damage: factual causation and legal causation (remoteness of damage).</w:t>
            </w:r>
          </w:p>
        </w:tc>
      </w:tr>
      <w:tr>
        <w:tblPrEx>
          <w:shd w:val="clear" w:color="auto" w:fill="cdd4e9"/>
        </w:tblPrEx>
        <w:trPr>
          <w:trHeight w:val="143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Liability in negligence for economic loss and psychiatric injury</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5"/>
              </w:numPr>
              <w:spacing w:after="30" w:line="360" w:lineRule="atLeast"/>
              <w:rPr>
                <w:rFonts w:ascii="Times New Roman" w:hAnsi="Times New Roman"/>
                <w:lang w:val="en-US"/>
              </w:rPr>
            </w:pPr>
            <w:r>
              <w:rPr>
                <w:rFonts w:ascii="Times New Roman" w:hAnsi="Times New Roman"/>
                <w:rtl w:val="0"/>
                <w:lang w:val="en-US"/>
              </w:rPr>
              <w:t>Liability for pure economic loss caused by negligent acts and negligent misstatements.</w:t>
            </w:r>
          </w:p>
          <w:p>
            <w:pPr>
              <w:pStyle w:val="Body A"/>
              <w:numPr>
                <w:ilvl w:val="0"/>
                <w:numId w:val="35"/>
              </w:numPr>
              <w:bidi w:val="0"/>
              <w:spacing w:after="30" w:line="360" w:lineRule="atLeast"/>
              <w:ind w:right="0"/>
              <w:jc w:val="left"/>
              <w:rPr>
                <w:rFonts w:ascii="Times New Roman" w:hAnsi="Times New Roman"/>
                <w:rtl w:val="0"/>
                <w:lang w:val="en-US"/>
              </w:rPr>
            </w:pPr>
            <w:r>
              <w:rPr>
                <w:rFonts w:ascii="Times New Roman" w:hAnsi="Times New Roman"/>
                <w:rtl w:val="0"/>
                <w:lang w:val="en-US"/>
              </w:rPr>
              <w:t>Liability for psychiatric injury sustained by primary and secondary victims.</w:t>
            </w:r>
          </w:p>
        </w:tc>
      </w:tr>
      <w:tr>
        <w:tblPrEx>
          <w:shd w:val="clear" w:color="auto" w:fill="cdd4e9"/>
        </w:tblPrEx>
        <w:trPr>
          <w:trHeight w:val="143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Occupiers' liability</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6"/>
              </w:numPr>
              <w:spacing w:after="30" w:line="360" w:lineRule="atLeast"/>
              <w:rPr>
                <w:rFonts w:ascii="Times New Roman" w:hAnsi="Times New Roman"/>
                <w:lang w:val="en-US"/>
              </w:rPr>
            </w:pPr>
            <w:r>
              <w:rPr>
                <w:rFonts w:ascii="Times New Roman" w:hAnsi="Times New Roman"/>
                <w:rtl w:val="0"/>
                <w:lang w:val="en-US"/>
              </w:rPr>
              <w:t>Liability in respect of visitors (Occupiers</w:t>
            </w:r>
            <w:r>
              <w:rPr>
                <w:rFonts w:ascii="Times New Roman" w:hAnsi="Times New Roman" w:hint="default"/>
                <w:rtl w:val="0"/>
                <w:lang w:val="en-US"/>
              </w:rPr>
              <w:t xml:space="preserve">’ </w:t>
            </w:r>
            <w:r>
              <w:rPr>
                <w:rFonts w:ascii="Times New Roman" w:hAnsi="Times New Roman"/>
                <w:rtl w:val="0"/>
                <w:lang w:val="en-US"/>
              </w:rPr>
              <w:t>Liability Act 1957).</w:t>
            </w:r>
          </w:p>
          <w:p>
            <w:pPr>
              <w:pStyle w:val="Body A"/>
              <w:numPr>
                <w:ilvl w:val="0"/>
                <w:numId w:val="36"/>
              </w:numPr>
              <w:bidi w:val="0"/>
              <w:spacing w:after="30" w:line="360" w:lineRule="atLeast"/>
              <w:ind w:right="0"/>
              <w:jc w:val="left"/>
              <w:rPr>
                <w:rFonts w:ascii="Times New Roman" w:hAnsi="Times New Roman"/>
                <w:rtl w:val="0"/>
                <w:lang w:val="en-US"/>
              </w:rPr>
            </w:pPr>
            <w:r>
              <w:rPr>
                <w:rFonts w:ascii="Times New Roman" w:hAnsi="Times New Roman"/>
                <w:rtl w:val="0"/>
                <w:lang w:val="en-US"/>
              </w:rPr>
              <w:t>Liability in respect of trespassers (Occupiers' Liability Act 1984).</w:t>
            </w:r>
          </w:p>
        </w:tc>
      </w:tr>
      <w:tr>
        <w:tblPrEx>
          <w:shd w:val="clear" w:color="auto" w:fill="cdd4e9"/>
        </w:tblPrEx>
        <w:trPr>
          <w:trHeight w:val="71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Nuisance and the escape of dangerous things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7"/>
              </w:numPr>
              <w:spacing w:after="30" w:line="360" w:lineRule="atLeast"/>
              <w:rPr>
                <w:rFonts w:ascii="Times New Roman" w:hAnsi="Times New Roman"/>
                <w:lang w:val="en-US"/>
              </w:rPr>
            </w:pPr>
            <w:r>
              <w:rPr>
                <w:rFonts w:ascii="Times New Roman" w:hAnsi="Times New Roman"/>
                <w:rtl w:val="0"/>
                <w:lang w:val="en-US"/>
              </w:rPr>
              <w:t>Private nuisance.</w:t>
            </w:r>
          </w:p>
          <w:p>
            <w:pPr>
              <w:pStyle w:val="Body A"/>
              <w:numPr>
                <w:ilvl w:val="0"/>
                <w:numId w:val="37"/>
              </w:numPr>
              <w:bidi w:val="0"/>
              <w:spacing w:after="30" w:line="360" w:lineRule="atLeast"/>
              <w:ind w:right="0"/>
              <w:jc w:val="left"/>
              <w:rPr>
                <w:rFonts w:ascii="Times New Roman" w:hAnsi="Times New Roman"/>
                <w:rtl w:val="0"/>
                <w:lang w:val="en-US"/>
              </w:rPr>
            </w:pPr>
            <w:r>
              <w:rPr>
                <w:rFonts w:ascii="Times New Roman" w:hAnsi="Times New Roman"/>
                <w:rtl w:val="0"/>
                <w:lang w:val="en-US"/>
              </w:rPr>
              <w:t>The rule in Rylands v Fletcher.</w:t>
            </w:r>
          </w:p>
        </w:tc>
      </w:tr>
      <w:tr>
        <w:tblPrEx>
          <w:shd w:val="clear" w:color="auto" w:fill="cdd4e9"/>
        </w:tblPrEx>
        <w:trPr>
          <w:trHeight w:val="146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Vicarious liability</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8"/>
              </w:numPr>
              <w:spacing w:before="75" w:after="75" w:line="360" w:lineRule="atLeast"/>
              <w:rPr>
                <w:rFonts w:ascii="Times New Roman" w:cs="Times New Roman" w:hAnsi="Times New Roman" w:eastAsia="Times New Roman"/>
              </w:rPr>
            </w:pPr>
          </w:p>
          <w:p>
            <w:pPr>
              <w:pStyle w:val="Body A"/>
              <w:numPr>
                <w:ilvl w:val="1"/>
                <w:numId w:val="38"/>
              </w:numPr>
              <w:bidi w:val="0"/>
              <w:spacing w:after="30" w:line="360" w:lineRule="atLeast"/>
              <w:ind w:right="0"/>
              <w:jc w:val="left"/>
              <w:rPr>
                <w:rFonts w:ascii="Times New Roman" w:hAnsi="Times New Roman"/>
                <w:rtl w:val="0"/>
                <w:lang w:val="en-US"/>
              </w:rPr>
            </w:pPr>
            <w:r>
              <w:rPr>
                <w:rFonts w:ascii="Times New Roman" w:hAnsi="Times New Roman"/>
                <w:rtl w:val="0"/>
                <w:lang w:val="en-US"/>
              </w:rPr>
              <w:t>Nature and purpose of vicarious liability</w:t>
            </w:r>
          </w:p>
          <w:p>
            <w:pPr>
              <w:pStyle w:val="Body A"/>
              <w:numPr>
                <w:ilvl w:val="1"/>
                <w:numId w:val="38"/>
              </w:numPr>
              <w:bidi w:val="0"/>
              <w:spacing w:after="30" w:line="360" w:lineRule="atLeast"/>
              <w:ind w:right="0"/>
              <w:jc w:val="left"/>
              <w:rPr>
                <w:rFonts w:ascii="Times New Roman" w:hAnsi="Times New Roman"/>
                <w:rtl w:val="0"/>
                <w:lang w:val="en-US"/>
              </w:rPr>
            </w:pPr>
            <w:r>
              <w:rPr>
                <w:rFonts w:ascii="Times New Roman" w:hAnsi="Times New Roman"/>
                <w:rtl w:val="0"/>
                <w:lang w:val="en-US"/>
              </w:rPr>
              <w:t>Testing employment status</w:t>
            </w:r>
          </w:p>
          <w:p>
            <w:pPr>
              <w:pStyle w:val="Body A"/>
              <w:numPr>
                <w:ilvl w:val="1"/>
                <w:numId w:val="38"/>
              </w:numPr>
              <w:bidi w:val="0"/>
              <w:spacing w:after="30" w:line="360" w:lineRule="atLeast"/>
              <w:ind w:right="0"/>
              <w:jc w:val="left"/>
              <w:rPr>
                <w:rFonts w:ascii="Times New Roman" w:hAnsi="Times New Roman"/>
                <w:rtl w:val="0"/>
                <w:lang w:val="en-US"/>
              </w:rPr>
            </w:pPr>
            <w:r>
              <w:rPr>
                <w:rFonts w:ascii="Times New Roman" w:hAnsi="Times New Roman"/>
                <w:rtl w:val="0"/>
                <w:lang w:val="en-US"/>
              </w:rPr>
              <w:t>Other areas of vicarious liability</w:t>
            </w:r>
          </w:p>
        </w:tc>
      </w:tr>
      <w:tr>
        <w:tblPrEx>
          <w:shd w:val="clear" w:color="auto" w:fill="cdd4e9"/>
        </w:tblPrEx>
        <w:trPr>
          <w:trHeight w:val="146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Defences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39"/>
              </w:numPr>
              <w:spacing w:after="30" w:line="360" w:lineRule="atLeast"/>
              <w:rPr>
                <w:rFonts w:ascii="Times New Roman" w:hAnsi="Times New Roman"/>
                <w:lang w:val="en-US"/>
              </w:rPr>
            </w:pPr>
            <w:r>
              <w:rPr>
                <w:rFonts w:ascii="Times New Roman" w:hAnsi="Times New Roman"/>
                <w:rtl w:val="0"/>
                <w:lang w:val="en-US"/>
              </w:rPr>
              <w:t>Contributory negligence.</w:t>
            </w:r>
          </w:p>
          <w:p>
            <w:pPr>
              <w:pStyle w:val="Body A"/>
              <w:numPr>
                <w:ilvl w:val="0"/>
                <w:numId w:val="39"/>
              </w:numPr>
              <w:bidi w:val="0"/>
              <w:spacing w:after="30" w:line="360" w:lineRule="atLeast"/>
              <w:ind w:right="0"/>
              <w:jc w:val="left"/>
              <w:rPr>
                <w:rFonts w:ascii="Times New Roman" w:hAnsi="Times New Roman"/>
                <w:rtl w:val="0"/>
                <w:lang w:val="en-US"/>
              </w:rPr>
            </w:pPr>
            <w:r>
              <w:rPr>
                <w:rFonts w:ascii="Times New Roman" w:hAnsi="Times New Roman"/>
                <w:rtl w:val="0"/>
                <w:lang w:val="en-US"/>
              </w:rPr>
              <w:t>Consent (volenti non fit injuria).</w:t>
            </w:r>
          </w:p>
          <w:p>
            <w:pPr>
              <w:pStyle w:val="Body A"/>
              <w:numPr>
                <w:ilvl w:val="0"/>
                <w:numId w:val="39"/>
              </w:numPr>
              <w:bidi w:val="0"/>
              <w:spacing w:after="30" w:line="360" w:lineRule="atLeast"/>
              <w:ind w:right="0"/>
              <w:jc w:val="left"/>
              <w:rPr>
                <w:rFonts w:ascii="Times New Roman" w:hAnsi="Times New Roman"/>
                <w:rtl w:val="0"/>
                <w:lang w:val="en-US"/>
              </w:rPr>
            </w:pPr>
            <w:r>
              <w:rPr>
                <w:rFonts w:ascii="Times New Roman" w:hAnsi="Times New Roman"/>
                <w:rtl w:val="0"/>
                <w:lang w:val="en-US"/>
              </w:rPr>
              <w:t>Defences specific to private nuisance and the rule in Rylands v Fletcher.</w:t>
            </w:r>
          </w:p>
        </w:tc>
      </w:tr>
      <w:tr>
        <w:tblPrEx>
          <w:shd w:val="clear" w:color="auto" w:fill="cdd4e9"/>
        </w:tblPrEx>
        <w:trPr>
          <w:trHeight w:val="104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Remedies</w:t>
            </w:r>
          </w:p>
        </w:tc>
        <w:tc>
          <w:tcPr>
            <w:tcW w:type="dxa" w:w="6406"/>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0"/>
              </w:numPr>
              <w:spacing w:after="30" w:line="360" w:lineRule="atLeast"/>
              <w:rPr>
                <w:rFonts w:ascii="Times New Roman" w:hAnsi="Times New Roman"/>
                <w:lang w:val="en-US"/>
              </w:rPr>
            </w:pPr>
            <w:r>
              <w:rPr>
                <w:rFonts w:ascii="Times New Roman" w:hAnsi="Times New Roman"/>
                <w:rtl w:val="0"/>
                <w:lang w:val="en-US"/>
              </w:rPr>
              <w:t>Basic understanding of compensatory damages for physical injury to people, damage to property &amp; economic loss; basic understanding  of mitigation of loss.Injunctions.</w:t>
            </w:r>
          </w:p>
        </w:tc>
      </w:tr>
    </w:tbl>
    <w:p>
      <w:pPr>
        <w:pStyle w:val="Body A"/>
        <w:widowControl w:val="0"/>
        <w:shd w:val="clear" w:color="auto" w:fill="ffffff"/>
        <w:spacing w:after="120"/>
        <w:ind w:left="108" w:hanging="108"/>
        <w:outlineLvl w:val="0"/>
        <w:rPr>
          <w:rFonts w:ascii="Helvetica Neue" w:cs="Helvetica Neue" w:hAnsi="Helvetica Neue" w:eastAsia="Helvetica Neue"/>
          <w:color w:val="412878"/>
          <w:kern w:val="36"/>
          <w:sz w:val="40"/>
          <w:szCs w:val="40"/>
          <w:u w:color="412878"/>
        </w:rPr>
      </w:pPr>
    </w:p>
    <w:p>
      <w:pPr>
        <w:pStyle w:val="Body A"/>
        <w:widowControl w:val="0"/>
        <w:shd w:val="clear" w:color="auto" w:fill="ffffff"/>
        <w:spacing w:after="120"/>
        <w:outlineLvl w:val="0"/>
        <w:rPr>
          <w:rFonts w:ascii="Helvetica Neue" w:cs="Helvetica Neue" w:hAnsi="Helvetica Neue" w:eastAsia="Helvetica Neue"/>
          <w:color w:val="412878"/>
          <w:kern w:val="36"/>
          <w:sz w:val="40"/>
          <w:szCs w:val="40"/>
          <w:u w:color="412878"/>
        </w:rPr>
      </w:pPr>
    </w:p>
    <w:p>
      <w:pPr>
        <w:pStyle w:val="Body A"/>
      </w:pPr>
    </w:p>
    <w:p>
      <w:pPr>
        <w:pStyle w:val="Body A"/>
        <w:pBdr>
          <w:top w:val="nil"/>
          <w:left w:val="nil"/>
          <w:bottom w:val="single" w:color="ededed" w:sz="24" w:space="0" w:shadow="0" w:frame="0"/>
          <w:right w:val="nil"/>
        </w:pBdr>
        <w:shd w:val="clear" w:color="auto" w:fill="ffffff"/>
        <w:spacing w:after="120"/>
        <w:outlineLvl w:val="0"/>
        <w:rPr>
          <w:rFonts w:ascii="Helvetica Neue" w:cs="Helvetica Neue" w:hAnsi="Helvetica Neue" w:eastAsia="Helvetica Neue"/>
          <w:color w:val="412878"/>
          <w:kern w:val="36"/>
          <w:sz w:val="40"/>
          <w:szCs w:val="40"/>
          <w:u w:color="412878"/>
        </w:rPr>
      </w:pPr>
      <w:r>
        <w:rPr>
          <w:rFonts w:ascii="Helvetica Neue" w:hAnsi="Helvetica Neue"/>
          <w:color w:val="412878"/>
          <w:kern w:val="36"/>
          <w:sz w:val="40"/>
          <w:szCs w:val="40"/>
          <w:u w:color="412878"/>
          <w:rtl w:val="0"/>
          <w:lang w:val="en-US"/>
        </w:rPr>
        <w:t>Law of contract</w:t>
      </w:r>
    </w:p>
    <w:tbl>
      <w:tblPr>
        <w:tblW w:w="1006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375"/>
        <w:gridCol w:w="6690"/>
      </w:tblGrid>
      <w:tr>
        <w:tblPrEx>
          <w:shd w:val="clear" w:color="auto" w:fill="4472c4"/>
        </w:tblPrEx>
        <w:trPr>
          <w:trHeight w:val="307" w:hRule="atLeast"/>
          <w:tblHeader/>
        </w:trPr>
        <w:tc>
          <w:tcPr>
            <w:tcW w:type="dxa" w:w="3375"/>
            <w:tcBorders>
              <w:top w:val="nil"/>
              <w:left w:val="nil"/>
              <w:bottom w:val="single" w:color="ebebeb" w:sz="6" w:space="0" w:shadow="0" w:frame="0"/>
              <w:right w:val="nil"/>
            </w:tcBorders>
            <w:shd w:val="clear" w:color="auto" w:fill="0070c0"/>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Content</w:t>
            </w:r>
          </w:p>
        </w:tc>
        <w:tc>
          <w:tcPr>
            <w:tcW w:type="dxa" w:w="6690"/>
            <w:tcBorders>
              <w:top w:val="nil"/>
              <w:left w:val="nil"/>
              <w:bottom w:val="single" w:color="ebebeb" w:sz="6" w:space="0" w:shadow="0" w:frame="0"/>
              <w:right w:val="nil"/>
            </w:tcBorders>
            <w:shd w:val="clear" w:color="auto" w:fill="auto"/>
            <w:tcMar>
              <w:top w:type="dxa" w:w="80"/>
              <w:left w:type="dxa" w:w="80"/>
              <w:bottom w:type="dxa" w:w="80"/>
              <w:right w:type="dxa" w:w="80"/>
            </w:tcMar>
            <w:vAlign w:val="bottom"/>
          </w:tcPr>
          <w:p>
            <w:pPr>
              <w:pStyle w:val="Body A"/>
              <w:spacing w:after="240" w:line="360" w:lineRule="atLeast"/>
            </w:pPr>
            <w:r>
              <w:rPr>
                <w:rFonts w:ascii="Times New Roman" w:hAnsi="Times New Roman"/>
                <w:b w:val="1"/>
                <w:bCs w:val="1"/>
                <w:color w:val="ffffff"/>
                <w:u w:color="ffffff"/>
                <w:rtl w:val="0"/>
                <w:lang w:val="en-US"/>
              </w:rPr>
              <w:t>Additional information</w:t>
            </w:r>
          </w:p>
        </w:tc>
      </w:tr>
      <w:tr>
        <w:tblPrEx>
          <w:shd w:val="clear" w:color="auto" w:fill="cdd4e9"/>
        </w:tblPrEx>
        <w:trPr>
          <w:trHeight w:val="68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 rules of contract law</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Rules and principles of contract law concerning formation, terms, vitiating factors, discharge of a contract and associated remedies.</w:t>
            </w:r>
          </w:p>
        </w:tc>
      </w:tr>
      <w:tr>
        <w:tblPrEx>
          <w:shd w:val="clear" w:color="auto" w:fill="cdd4e9"/>
        </w:tblPrEx>
        <w:trPr>
          <w:trHeight w:val="572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Theory of contract law</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Analysis and evaluation of the voluntary nature of a contract and of principles governing contract law, with particular reference to the issues specified below:</w:t>
            </w:r>
          </w:p>
          <w:p>
            <w:pPr>
              <w:pStyle w:val="Body A"/>
              <w:numPr>
                <w:ilvl w:val="0"/>
                <w:numId w:val="41"/>
              </w:numPr>
              <w:bidi w:val="0"/>
              <w:spacing w:after="30" w:line="360" w:lineRule="atLeast"/>
              <w:ind w:right="0"/>
              <w:jc w:val="left"/>
              <w:rPr>
                <w:rFonts w:ascii="Times New Roman" w:hAnsi="Times New Roman"/>
                <w:rtl w:val="0"/>
                <w:lang w:val="en-US"/>
              </w:rPr>
            </w:pPr>
            <w:r>
              <w:rPr>
                <w:rFonts w:ascii="Times New Roman" w:hAnsi="Times New Roman"/>
                <w:rtl w:val="0"/>
                <w:lang w:val="en-US"/>
              </w:rPr>
              <w:t>outline of the theory of freedom of contract and the competing need to protect the consumer</w:t>
            </w:r>
          </w:p>
          <w:p>
            <w:pPr>
              <w:pStyle w:val="Body A"/>
              <w:numPr>
                <w:ilvl w:val="0"/>
                <w:numId w:val="41"/>
              </w:numPr>
              <w:bidi w:val="0"/>
              <w:spacing w:after="30" w:line="360" w:lineRule="atLeast"/>
              <w:ind w:right="0"/>
              <w:jc w:val="left"/>
              <w:rPr>
                <w:rFonts w:ascii="Times New Roman" w:hAnsi="Times New Roman"/>
                <w:rtl w:val="0"/>
                <w:lang w:val="en-US"/>
              </w:rPr>
            </w:pPr>
            <w:r>
              <w:rPr>
                <w:rFonts w:ascii="Times New Roman" w:hAnsi="Times New Roman"/>
                <w:rtl w:val="0"/>
                <w:lang w:val="en-US"/>
              </w:rPr>
              <w:t>outline of the distinction between offers, offers in unilateral contract and invitation to treat; outline of acceptances including the rationale for the postal rule and its relationship to electronic communications</w:t>
            </w:r>
          </w:p>
          <w:p>
            <w:pPr>
              <w:pStyle w:val="Body A"/>
              <w:numPr>
                <w:ilvl w:val="0"/>
                <w:numId w:val="41"/>
              </w:numPr>
              <w:bidi w:val="0"/>
              <w:spacing w:after="30" w:line="360" w:lineRule="atLeast"/>
              <w:ind w:right="0"/>
              <w:jc w:val="left"/>
              <w:rPr>
                <w:rFonts w:ascii="Times New Roman" w:hAnsi="Times New Roman"/>
                <w:rtl w:val="0"/>
                <w:lang w:val="en-US"/>
              </w:rPr>
            </w:pPr>
            <w:r>
              <w:rPr>
                <w:rFonts w:ascii="Times New Roman" w:hAnsi="Times New Roman"/>
                <w:rtl w:val="0"/>
                <w:lang w:val="en-US"/>
              </w:rPr>
              <w:t>outline of the rationale for consideration, and of the relationships between consideration and privity, and between consideration and economic duress</w:t>
            </w:r>
          </w:p>
          <w:p>
            <w:pPr>
              <w:pStyle w:val="Body A"/>
              <w:numPr>
                <w:ilvl w:val="0"/>
                <w:numId w:val="41"/>
              </w:numPr>
              <w:bidi w:val="0"/>
              <w:spacing w:after="30" w:line="360" w:lineRule="atLeast"/>
              <w:ind w:right="0"/>
              <w:jc w:val="left"/>
              <w:rPr>
                <w:rFonts w:ascii="Times New Roman" w:hAnsi="Times New Roman"/>
                <w:rtl w:val="0"/>
                <w:lang w:val="en-US"/>
              </w:rPr>
            </w:pPr>
            <w:r>
              <w:rPr>
                <w:rFonts w:ascii="Times New Roman" w:hAnsi="Times New Roman"/>
                <w:rtl w:val="0"/>
                <w:lang w:val="en-US"/>
              </w:rPr>
              <w:t>outline of the nature and effectiveness of exemption clauses</w:t>
            </w:r>
          </w:p>
          <w:p>
            <w:pPr>
              <w:pStyle w:val="Body A"/>
              <w:numPr>
                <w:ilvl w:val="0"/>
                <w:numId w:val="41"/>
              </w:numPr>
              <w:bidi w:val="0"/>
              <w:spacing w:after="30" w:line="360" w:lineRule="atLeast"/>
              <w:ind w:right="0"/>
              <w:jc w:val="left"/>
              <w:rPr>
                <w:rFonts w:ascii="Times New Roman" w:hAnsi="Times New Roman"/>
                <w:rtl w:val="0"/>
                <w:lang w:val="en-US"/>
              </w:rPr>
            </w:pPr>
            <w:r>
              <w:rPr>
                <w:rFonts w:ascii="Times New Roman" w:hAnsi="Times New Roman"/>
                <w:rtl w:val="0"/>
                <w:lang w:val="en-US"/>
              </w:rPr>
              <w:t>outline of the nature and effectiveness of remedies including specifically consumer remedies.</w:t>
            </w:r>
          </w:p>
        </w:tc>
      </w:tr>
      <w:tr>
        <w:tblPrEx>
          <w:shd w:val="clear" w:color="auto" w:fill="cdd4e9"/>
        </w:tblPrEx>
        <w:trPr>
          <w:trHeight w:val="11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Essential requirements of contract</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2"/>
              </w:numPr>
              <w:spacing w:after="30" w:line="360" w:lineRule="atLeast"/>
              <w:rPr>
                <w:rFonts w:ascii="Times New Roman" w:hAnsi="Times New Roman"/>
                <w:lang w:val="en-US"/>
              </w:rPr>
            </w:pPr>
            <w:r>
              <w:rPr>
                <w:rFonts w:ascii="Times New Roman" w:hAnsi="Times New Roman"/>
                <w:rtl w:val="0"/>
                <w:lang w:val="en-US"/>
              </w:rPr>
              <w:t>Offer and acceptance.</w:t>
            </w:r>
          </w:p>
          <w:p>
            <w:pPr>
              <w:pStyle w:val="Body A"/>
              <w:numPr>
                <w:ilvl w:val="0"/>
                <w:numId w:val="42"/>
              </w:numPr>
              <w:bidi w:val="0"/>
              <w:spacing w:after="30" w:line="360" w:lineRule="atLeast"/>
              <w:ind w:right="0"/>
              <w:jc w:val="left"/>
              <w:rPr>
                <w:rFonts w:ascii="Times New Roman" w:hAnsi="Times New Roman"/>
                <w:rtl w:val="0"/>
                <w:lang w:val="en-US"/>
              </w:rPr>
            </w:pPr>
            <w:r>
              <w:rPr>
                <w:rFonts w:ascii="Times New Roman" w:hAnsi="Times New Roman"/>
                <w:rtl w:val="0"/>
                <w:lang w:val="en-US"/>
              </w:rPr>
              <w:t>Consideration (including privity of contract).</w:t>
            </w:r>
          </w:p>
          <w:p>
            <w:pPr>
              <w:pStyle w:val="Body A"/>
              <w:numPr>
                <w:ilvl w:val="0"/>
                <w:numId w:val="42"/>
              </w:numPr>
              <w:bidi w:val="0"/>
              <w:spacing w:after="30" w:line="360" w:lineRule="atLeast"/>
              <w:ind w:right="0"/>
              <w:jc w:val="left"/>
              <w:rPr>
                <w:rFonts w:ascii="Times New Roman" w:hAnsi="Times New Roman"/>
                <w:rtl w:val="0"/>
                <w:lang w:val="en-US"/>
              </w:rPr>
            </w:pPr>
            <w:r>
              <w:rPr>
                <w:rFonts w:ascii="Times New Roman" w:hAnsi="Times New Roman"/>
                <w:rtl w:val="0"/>
                <w:lang w:val="en-US"/>
              </w:rPr>
              <w:t>Intention to create legal relations.</w:t>
            </w:r>
          </w:p>
        </w:tc>
      </w:tr>
      <w:tr>
        <w:tblPrEx>
          <w:shd w:val="clear" w:color="auto" w:fill="cdd4e9"/>
        </w:tblPrEx>
        <w:trPr>
          <w:trHeight w:val="71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Contract terms: general</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3"/>
              </w:numPr>
              <w:spacing w:after="30" w:line="360" w:lineRule="atLeast"/>
              <w:rPr>
                <w:rFonts w:ascii="Times New Roman" w:hAnsi="Times New Roman"/>
                <w:lang w:val="en-US"/>
              </w:rPr>
            </w:pPr>
            <w:r>
              <w:rPr>
                <w:rFonts w:ascii="Times New Roman" w:hAnsi="Times New Roman"/>
                <w:rtl w:val="0"/>
                <w:lang w:val="en-US"/>
              </w:rPr>
              <w:t>Express and implied terms.</w:t>
            </w:r>
          </w:p>
          <w:p>
            <w:pPr>
              <w:pStyle w:val="Body A"/>
              <w:numPr>
                <w:ilvl w:val="0"/>
                <w:numId w:val="43"/>
              </w:numPr>
              <w:bidi w:val="0"/>
              <w:spacing w:after="30" w:line="360" w:lineRule="atLeast"/>
              <w:ind w:right="0"/>
              <w:jc w:val="left"/>
              <w:rPr>
                <w:rFonts w:ascii="Times New Roman" w:hAnsi="Times New Roman"/>
                <w:rtl w:val="0"/>
                <w:lang w:val="en-US"/>
              </w:rPr>
            </w:pPr>
            <w:r>
              <w:rPr>
                <w:rFonts w:ascii="Times New Roman" w:hAnsi="Times New Roman"/>
                <w:rtl w:val="0"/>
                <w:lang w:val="en-US"/>
              </w:rPr>
              <w:t>Conditions, warranties and innominate terms.</w:t>
            </w:r>
          </w:p>
        </w:tc>
      </w:tr>
      <w:tr>
        <w:tblPrEx>
          <w:shd w:val="clear" w:color="auto" w:fill="cdd4e9"/>
        </w:tblPrEx>
        <w:trPr>
          <w:trHeight w:val="671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Contract terms: specific terms implied by statute law in relation to consumer contracts</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Consumer Rights Act 2015</w:t>
            </w:r>
          </w:p>
          <w:p>
            <w:pPr>
              <w:pStyle w:val="Body A"/>
              <w:numPr>
                <w:ilvl w:val="0"/>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Terms implied into a contract to supply goods:</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s9 (satisfactory quality)</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s10 (fitness for particular purpose)</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s11 (description).</w:t>
            </w:r>
          </w:p>
          <w:p>
            <w:pPr>
              <w:pStyle w:val="Body A"/>
              <w:numPr>
                <w:ilvl w:val="0"/>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Remedies for the breach of a term implied into a contract to supply goods:</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s20 (short term right to reject)</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s23 (right to repair or a replacement)</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s24 (right to a price reduction or a final right to reject).</w:t>
            </w:r>
          </w:p>
          <w:p>
            <w:pPr>
              <w:pStyle w:val="Body A"/>
              <w:numPr>
                <w:ilvl w:val="0"/>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Terms implied into a contract to supply services:</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s49 (reasonable care and skill)</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s52 (performance within a reasonable time).</w:t>
            </w:r>
          </w:p>
          <w:p>
            <w:pPr>
              <w:pStyle w:val="Body A"/>
              <w:numPr>
                <w:ilvl w:val="0"/>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Remedies for the breach of a term implied into a contract to supply services:</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s55 (right to repeat performance)</w:t>
            </w:r>
          </w:p>
          <w:p>
            <w:pPr>
              <w:pStyle w:val="Body A"/>
              <w:numPr>
                <w:ilvl w:val="1"/>
                <w:numId w:val="44"/>
              </w:numPr>
              <w:bidi w:val="0"/>
              <w:spacing w:after="30" w:line="360" w:lineRule="atLeast"/>
              <w:ind w:right="0"/>
              <w:jc w:val="left"/>
              <w:rPr>
                <w:rFonts w:ascii="Times New Roman" w:hAnsi="Times New Roman"/>
                <w:rtl w:val="0"/>
                <w:lang w:val="en-US"/>
              </w:rPr>
            </w:pPr>
            <w:r>
              <w:rPr>
                <w:rFonts w:ascii="Times New Roman" w:hAnsi="Times New Roman"/>
                <w:rtl w:val="0"/>
                <w:lang w:val="en-US"/>
              </w:rPr>
              <w:t>s56 (right to a price reduction).</w:t>
            </w:r>
          </w:p>
        </w:tc>
      </w:tr>
      <w:tr>
        <w:tblPrEx>
          <w:shd w:val="clear" w:color="auto" w:fill="cdd4e9"/>
        </w:tblPrEx>
        <w:trPr>
          <w:trHeight w:val="29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Contract terms: exclusion clauses</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5"/>
              </w:numPr>
              <w:spacing w:after="30" w:line="360" w:lineRule="atLeast"/>
              <w:rPr>
                <w:rFonts w:ascii="Times New Roman" w:hAnsi="Times New Roman"/>
                <w:lang w:val="en-US"/>
              </w:rPr>
            </w:pPr>
            <w:r>
              <w:rPr>
                <w:rFonts w:ascii="Times New Roman" w:hAnsi="Times New Roman"/>
                <w:rtl w:val="0"/>
                <w:lang w:val="en-US"/>
              </w:rPr>
              <w:t>Basic understanding of the nature of exclusion and limitation clauses.</w:t>
            </w:r>
          </w:p>
          <w:p>
            <w:pPr>
              <w:pStyle w:val="Body A"/>
              <w:numPr>
                <w:ilvl w:val="0"/>
                <w:numId w:val="45"/>
              </w:numPr>
              <w:bidi w:val="0"/>
              <w:spacing w:after="30" w:line="360" w:lineRule="atLeast"/>
              <w:ind w:right="0"/>
              <w:jc w:val="left"/>
              <w:rPr>
                <w:rFonts w:ascii="Times New Roman" w:hAnsi="Times New Roman"/>
                <w:rtl w:val="0"/>
                <w:lang w:val="en-US"/>
              </w:rPr>
            </w:pPr>
            <w:r>
              <w:rPr>
                <w:rFonts w:ascii="Times New Roman" w:hAnsi="Times New Roman"/>
                <w:rtl w:val="0"/>
                <w:lang w:val="en-US"/>
              </w:rPr>
              <w:t>Common law control of exclusion clauses: rules relating to incorporation; brief understanding of the rules relating to construction.</w:t>
            </w:r>
          </w:p>
          <w:p>
            <w:pPr>
              <w:pStyle w:val="Body A"/>
              <w:numPr>
                <w:ilvl w:val="0"/>
                <w:numId w:val="45"/>
              </w:numPr>
              <w:bidi w:val="0"/>
              <w:spacing w:after="30" w:line="360" w:lineRule="atLeast"/>
              <w:ind w:right="0"/>
              <w:jc w:val="left"/>
              <w:rPr>
                <w:rFonts w:ascii="Times New Roman" w:hAnsi="Times New Roman"/>
                <w:rtl w:val="0"/>
                <w:lang w:val="en-US"/>
              </w:rPr>
            </w:pPr>
            <w:r>
              <w:rPr>
                <w:rFonts w:ascii="Times New Roman" w:hAnsi="Times New Roman"/>
                <w:rtl w:val="0"/>
                <w:lang w:val="en-US"/>
              </w:rPr>
              <w:t>Statutory control of exclusion clauses: Unfair Contract Terms Act 1977 (s2 and s3); Consumer Rights Act 2015 (s31, s57 and s65).</w:t>
            </w:r>
          </w:p>
        </w:tc>
      </w:tr>
      <w:tr>
        <w:tblPrEx>
          <w:shd w:val="clear" w:color="auto" w:fill="cdd4e9"/>
        </w:tblPrEx>
        <w:trPr>
          <w:trHeight w:val="71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Vitiating factors</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6"/>
              </w:numPr>
              <w:spacing w:after="30" w:line="360" w:lineRule="atLeast"/>
              <w:rPr>
                <w:rFonts w:ascii="Times New Roman" w:hAnsi="Times New Roman"/>
                <w:lang w:val="en-US"/>
              </w:rPr>
            </w:pPr>
            <w:r>
              <w:rPr>
                <w:rFonts w:ascii="Times New Roman" w:hAnsi="Times New Roman"/>
                <w:rtl w:val="0"/>
                <w:lang w:val="en-US"/>
              </w:rPr>
              <w:t>Misrepresentation (nature, types and remedies).</w:t>
            </w:r>
          </w:p>
          <w:p>
            <w:pPr>
              <w:pStyle w:val="Body A"/>
              <w:numPr>
                <w:ilvl w:val="0"/>
                <w:numId w:val="46"/>
              </w:numPr>
              <w:bidi w:val="0"/>
              <w:spacing w:after="30" w:line="360" w:lineRule="atLeast"/>
              <w:ind w:right="0"/>
              <w:jc w:val="left"/>
              <w:rPr>
                <w:rFonts w:ascii="Times New Roman" w:hAnsi="Times New Roman"/>
                <w:rtl w:val="0"/>
                <w:lang w:val="en-US"/>
              </w:rPr>
            </w:pPr>
            <w:r>
              <w:rPr>
                <w:rFonts w:ascii="Times New Roman" w:hAnsi="Times New Roman"/>
                <w:rtl w:val="0"/>
                <w:lang w:val="en-US"/>
              </w:rPr>
              <w:t>Economic duress (definition and remedies).</w:t>
            </w:r>
          </w:p>
        </w:tc>
      </w:tr>
      <w:tr>
        <w:tblPrEx>
          <w:shd w:val="clear" w:color="auto" w:fill="cdd4e9"/>
        </w:tblPrEx>
        <w:trPr>
          <w:trHeight w:val="110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Discharge of a contract</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7"/>
              </w:numPr>
              <w:spacing w:after="30" w:line="360" w:lineRule="atLeast"/>
              <w:rPr>
                <w:rFonts w:ascii="Times New Roman" w:hAnsi="Times New Roman"/>
                <w:lang w:val="en-US"/>
              </w:rPr>
            </w:pPr>
            <w:r>
              <w:rPr>
                <w:rFonts w:ascii="Times New Roman" w:hAnsi="Times New Roman"/>
                <w:rtl w:val="0"/>
                <w:lang w:val="en-US"/>
              </w:rPr>
              <w:t>Performance.</w:t>
            </w:r>
          </w:p>
          <w:p>
            <w:pPr>
              <w:pStyle w:val="Body A"/>
              <w:numPr>
                <w:ilvl w:val="0"/>
                <w:numId w:val="47"/>
              </w:numPr>
              <w:bidi w:val="0"/>
              <w:spacing w:after="30" w:line="360" w:lineRule="atLeast"/>
              <w:ind w:right="0"/>
              <w:jc w:val="left"/>
              <w:rPr>
                <w:rFonts w:ascii="Times New Roman" w:hAnsi="Times New Roman"/>
                <w:rtl w:val="0"/>
                <w:lang w:val="en-US"/>
              </w:rPr>
            </w:pPr>
            <w:r>
              <w:rPr>
                <w:rFonts w:ascii="Times New Roman" w:hAnsi="Times New Roman"/>
                <w:rtl w:val="0"/>
                <w:lang w:val="en-US"/>
              </w:rPr>
              <w:t>Breach (actual and anticipatory breach).</w:t>
            </w:r>
          </w:p>
          <w:p>
            <w:pPr>
              <w:pStyle w:val="Body A"/>
              <w:numPr>
                <w:ilvl w:val="0"/>
                <w:numId w:val="47"/>
              </w:numPr>
              <w:bidi w:val="0"/>
              <w:spacing w:after="30" w:line="360" w:lineRule="atLeast"/>
              <w:ind w:right="0"/>
              <w:jc w:val="left"/>
              <w:rPr>
                <w:rFonts w:ascii="Times New Roman" w:hAnsi="Times New Roman"/>
                <w:rtl w:val="0"/>
                <w:lang w:val="en-US"/>
              </w:rPr>
            </w:pPr>
            <w:r>
              <w:rPr>
                <w:rFonts w:ascii="Times New Roman" w:hAnsi="Times New Roman"/>
                <w:rtl w:val="0"/>
                <w:lang w:val="en-US"/>
              </w:rPr>
              <w:t>Frustration.</w:t>
            </w:r>
          </w:p>
        </w:tc>
      </w:tr>
      <w:tr>
        <w:tblPrEx>
          <w:shd w:val="clear" w:color="auto" w:fill="cdd4e9"/>
        </w:tblPrEx>
        <w:trPr>
          <w:trHeight w:val="1460" w:hRule="atLeast"/>
        </w:trPr>
        <w:tc>
          <w:tcPr>
            <w:tcW w:type="dxa" w:w="3375"/>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spacing w:after="240" w:line="360" w:lineRule="atLeast"/>
            </w:pPr>
            <w:r>
              <w:rPr>
                <w:rFonts w:ascii="Times New Roman" w:hAnsi="Times New Roman"/>
                <w:rtl w:val="0"/>
                <w:lang w:val="en-US"/>
              </w:rPr>
              <w:t>Remedies</w:t>
            </w:r>
          </w:p>
        </w:tc>
        <w:tc>
          <w:tcPr>
            <w:tcW w:type="dxa" w:w="6690"/>
            <w:tcBorders>
              <w:top w:val="single" w:color="ebebeb" w:sz="6" w:space="0" w:shadow="0" w:frame="0"/>
              <w:left w:val="single" w:color="ebebeb" w:sz="6" w:space="0" w:shadow="0" w:frame="0"/>
              <w:bottom w:val="single" w:color="ebebeb" w:sz="6" w:space="0" w:shadow="0" w:frame="0"/>
              <w:right w:val="single" w:color="ebebeb" w:sz="6" w:space="0" w:shadow="0" w:frame="0"/>
            </w:tcBorders>
            <w:shd w:val="clear" w:color="auto" w:fill="auto"/>
            <w:tcMar>
              <w:top w:type="dxa" w:w="80"/>
              <w:left w:type="dxa" w:w="80"/>
              <w:bottom w:type="dxa" w:w="80"/>
              <w:right w:type="dxa" w:w="80"/>
            </w:tcMar>
            <w:vAlign w:val="top"/>
          </w:tcPr>
          <w:p>
            <w:pPr>
              <w:pStyle w:val="Body A"/>
              <w:numPr>
                <w:ilvl w:val="0"/>
                <w:numId w:val="48"/>
              </w:numPr>
              <w:spacing w:after="30" w:line="360" w:lineRule="atLeast"/>
              <w:rPr>
                <w:rFonts w:ascii="Times New Roman" w:hAnsi="Times New Roman"/>
                <w:lang w:val="en-US"/>
              </w:rPr>
            </w:pPr>
            <w:r>
              <w:rPr>
                <w:rFonts w:ascii="Times New Roman" w:hAnsi="Times New Roman"/>
                <w:rtl w:val="0"/>
                <w:lang w:val="en-US"/>
              </w:rPr>
              <w:t>Compensatory damages (including categories of recoverable loss, causation, remoteness and mitigation).</w:t>
            </w:r>
          </w:p>
          <w:p>
            <w:pPr>
              <w:pStyle w:val="Body A"/>
              <w:numPr>
                <w:ilvl w:val="0"/>
                <w:numId w:val="48"/>
              </w:numPr>
              <w:bidi w:val="0"/>
              <w:spacing w:after="30" w:line="360" w:lineRule="atLeast"/>
              <w:ind w:right="0"/>
              <w:jc w:val="left"/>
              <w:rPr>
                <w:rFonts w:ascii="Times New Roman" w:hAnsi="Times New Roman"/>
                <w:rtl w:val="0"/>
                <w:lang w:val="en-US"/>
              </w:rPr>
            </w:pPr>
            <w:r>
              <w:rPr>
                <w:rFonts w:ascii="Times New Roman" w:hAnsi="Times New Roman"/>
                <w:rtl w:val="0"/>
                <w:lang w:val="en-US"/>
              </w:rPr>
              <w:t>Equitable remedies of specific performance and rescission.</w:t>
            </w:r>
          </w:p>
          <w:p>
            <w:pPr>
              <w:pStyle w:val="Body A"/>
              <w:numPr>
                <w:ilvl w:val="0"/>
                <w:numId w:val="48"/>
              </w:numPr>
              <w:bidi w:val="0"/>
              <w:spacing w:after="30" w:line="360" w:lineRule="atLeast"/>
              <w:ind w:right="0"/>
              <w:jc w:val="left"/>
              <w:rPr>
                <w:rFonts w:ascii="Times New Roman" w:hAnsi="Times New Roman"/>
                <w:rtl w:val="0"/>
                <w:lang w:val="en-US"/>
              </w:rPr>
            </w:pPr>
            <w:r>
              <w:rPr>
                <w:rFonts w:ascii="Times New Roman" w:hAnsi="Times New Roman"/>
                <w:rtl w:val="0"/>
                <w:lang w:val="en-US"/>
              </w:rPr>
              <w:t>Termination of contract for breach.</w:t>
            </w:r>
          </w:p>
        </w:tc>
      </w:tr>
    </w:tbl>
    <w:p>
      <w:pPr>
        <w:pStyle w:val="Body A"/>
        <w:widowControl w:val="0"/>
        <w:shd w:val="clear" w:color="auto" w:fill="ffffff"/>
        <w:spacing w:after="120"/>
        <w:ind w:left="108" w:hanging="108"/>
        <w:outlineLvl w:val="0"/>
        <w:rPr>
          <w:rFonts w:ascii="Helvetica Neue" w:cs="Helvetica Neue" w:hAnsi="Helvetica Neue" w:eastAsia="Helvetica Neue"/>
          <w:color w:val="412878"/>
          <w:kern w:val="36"/>
          <w:sz w:val="40"/>
          <w:szCs w:val="40"/>
          <w:u w:color="412878"/>
        </w:rPr>
      </w:pPr>
    </w:p>
    <w:p>
      <w:pPr>
        <w:pStyle w:val="Body A"/>
        <w:widowControl w:val="0"/>
        <w:shd w:val="clear" w:color="auto" w:fill="ffffff"/>
        <w:spacing w:after="120"/>
        <w:outlineLvl w:val="0"/>
        <w:rPr>
          <w:rFonts w:ascii="Helvetica Neue" w:cs="Helvetica Neue" w:hAnsi="Helvetica Neue" w:eastAsia="Helvetica Neue"/>
          <w:color w:val="412878"/>
          <w:kern w:val="36"/>
          <w:sz w:val="40"/>
          <w:szCs w:val="40"/>
          <w:u w:color="412878"/>
        </w:rPr>
      </w:pPr>
    </w:p>
    <w:p>
      <w:pPr>
        <w:pStyle w:val="Body A"/>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jc w:val="center"/>
        <w:rPr>
          <w:rFonts w:ascii="Helvetica Neue" w:cs="Helvetica Neue" w:hAnsi="Helvetica Neue" w:eastAsia="Helvetica Neue"/>
          <w:color w:val="4c4c4b"/>
          <w:sz w:val="22"/>
          <w:szCs w:val="22"/>
          <w:u w:color="4c4c4b"/>
        </w:rPr>
      </w:pPr>
      <w:r>
        <w:rPr>
          <w:rFonts w:ascii="Helvetica Neue" w:hAnsi="Helvetica Neue"/>
          <w:color w:val="4c4c4b"/>
          <w:sz w:val="22"/>
          <w:szCs w:val="22"/>
          <w:u w:color="4c4c4b"/>
          <w:rtl w:val="0"/>
          <w:lang w:val="en-US"/>
        </w:rPr>
        <w:t>ASSESSMENT POLICY</w:t>
      </w:r>
    </w:p>
    <w:p>
      <w:pPr>
        <w:pStyle w:val="Body A"/>
        <w:jc w:val="center"/>
        <w:rPr>
          <w:b w:val="1"/>
          <w:bCs w:val="1"/>
          <w:sz w:val="40"/>
          <w:szCs w:val="40"/>
        </w:rPr>
      </w:pPr>
      <w:r>
        <w:rPr>
          <w:b w:val="1"/>
          <w:bCs w:val="1"/>
          <w:sz w:val="36"/>
          <w:szCs w:val="36"/>
          <w:rtl w:val="0"/>
          <w:lang w:val="en-US"/>
        </w:rPr>
        <w:t>A-level Law Department Assessment Policy 2019-2021</w:t>
      </w:r>
      <w:r>
        <w:rPr>
          <w:b w:val="1"/>
          <w:bCs w:val="1"/>
          <w:sz w:val="32"/>
          <w:szCs w:val="32"/>
          <w:rtl w:val="0"/>
        </w:rPr>
        <w:t xml:space="preserve"> </w:t>
      </w:r>
    </w:p>
    <w:p>
      <w:pPr>
        <w:pStyle w:val="Body A"/>
        <w:jc w:val="center"/>
        <w:rPr>
          <w:color w:val="ff0000"/>
          <w:u w:color="ff0000"/>
        </w:rPr>
      </w:pPr>
      <w:r>
        <w:rPr>
          <w:color w:val="ff0000"/>
          <w:u w:color="ff0000"/>
          <w:rtl w:val="0"/>
          <w:lang w:val="en-US"/>
        </w:rPr>
        <w:t>Updated May 2020 for Covid-19 Situation</w:t>
      </w:r>
    </w:p>
    <w:p>
      <w:pPr>
        <w:pStyle w:val="Body A"/>
        <w:rPr>
          <w:b w:val="1"/>
          <w:bCs w:val="1"/>
        </w:rPr>
      </w:pPr>
    </w:p>
    <w:p>
      <w:pPr>
        <w:pStyle w:val="Body A"/>
        <w:rPr>
          <w:b w:val="1"/>
          <w:bCs w:val="1"/>
          <w:sz w:val="28"/>
          <w:szCs w:val="28"/>
        </w:rPr>
      </w:pPr>
      <w:r>
        <w:rPr>
          <w:b w:val="1"/>
          <w:bCs w:val="1"/>
          <w:sz w:val="28"/>
          <w:szCs w:val="28"/>
          <w:rtl w:val="0"/>
          <w:lang w:val="en-US"/>
        </w:rPr>
        <w:t xml:space="preserve">The Importance of Feedback and Learning Outside of the Classroom </w:t>
      </w:r>
      <w:r>
        <w:rPr>
          <w:b w:val="1"/>
          <w:bCs w:val="1"/>
          <w:sz w:val="28"/>
          <w:szCs w:val="28"/>
          <w:rtl w:val="0"/>
          <w:lang w:val="it-IT"/>
        </w:rPr>
        <w:t>– ’</w:t>
      </w:r>
      <w:r>
        <w:rPr>
          <w:b w:val="1"/>
          <w:bCs w:val="1"/>
          <w:sz w:val="28"/>
          <w:szCs w:val="28"/>
          <w:rtl w:val="0"/>
          <w:lang w:val="de-DE"/>
        </w:rPr>
        <w:t>50:50</w:t>
      </w:r>
      <w:r>
        <w:rPr>
          <w:b w:val="1"/>
          <w:bCs w:val="1"/>
          <w:sz w:val="28"/>
          <w:szCs w:val="28"/>
          <w:rtl w:val="0"/>
        </w:rPr>
        <w:t>’</w:t>
      </w:r>
    </w:p>
    <w:p>
      <w:pPr>
        <w:pStyle w:val="Body A"/>
        <w:rPr>
          <w:sz w:val="20"/>
          <w:szCs w:val="20"/>
        </w:rPr>
      </w:pPr>
      <w:r>
        <w:rPr>
          <w:sz w:val="20"/>
          <w:szCs w:val="20"/>
          <w:rtl w:val="0"/>
          <w:lang w:val="en-US"/>
        </w:rPr>
        <w:t xml:space="preserve">Learning rarely happens instantly and it takes time; attending lessons is not enough, you also need to be working outside of class, to learn new information, explore new areas of the course, research and consolidate your learning.  This process is vital for success in law, the course is heavy in content and in topic areas.  </w:t>
      </w:r>
      <w:r>
        <w:rPr>
          <w:sz w:val="20"/>
          <w:szCs w:val="20"/>
          <w:rtl w:val="0"/>
        </w:rPr>
        <w:t>‘</w:t>
      </w:r>
      <w:r>
        <w:rPr>
          <w:sz w:val="20"/>
          <w:szCs w:val="20"/>
          <w:rtl w:val="0"/>
          <w:lang w:val="en-US"/>
        </w:rPr>
        <w:t>Exploring</w:t>
      </w:r>
      <w:r>
        <w:rPr>
          <w:sz w:val="20"/>
          <w:szCs w:val="20"/>
          <w:rtl w:val="0"/>
        </w:rPr>
        <w:t xml:space="preserve">’ </w:t>
      </w:r>
      <w:r>
        <w:rPr>
          <w:sz w:val="20"/>
          <w:szCs w:val="20"/>
          <w:rtl w:val="0"/>
          <w:lang w:val="en-US"/>
        </w:rPr>
        <w:t>a new topic and an area of law outside of the lesson helps you to learn more and develop an informed and explorative approach to studying law. Furthermore in the process of learning and in studying law, you will make mistakes but hopefully your effort in trying, persevering, reviewing and checking your work, recapping assignment work in class and from feedback, this will enhance your understanding of a new subject and enable you to learn more and see your areas of mistakes or misunderstandings.  It is better to try and make mistakes and correct misunderstandings, during the year and overcome them, rather than give up and expect all your learning to be attained within the classroom, than make your first mistake in the final exam!   Which is why your effort in trying and gaining confidence in your own self learning and from feedback is essential for your development on the course and this will consist of whole class (teacher runs a session in lessons), written (teacher marking), peer (where you feedback on someone else</w:t>
      </w:r>
      <w:r>
        <w:rPr>
          <w:sz w:val="20"/>
          <w:szCs w:val="20"/>
          <w:rtl w:val="0"/>
        </w:rPr>
        <w:t>’</w:t>
      </w:r>
      <w:r>
        <w:rPr>
          <w:sz w:val="20"/>
          <w:szCs w:val="20"/>
          <w:rtl w:val="0"/>
          <w:lang w:val="en-US"/>
        </w:rPr>
        <w:t xml:space="preserve">s work in the class) and self-reflection and review (where you assess yourself) - </w:t>
      </w:r>
      <w:r>
        <w:rPr>
          <w:color w:val="ff0000"/>
          <w:sz w:val="20"/>
          <w:szCs w:val="20"/>
          <w:u w:color="ff0000"/>
          <w:rtl w:val="0"/>
          <w:lang w:val="en-US"/>
        </w:rPr>
        <w:t>as we have moved to remote learning, this last feedback process has become even more important and is incorporated in the lesson worksheets and in reviewing the exam technique in a problem question within your MS Teams sessions</w:t>
      </w:r>
      <w:r>
        <w:rPr>
          <w:sz w:val="20"/>
          <w:szCs w:val="20"/>
          <w:rtl w:val="0"/>
        </w:rPr>
        <w:t xml:space="preserve">. </w:t>
      </w:r>
    </w:p>
    <w:p>
      <w:pPr>
        <w:pStyle w:val="Body A"/>
        <w:rPr>
          <w:sz w:val="20"/>
          <w:szCs w:val="20"/>
        </w:rPr>
      </w:pPr>
    </w:p>
    <w:p>
      <w:pPr>
        <w:pStyle w:val="Body A"/>
        <w:rPr>
          <w:sz w:val="20"/>
          <w:szCs w:val="20"/>
        </w:rPr>
      </w:pPr>
      <w:r>
        <w:rPr>
          <w:sz w:val="20"/>
          <w:szCs w:val="20"/>
          <w:rtl w:val="0"/>
          <w:lang w:val="en-US"/>
        </w:rPr>
        <w:t xml:space="preserve">There are 66 weeks of teaching weeks in total at College to help you to learn and prepare for your final assessments.  In your first year studying law, you have 1 sole teacher </w:t>
      </w:r>
      <w:r>
        <w:rPr>
          <w:sz w:val="20"/>
          <w:szCs w:val="20"/>
          <w:rtl w:val="0"/>
        </w:rPr>
        <w:t xml:space="preserve">– </w:t>
      </w:r>
      <w:r>
        <w:rPr>
          <w:sz w:val="20"/>
          <w:szCs w:val="20"/>
          <w:rtl w:val="0"/>
          <w:lang w:val="en-US"/>
        </w:rPr>
        <w:t xml:space="preserve">who is your lead subject tutor, this is to help you to settle into the course.  In Year 2 the classes are shared equally between two teachers for 2.25 hours a week, with one teacher delivering the remaining Crime and Tort topics for Paper 1 and 2 and your second law teacher will cover the whole of Contract law (Paper 3) topics with you, starting in September 2020 </w:t>
      </w:r>
      <w:r>
        <w:rPr>
          <w:sz w:val="20"/>
          <w:szCs w:val="20"/>
          <w:rtl w:val="0"/>
        </w:rPr>
        <w:t xml:space="preserve">– </w:t>
      </w:r>
      <w:r>
        <w:rPr>
          <w:sz w:val="20"/>
          <w:szCs w:val="20"/>
          <w:rtl w:val="0"/>
          <w:lang w:val="en-US"/>
        </w:rPr>
        <w:t xml:space="preserve">following an introduction to contract law as part of your summer assignment work. In your second year, one of your tutors (law teachers) will be the Lead Subject Tutor, who will be responsible for formalised 1-2-1s, writing your Student Reviews, seeing your parents at parents evening and for writing Action Plans.  </w:t>
      </w:r>
    </w:p>
    <w:p>
      <w:pPr>
        <w:pStyle w:val="Body A"/>
        <w:rPr>
          <w:sz w:val="20"/>
          <w:szCs w:val="20"/>
        </w:rPr>
      </w:pPr>
    </w:p>
    <w:p>
      <w:pPr>
        <w:pStyle w:val="Body A"/>
        <w:rPr>
          <w:sz w:val="20"/>
          <w:szCs w:val="20"/>
        </w:rPr>
      </w:pPr>
      <w:r>
        <w:rPr>
          <w:sz w:val="20"/>
          <w:szCs w:val="20"/>
          <w:rtl w:val="0"/>
          <w:lang w:val="en-US"/>
        </w:rPr>
        <w:t>In line with the College</w:t>
      </w:r>
      <w:r>
        <w:rPr>
          <w:sz w:val="20"/>
          <w:szCs w:val="20"/>
          <w:rtl w:val="0"/>
        </w:rPr>
        <w:t>’</w:t>
      </w:r>
      <w:r>
        <w:rPr>
          <w:sz w:val="20"/>
          <w:szCs w:val="20"/>
          <w:rtl w:val="0"/>
        </w:rPr>
        <w:t xml:space="preserve">s </w:t>
      </w:r>
      <w:r>
        <w:rPr>
          <w:sz w:val="20"/>
          <w:szCs w:val="20"/>
          <w:rtl w:val="0"/>
        </w:rPr>
        <w:t>’</w:t>
      </w:r>
      <w:r>
        <w:rPr>
          <w:sz w:val="20"/>
          <w:szCs w:val="20"/>
          <w:rtl w:val="0"/>
        </w:rPr>
        <w:t>50-50</w:t>
      </w:r>
      <w:r>
        <w:rPr>
          <w:sz w:val="20"/>
          <w:szCs w:val="20"/>
          <w:rtl w:val="0"/>
        </w:rPr>
        <w:t xml:space="preserve">’ </w:t>
      </w:r>
      <w:r>
        <w:rPr>
          <w:sz w:val="20"/>
          <w:szCs w:val="20"/>
          <w:rtl w:val="0"/>
          <w:lang w:val="en-US"/>
        </w:rPr>
        <w:t xml:space="preserve">initiative, each week, homework will be set and could take between 4.5 to 6 hours in total. In Year 1 your sole teacher will set you the equivalent of 4.5 to 6 hours of work, which will organised/split over the week. </w:t>
      </w:r>
    </w:p>
    <w:p>
      <w:pPr>
        <w:pStyle w:val="Body A"/>
        <w:rPr>
          <w:sz w:val="20"/>
          <w:szCs w:val="20"/>
        </w:rPr>
      </w:pPr>
      <w:r>
        <w:rPr>
          <w:sz w:val="20"/>
          <w:szCs w:val="20"/>
          <w:rtl w:val="0"/>
          <w:lang w:val="en-US"/>
        </w:rPr>
        <w:t xml:space="preserve">In Year 2 - each teacher therefore could set you up to 2.25 to 3 hours homework per week and you will need to be organised to complete in advance of your lessons for each teacher.  </w:t>
      </w:r>
    </w:p>
    <w:p>
      <w:pPr>
        <w:pStyle w:val="Body A"/>
        <w:rPr>
          <w:b w:val="1"/>
          <w:bCs w:val="1"/>
          <w:sz w:val="20"/>
          <w:szCs w:val="20"/>
        </w:rPr>
      </w:pPr>
    </w:p>
    <w:p>
      <w:pPr>
        <w:pStyle w:val="Body A"/>
        <w:rPr>
          <w:sz w:val="28"/>
          <w:szCs w:val="28"/>
        </w:rPr>
      </w:pPr>
      <w:r>
        <w:rPr>
          <w:b w:val="1"/>
          <w:bCs w:val="1"/>
          <w:sz w:val="28"/>
          <w:szCs w:val="28"/>
          <w:rtl w:val="0"/>
          <w:lang w:val="en-US"/>
        </w:rPr>
        <w:t>The Final Assessment</w:t>
      </w:r>
    </w:p>
    <w:p>
      <w:pPr>
        <w:pStyle w:val="Body A"/>
        <w:rPr>
          <w:sz w:val="20"/>
          <w:szCs w:val="20"/>
        </w:rPr>
      </w:pPr>
      <w:r>
        <w:rPr>
          <w:sz w:val="20"/>
          <w:szCs w:val="20"/>
          <w:rtl w:val="0"/>
          <w:lang w:val="en-US"/>
        </w:rPr>
        <w:t xml:space="preserve">At the end of the two years, students will complete three two hour exams worth 100% of their final grade </w:t>
      </w:r>
      <w:r>
        <w:rPr>
          <w:sz w:val="20"/>
          <w:szCs w:val="20"/>
          <w:rtl w:val="0"/>
        </w:rPr>
        <w:t xml:space="preserve">– </w:t>
      </w:r>
      <w:r>
        <w:rPr>
          <w:sz w:val="20"/>
          <w:szCs w:val="20"/>
          <w:rtl w:val="0"/>
          <w:lang w:val="en-US"/>
        </w:rPr>
        <w:t xml:space="preserve">each paper has the same exam format as detailed below and is equally worth 33.3% of your overall examination grade;  </w:t>
      </w:r>
    </w:p>
    <w:p>
      <w:pPr>
        <w:pStyle w:val="Body A"/>
        <w:rPr>
          <w:sz w:val="20"/>
          <w:szCs w:val="20"/>
        </w:rPr>
      </w:pPr>
    </w:p>
    <w:tbl>
      <w:tblPr>
        <w:tblW w:w="104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83"/>
        <w:gridCol w:w="3483"/>
        <w:gridCol w:w="3484"/>
      </w:tblGrid>
      <w:tr>
        <w:tblPrEx>
          <w:shd w:val="clear" w:color="auto" w:fill="cdd4e9"/>
        </w:tblPrEx>
        <w:trPr>
          <w:trHeight w:val="340" w:hRule="atLeast"/>
        </w:trPr>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jc w:val="center"/>
            </w:pPr>
            <w:r>
              <w:rPr>
                <w:b w:val="1"/>
                <w:bCs w:val="1"/>
                <w:sz w:val="28"/>
                <w:szCs w:val="28"/>
                <w:rtl w:val="0"/>
                <w:lang w:val="en-US"/>
              </w:rPr>
              <w:t>PAPER 1: Crime</w:t>
            </w:r>
          </w:p>
        </w:tc>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9c9c9"/>
            <w:tcMar>
              <w:top w:type="dxa" w:w="80"/>
              <w:left w:type="dxa" w:w="80"/>
              <w:bottom w:type="dxa" w:w="80"/>
              <w:right w:type="dxa" w:w="80"/>
            </w:tcMar>
            <w:vAlign w:val="top"/>
          </w:tcPr>
          <w:p>
            <w:pPr>
              <w:pStyle w:val="Body A"/>
              <w:jc w:val="center"/>
            </w:pPr>
            <w:r>
              <w:rPr>
                <w:b w:val="1"/>
                <w:bCs w:val="1"/>
                <w:sz w:val="28"/>
                <w:szCs w:val="28"/>
                <w:rtl w:val="0"/>
                <w:lang w:val="en-US"/>
              </w:rPr>
              <w:t xml:space="preserve">PAPER 2:Tort  </w:t>
            </w:r>
          </w:p>
        </w:tc>
        <w:tc>
          <w:tcPr>
            <w:tcW w:type="dxa" w:w="3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eaadb"/>
            <w:tcMar>
              <w:top w:type="dxa" w:w="80"/>
              <w:left w:type="dxa" w:w="80"/>
              <w:bottom w:type="dxa" w:w="80"/>
              <w:right w:type="dxa" w:w="80"/>
            </w:tcMar>
            <w:vAlign w:val="top"/>
          </w:tcPr>
          <w:p>
            <w:pPr>
              <w:pStyle w:val="Body A"/>
              <w:jc w:val="center"/>
            </w:pPr>
            <w:r>
              <w:rPr>
                <w:b w:val="1"/>
                <w:bCs w:val="1"/>
                <w:sz w:val="28"/>
                <w:szCs w:val="28"/>
                <w:rtl w:val="0"/>
                <w:lang w:val="en-US"/>
              </w:rPr>
              <w:t xml:space="preserve">PAPER 3:Contract </w:t>
            </w:r>
          </w:p>
        </w:tc>
      </w:tr>
      <w:tr>
        <w:tblPrEx>
          <w:shd w:val="clear" w:color="auto" w:fill="cdd4e9"/>
        </w:tblPrEx>
        <w:trPr>
          <w:trHeight w:val="2220" w:hRule="atLeast"/>
        </w:trPr>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9"/>
              </w:numPr>
              <w:rPr>
                <w:sz w:val="18"/>
                <w:szCs w:val="18"/>
                <w:lang w:val="en-US"/>
              </w:rPr>
            </w:pPr>
            <w:r>
              <w:rPr>
                <w:sz w:val="18"/>
                <w:szCs w:val="18"/>
                <w:rtl w:val="0"/>
                <w:lang w:val="en-US"/>
              </w:rPr>
              <w:t>Q1 - 5 Multiple Choice Questions (5)</w:t>
            </w:r>
          </w:p>
          <w:p>
            <w:pPr>
              <w:pStyle w:val="List Paragraph"/>
              <w:numPr>
                <w:ilvl w:val="0"/>
                <w:numId w:val="49"/>
              </w:numPr>
              <w:bidi w:val="0"/>
              <w:ind w:right="0"/>
              <w:jc w:val="left"/>
              <w:rPr>
                <w:sz w:val="18"/>
                <w:szCs w:val="18"/>
                <w:rtl w:val="0"/>
                <w:lang w:val="en-US"/>
              </w:rPr>
            </w:pPr>
            <w:r>
              <w:rPr>
                <w:sz w:val="18"/>
                <w:szCs w:val="18"/>
                <w:rtl w:val="0"/>
                <w:lang w:val="en-US"/>
              </w:rPr>
              <w:t xml:space="preserve">Q6 </w:t>
            </w:r>
            <w:r>
              <w:rPr>
                <w:sz w:val="18"/>
                <w:szCs w:val="18"/>
                <w:rtl w:val="0"/>
                <w:lang w:val="en-US"/>
              </w:rPr>
              <w:t xml:space="preserve">– </w:t>
            </w:r>
            <w:r>
              <w:rPr>
                <w:sz w:val="18"/>
                <w:szCs w:val="18"/>
                <w:rtl w:val="0"/>
                <w:lang w:val="en-US"/>
              </w:rPr>
              <w:t xml:space="preserve">5 mark </w:t>
            </w:r>
            <w:r>
              <w:rPr>
                <w:b w:val="1"/>
                <w:bCs w:val="1"/>
                <w:sz w:val="18"/>
                <w:szCs w:val="18"/>
                <w:rtl w:val="0"/>
                <w:lang w:val="en-US"/>
              </w:rPr>
              <w:t>explain</w:t>
            </w:r>
            <w:r>
              <w:rPr>
                <w:sz w:val="18"/>
                <w:szCs w:val="18"/>
                <w:rtl w:val="0"/>
                <w:lang w:val="en-US"/>
              </w:rPr>
              <w:t xml:space="preserve"> question</w:t>
            </w:r>
          </w:p>
          <w:p>
            <w:pPr>
              <w:pStyle w:val="List Paragraph"/>
              <w:numPr>
                <w:ilvl w:val="0"/>
                <w:numId w:val="49"/>
              </w:numPr>
              <w:bidi w:val="0"/>
              <w:ind w:right="0"/>
              <w:jc w:val="left"/>
              <w:rPr>
                <w:sz w:val="18"/>
                <w:szCs w:val="18"/>
                <w:rtl w:val="0"/>
                <w:lang w:val="en-US"/>
              </w:rPr>
            </w:pPr>
            <w:r>
              <w:rPr>
                <w:sz w:val="18"/>
                <w:szCs w:val="18"/>
                <w:rtl w:val="0"/>
                <w:lang w:val="en-US"/>
              </w:rPr>
              <w:t xml:space="preserve">Q7 </w:t>
            </w:r>
            <w:r>
              <w:rPr>
                <w:sz w:val="18"/>
                <w:szCs w:val="18"/>
                <w:rtl w:val="0"/>
                <w:lang w:val="en-US"/>
              </w:rPr>
              <w:t xml:space="preserve">– </w:t>
            </w:r>
            <w:r>
              <w:rPr>
                <w:sz w:val="18"/>
                <w:szCs w:val="18"/>
                <w:rtl w:val="0"/>
                <w:lang w:val="en-US"/>
              </w:rPr>
              <w:t xml:space="preserve">5 mark </w:t>
            </w:r>
            <w:r>
              <w:rPr>
                <w:b w:val="1"/>
                <w:bCs w:val="1"/>
                <w:sz w:val="18"/>
                <w:szCs w:val="18"/>
                <w:rtl w:val="0"/>
                <w:lang w:val="en-US"/>
              </w:rPr>
              <w:t>suggest</w:t>
            </w:r>
            <w:r>
              <w:rPr>
                <w:sz w:val="18"/>
                <w:szCs w:val="18"/>
                <w:rtl w:val="0"/>
                <w:lang w:val="en-US"/>
              </w:rPr>
              <w:t xml:space="preserve"> question</w:t>
            </w:r>
          </w:p>
          <w:p>
            <w:pPr>
              <w:pStyle w:val="List Paragraph"/>
              <w:numPr>
                <w:ilvl w:val="0"/>
                <w:numId w:val="49"/>
              </w:numPr>
              <w:bidi w:val="0"/>
              <w:ind w:right="0"/>
              <w:jc w:val="left"/>
              <w:rPr>
                <w:sz w:val="18"/>
                <w:szCs w:val="18"/>
                <w:rtl w:val="0"/>
                <w:lang w:val="en-US"/>
              </w:rPr>
            </w:pPr>
            <w:r>
              <w:rPr>
                <w:sz w:val="18"/>
                <w:szCs w:val="18"/>
                <w:rtl w:val="0"/>
                <w:lang w:val="en-US"/>
              </w:rPr>
              <w:t xml:space="preserve">Q8 </w:t>
            </w:r>
            <w:r>
              <w:rPr>
                <w:sz w:val="18"/>
                <w:szCs w:val="18"/>
                <w:rtl w:val="0"/>
                <w:lang w:val="en-US"/>
              </w:rPr>
              <w:t xml:space="preserve">– </w:t>
            </w:r>
            <w:r>
              <w:rPr>
                <w:sz w:val="18"/>
                <w:szCs w:val="18"/>
                <w:rtl w:val="0"/>
                <w:lang w:val="en-US"/>
              </w:rPr>
              <w:t xml:space="preserve">10 mark </w:t>
            </w:r>
            <w:r>
              <w:rPr>
                <w:sz w:val="18"/>
                <w:szCs w:val="18"/>
                <w:rtl w:val="0"/>
                <w:lang w:val="en-US"/>
              </w:rPr>
              <w:t xml:space="preserve">– </w:t>
            </w:r>
            <w:r>
              <w:rPr>
                <w:b w:val="1"/>
                <w:bCs w:val="1"/>
                <w:sz w:val="18"/>
                <w:szCs w:val="18"/>
                <w:rtl w:val="0"/>
                <w:lang w:val="en-US"/>
              </w:rPr>
              <w:t>advise</w:t>
            </w:r>
            <w:r>
              <w:rPr>
                <w:sz w:val="18"/>
                <w:szCs w:val="18"/>
                <w:rtl w:val="0"/>
                <w:lang w:val="en-US"/>
              </w:rPr>
              <w:t xml:space="preserve"> question</w:t>
            </w:r>
          </w:p>
          <w:p>
            <w:pPr>
              <w:pStyle w:val="List Paragraph"/>
              <w:numPr>
                <w:ilvl w:val="0"/>
                <w:numId w:val="49"/>
              </w:numPr>
              <w:bidi w:val="0"/>
              <w:ind w:right="0"/>
              <w:jc w:val="left"/>
              <w:rPr>
                <w:b w:val="1"/>
                <w:bCs w:val="1"/>
                <w:sz w:val="18"/>
                <w:szCs w:val="18"/>
                <w:rtl w:val="0"/>
                <w:lang w:val="en-US"/>
              </w:rPr>
            </w:pPr>
            <w:r>
              <w:rPr>
                <w:b w:val="0"/>
                <w:bCs w:val="0"/>
                <w:sz w:val="18"/>
                <w:szCs w:val="18"/>
                <w:rtl w:val="0"/>
                <w:lang w:val="en-US"/>
              </w:rPr>
              <w:t xml:space="preserve">Q9 </w:t>
            </w:r>
            <w:r>
              <w:rPr>
                <w:b w:val="0"/>
                <w:bCs w:val="0"/>
                <w:sz w:val="18"/>
                <w:szCs w:val="18"/>
                <w:rtl w:val="0"/>
                <w:lang w:val="en-US"/>
              </w:rPr>
              <w:t xml:space="preserve">– </w:t>
            </w:r>
            <w:r>
              <w:rPr>
                <w:b w:val="0"/>
                <w:bCs w:val="0"/>
                <w:sz w:val="18"/>
                <w:szCs w:val="18"/>
                <w:rtl w:val="0"/>
                <w:lang w:val="en-US"/>
              </w:rPr>
              <w:t xml:space="preserve">15 mark essay question </w:t>
            </w:r>
            <w:r>
              <w:rPr>
                <w:b w:val="0"/>
                <w:bCs w:val="0"/>
                <w:sz w:val="18"/>
                <w:szCs w:val="18"/>
                <w:rtl w:val="0"/>
                <w:lang w:val="en-US"/>
              </w:rPr>
              <w:t xml:space="preserve">– </w:t>
            </w:r>
            <w:r>
              <w:rPr>
                <w:b w:val="1"/>
                <w:bCs w:val="1"/>
                <w:sz w:val="18"/>
                <w:szCs w:val="18"/>
                <w:rtl w:val="0"/>
                <w:lang w:val="en-US"/>
              </w:rPr>
              <w:t>examine &amp; discuss</w:t>
            </w:r>
          </w:p>
          <w:p>
            <w:pPr>
              <w:pStyle w:val="List Paragraph"/>
              <w:numPr>
                <w:ilvl w:val="0"/>
                <w:numId w:val="49"/>
              </w:numPr>
              <w:bidi w:val="0"/>
              <w:ind w:right="0"/>
              <w:jc w:val="left"/>
              <w:rPr>
                <w:sz w:val="18"/>
                <w:szCs w:val="18"/>
                <w:rtl w:val="0"/>
                <w:lang w:val="en-US"/>
              </w:rPr>
            </w:pPr>
            <w:r>
              <w:rPr>
                <w:sz w:val="18"/>
                <w:szCs w:val="18"/>
                <w:rtl w:val="0"/>
                <w:lang w:val="en-US"/>
              </w:rPr>
              <w:t xml:space="preserve">Q10 </w:t>
            </w:r>
            <w:r>
              <w:rPr>
                <w:sz w:val="18"/>
                <w:szCs w:val="18"/>
                <w:rtl w:val="0"/>
                <w:lang w:val="en-US"/>
              </w:rPr>
              <w:t xml:space="preserve">– </w:t>
            </w:r>
            <w:r>
              <w:rPr>
                <w:sz w:val="18"/>
                <w:szCs w:val="18"/>
                <w:rtl w:val="0"/>
                <w:lang w:val="en-US"/>
              </w:rPr>
              <w:t xml:space="preserve">30 mark problem scenario question </w:t>
            </w:r>
            <w:r>
              <w:rPr>
                <w:sz w:val="18"/>
                <w:szCs w:val="18"/>
                <w:rtl w:val="0"/>
                <w:lang w:val="en-US"/>
              </w:rPr>
              <w:t xml:space="preserve">– </w:t>
            </w:r>
            <w:r>
              <w:rPr>
                <w:b w:val="1"/>
                <w:bCs w:val="1"/>
                <w:sz w:val="18"/>
                <w:szCs w:val="18"/>
                <w:rtl w:val="0"/>
                <w:lang w:val="en-US"/>
              </w:rPr>
              <w:t>consider</w:t>
            </w:r>
            <w:r>
              <w:rPr>
                <w:sz w:val="18"/>
                <w:szCs w:val="18"/>
                <w:rtl w:val="0"/>
                <w:lang w:val="en-US"/>
              </w:rPr>
              <w:t xml:space="preserve"> </w:t>
            </w:r>
          </w:p>
          <w:p>
            <w:pPr>
              <w:pStyle w:val="List Paragraph"/>
              <w:numPr>
                <w:ilvl w:val="0"/>
                <w:numId w:val="49"/>
              </w:numPr>
              <w:bidi w:val="0"/>
              <w:ind w:right="0"/>
              <w:jc w:val="left"/>
              <w:rPr>
                <w:sz w:val="18"/>
                <w:szCs w:val="18"/>
                <w:rtl w:val="0"/>
                <w:lang w:val="en-US"/>
              </w:rPr>
            </w:pPr>
            <w:r>
              <w:rPr>
                <w:sz w:val="18"/>
                <w:szCs w:val="18"/>
                <w:rtl w:val="0"/>
                <w:lang w:val="en-US"/>
              </w:rPr>
              <w:t xml:space="preserve">Q11 </w:t>
            </w:r>
            <w:r>
              <w:rPr>
                <w:sz w:val="18"/>
                <w:szCs w:val="18"/>
                <w:rtl w:val="0"/>
                <w:lang w:val="en-US"/>
              </w:rPr>
              <w:t xml:space="preserve">– </w:t>
            </w:r>
            <w:r>
              <w:rPr>
                <w:sz w:val="18"/>
                <w:szCs w:val="18"/>
                <w:rtl w:val="0"/>
                <w:lang w:val="en-US"/>
              </w:rPr>
              <w:t xml:space="preserve">30 mark scenario question 23- </w:t>
            </w:r>
            <w:r>
              <w:rPr>
                <w:b w:val="1"/>
                <w:bCs w:val="1"/>
                <w:sz w:val="18"/>
                <w:szCs w:val="18"/>
                <w:rtl w:val="0"/>
                <w:lang w:val="en-US"/>
              </w:rPr>
              <w:t>consider</w:t>
            </w:r>
            <w:r>
              <w:rPr>
                <w:sz w:val="18"/>
                <w:szCs w:val="18"/>
                <w:rtl w:val="0"/>
                <w:lang w:val="en-US"/>
              </w:rPr>
              <w:t xml:space="preserve"> (problem scenario) - 7 mark </w:t>
            </w:r>
            <w:r>
              <w:rPr>
                <w:b w:val="1"/>
                <w:bCs w:val="1"/>
                <w:sz w:val="18"/>
                <w:szCs w:val="18"/>
                <w:rtl w:val="0"/>
                <w:lang w:val="en-US"/>
              </w:rPr>
              <w:t xml:space="preserve">assess </w:t>
            </w:r>
            <w:r>
              <w:rPr>
                <w:sz w:val="18"/>
                <w:szCs w:val="18"/>
                <w:rtl w:val="0"/>
                <w:lang w:val="en-US"/>
              </w:rPr>
              <w:t xml:space="preserve">(non-substantive). </w:t>
            </w:r>
          </w:p>
        </w:tc>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0"/>
              </w:numPr>
              <w:rPr>
                <w:sz w:val="18"/>
                <w:szCs w:val="18"/>
                <w:lang w:val="en-US"/>
              </w:rPr>
            </w:pPr>
            <w:r>
              <w:rPr>
                <w:sz w:val="18"/>
                <w:szCs w:val="18"/>
                <w:rtl w:val="0"/>
                <w:lang w:val="en-US"/>
              </w:rPr>
              <w:t>Q1 - 5 Multiple Choice Questions (5)</w:t>
            </w:r>
          </w:p>
          <w:p>
            <w:pPr>
              <w:pStyle w:val="List Paragraph"/>
              <w:numPr>
                <w:ilvl w:val="0"/>
                <w:numId w:val="50"/>
              </w:numPr>
              <w:bidi w:val="0"/>
              <w:ind w:right="0"/>
              <w:jc w:val="left"/>
              <w:rPr>
                <w:sz w:val="18"/>
                <w:szCs w:val="18"/>
                <w:rtl w:val="0"/>
                <w:lang w:val="en-US"/>
              </w:rPr>
            </w:pPr>
            <w:r>
              <w:rPr>
                <w:sz w:val="18"/>
                <w:szCs w:val="18"/>
                <w:rtl w:val="0"/>
                <w:lang w:val="en-US"/>
              </w:rPr>
              <w:t xml:space="preserve">Q6 </w:t>
            </w:r>
            <w:r>
              <w:rPr>
                <w:sz w:val="18"/>
                <w:szCs w:val="18"/>
                <w:rtl w:val="0"/>
                <w:lang w:val="en-US"/>
              </w:rPr>
              <w:t xml:space="preserve">– </w:t>
            </w:r>
            <w:r>
              <w:rPr>
                <w:sz w:val="18"/>
                <w:szCs w:val="18"/>
                <w:rtl w:val="0"/>
                <w:lang w:val="en-US"/>
              </w:rPr>
              <w:t xml:space="preserve">5 mark </w:t>
            </w:r>
            <w:r>
              <w:rPr>
                <w:b w:val="1"/>
                <w:bCs w:val="1"/>
                <w:sz w:val="18"/>
                <w:szCs w:val="18"/>
                <w:rtl w:val="0"/>
                <w:lang w:val="en-US"/>
              </w:rPr>
              <w:t>explain</w:t>
            </w:r>
            <w:r>
              <w:rPr>
                <w:sz w:val="18"/>
                <w:szCs w:val="18"/>
                <w:rtl w:val="0"/>
                <w:lang w:val="en-US"/>
              </w:rPr>
              <w:t xml:space="preserve"> question</w:t>
            </w:r>
          </w:p>
          <w:p>
            <w:pPr>
              <w:pStyle w:val="List Paragraph"/>
              <w:numPr>
                <w:ilvl w:val="0"/>
                <w:numId w:val="50"/>
              </w:numPr>
              <w:bidi w:val="0"/>
              <w:ind w:right="0"/>
              <w:jc w:val="left"/>
              <w:rPr>
                <w:sz w:val="18"/>
                <w:szCs w:val="18"/>
                <w:rtl w:val="0"/>
                <w:lang w:val="en-US"/>
              </w:rPr>
            </w:pPr>
            <w:r>
              <w:rPr>
                <w:sz w:val="18"/>
                <w:szCs w:val="18"/>
                <w:rtl w:val="0"/>
                <w:lang w:val="en-US"/>
              </w:rPr>
              <w:t xml:space="preserve">Q7 </w:t>
            </w:r>
            <w:r>
              <w:rPr>
                <w:sz w:val="18"/>
                <w:szCs w:val="18"/>
                <w:rtl w:val="0"/>
                <w:lang w:val="en-US"/>
              </w:rPr>
              <w:t xml:space="preserve">– </w:t>
            </w:r>
            <w:r>
              <w:rPr>
                <w:sz w:val="18"/>
                <w:szCs w:val="18"/>
                <w:rtl w:val="0"/>
                <w:lang w:val="en-US"/>
              </w:rPr>
              <w:t xml:space="preserve">5 mark </w:t>
            </w:r>
            <w:r>
              <w:rPr>
                <w:b w:val="1"/>
                <w:bCs w:val="1"/>
                <w:sz w:val="18"/>
                <w:szCs w:val="18"/>
                <w:rtl w:val="0"/>
                <w:lang w:val="en-US"/>
              </w:rPr>
              <w:t>suggest</w:t>
            </w:r>
            <w:r>
              <w:rPr>
                <w:sz w:val="18"/>
                <w:szCs w:val="18"/>
                <w:rtl w:val="0"/>
                <w:lang w:val="en-US"/>
              </w:rPr>
              <w:t xml:space="preserve"> question</w:t>
            </w:r>
          </w:p>
          <w:p>
            <w:pPr>
              <w:pStyle w:val="List Paragraph"/>
              <w:numPr>
                <w:ilvl w:val="0"/>
                <w:numId w:val="50"/>
              </w:numPr>
              <w:bidi w:val="0"/>
              <w:ind w:right="0"/>
              <w:jc w:val="left"/>
              <w:rPr>
                <w:sz w:val="18"/>
                <w:szCs w:val="18"/>
                <w:rtl w:val="0"/>
                <w:lang w:val="en-US"/>
              </w:rPr>
            </w:pPr>
            <w:r>
              <w:rPr>
                <w:sz w:val="18"/>
                <w:szCs w:val="18"/>
                <w:rtl w:val="0"/>
                <w:lang w:val="en-US"/>
              </w:rPr>
              <w:t xml:space="preserve">Q8 </w:t>
            </w:r>
            <w:r>
              <w:rPr>
                <w:sz w:val="18"/>
                <w:szCs w:val="18"/>
                <w:rtl w:val="0"/>
                <w:lang w:val="en-US"/>
              </w:rPr>
              <w:t xml:space="preserve">– </w:t>
            </w:r>
            <w:r>
              <w:rPr>
                <w:sz w:val="18"/>
                <w:szCs w:val="18"/>
                <w:rtl w:val="0"/>
                <w:lang w:val="en-US"/>
              </w:rPr>
              <w:t xml:space="preserve">10 mark </w:t>
            </w:r>
            <w:r>
              <w:rPr>
                <w:sz w:val="18"/>
                <w:szCs w:val="18"/>
                <w:rtl w:val="0"/>
                <w:lang w:val="en-US"/>
              </w:rPr>
              <w:t xml:space="preserve">– </w:t>
            </w:r>
            <w:r>
              <w:rPr>
                <w:b w:val="1"/>
                <w:bCs w:val="1"/>
                <w:sz w:val="18"/>
                <w:szCs w:val="18"/>
                <w:rtl w:val="0"/>
                <w:lang w:val="en-US"/>
              </w:rPr>
              <w:t>advise</w:t>
            </w:r>
            <w:r>
              <w:rPr>
                <w:sz w:val="18"/>
                <w:szCs w:val="18"/>
                <w:rtl w:val="0"/>
                <w:lang w:val="en-US"/>
              </w:rPr>
              <w:t xml:space="preserve"> question</w:t>
            </w:r>
          </w:p>
          <w:p>
            <w:pPr>
              <w:pStyle w:val="List Paragraph"/>
              <w:numPr>
                <w:ilvl w:val="0"/>
                <w:numId w:val="50"/>
              </w:numPr>
              <w:bidi w:val="0"/>
              <w:ind w:right="0"/>
              <w:jc w:val="left"/>
              <w:rPr>
                <w:b w:val="1"/>
                <w:bCs w:val="1"/>
                <w:sz w:val="18"/>
                <w:szCs w:val="18"/>
                <w:rtl w:val="0"/>
                <w:lang w:val="en-US"/>
              </w:rPr>
            </w:pPr>
            <w:r>
              <w:rPr>
                <w:b w:val="0"/>
                <w:bCs w:val="0"/>
                <w:sz w:val="18"/>
                <w:szCs w:val="18"/>
                <w:rtl w:val="0"/>
                <w:lang w:val="en-US"/>
              </w:rPr>
              <w:t xml:space="preserve">Q9 </w:t>
            </w:r>
            <w:r>
              <w:rPr>
                <w:b w:val="0"/>
                <w:bCs w:val="0"/>
                <w:sz w:val="18"/>
                <w:szCs w:val="18"/>
                <w:rtl w:val="0"/>
                <w:lang w:val="en-US"/>
              </w:rPr>
              <w:t xml:space="preserve">– </w:t>
            </w:r>
            <w:r>
              <w:rPr>
                <w:b w:val="0"/>
                <w:bCs w:val="0"/>
                <w:sz w:val="18"/>
                <w:szCs w:val="18"/>
                <w:rtl w:val="0"/>
                <w:lang w:val="en-US"/>
              </w:rPr>
              <w:t xml:space="preserve">15 mark essay question </w:t>
            </w:r>
            <w:r>
              <w:rPr>
                <w:b w:val="0"/>
                <w:bCs w:val="0"/>
                <w:sz w:val="18"/>
                <w:szCs w:val="18"/>
                <w:rtl w:val="0"/>
                <w:lang w:val="en-US"/>
              </w:rPr>
              <w:t xml:space="preserve">– </w:t>
            </w:r>
            <w:r>
              <w:rPr>
                <w:b w:val="1"/>
                <w:bCs w:val="1"/>
                <w:sz w:val="18"/>
                <w:szCs w:val="18"/>
                <w:rtl w:val="0"/>
                <w:lang w:val="en-US"/>
              </w:rPr>
              <w:t>examine &amp; discuss</w:t>
            </w:r>
          </w:p>
          <w:p>
            <w:pPr>
              <w:pStyle w:val="List Paragraph"/>
              <w:numPr>
                <w:ilvl w:val="0"/>
                <w:numId w:val="50"/>
              </w:numPr>
              <w:bidi w:val="0"/>
              <w:ind w:right="0"/>
              <w:jc w:val="left"/>
              <w:rPr>
                <w:sz w:val="18"/>
                <w:szCs w:val="18"/>
                <w:rtl w:val="0"/>
                <w:lang w:val="en-US"/>
              </w:rPr>
            </w:pPr>
            <w:r>
              <w:rPr>
                <w:sz w:val="18"/>
                <w:szCs w:val="18"/>
                <w:rtl w:val="0"/>
                <w:lang w:val="en-US"/>
              </w:rPr>
              <w:t xml:space="preserve">Q10 </w:t>
            </w:r>
            <w:r>
              <w:rPr>
                <w:sz w:val="18"/>
                <w:szCs w:val="18"/>
                <w:rtl w:val="0"/>
                <w:lang w:val="en-US"/>
              </w:rPr>
              <w:t xml:space="preserve">– </w:t>
            </w:r>
            <w:r>
              <w:rPr>
                <w:sz w:val="18"/>
                <w:szCs w:val="18"/>
                <w:rtl w:val="0"/>
                <w:lang w:val="en-US"/>
              </w:rPr>
              <w:t xml:space="preserve">30 mark problem scenario question </w:t>
            </w:r>
            <w:r>
              <w:rPr>
                <w:sz w:val="18"/>
                <w:szCs w:val="18"/>
                <w:rtl w:val="0"/>
                <w:lang w:val="en-US"/>
              </w:rPr>
              <w:t xml:space="preserve">– </w:t>
            </w:r>
            <w:r>
              <w:rPr>
                <w:b w:val="1"/>
                <w:bCs w:val="1"/>
                <w:sz w:val="18"/>
                <w:szCs w:val="18"/>
                <w:rtl w:val="0"/>
                <w:lang w:val="en-US"/>
              </w:rPr>
              <w:t>consider</w:t>
            </w:r>
            <w:r>
              <w:rPr>
                <w:sz w:val="18"/>
                <w:szCs w:val="18"/>
                <w:rtl w:val="0"/>
                <w:lang w:val="en-US"/>
              </w:rPr>
              <w:t xml:space="preserve"> </w:t>
            </w:r>
          </w:p>
          <w:p>
            <w:pPr>
              <w:pStyle w:val="List Paragraph"/>
              <w:ind w:left="227" w:firstLine="0"/>
            </w:pPr>
            <w:r>
              <w:rPr>
                <w:sz w:val="18"/>
                <w:szCs w:val="18"/>
                <w:rtl w:val="0"/>
                <w:lang w:val="en-US"/>
              </w:rPr>
              <w:t xml:space="preserve">Q11 </w:t>
            </w:r>
            <w:r>
              <w:rPr>
                <w:sz w:val="18"/>
                <w:szCs w:val="18"/>
                <w:rtl w:val="0"/>
                <w:lang w:val="en-US"/>
              </w:rPr>
              <w:t xml:space="preserve">– </w:t>
            </w:r>
            <w:r>
              <w:rPr>
                <w:sz w:val="18"/>
                <w:szCs w:val="18"/>
                <w:rtl w:val="0"/>
                <w:lang w:val="en-US"/>
              </w:rPr>
              <w:t xml:space="preserve">30 mark scenario question 23- </w:t>
            </w:r>
            <w:r>
              <w:rPr>
                <w:b w:val="1"/>
                <w:bCs w:val="1"/>
                <w:sz w:val="18"/>
                <w:szCs w:val="18"/>
                <w:rtl w:val="0"/>
                <w:lang w:val="en-US"/>
              </w:rPr>
              <w:t>consider</w:t>
            </w:r>
            <w:r>
              <w:rPr>
                <w:sz w:val="18"/>
                <w:szCs w:val="18"/>
                <w:rtl w:val="0"/>
                <w:lang w:val="en-US"/>
              </w:rPr>
              <w:t xml:space="preserve"> (problem scenario) - 7 mark </w:t>
            </w:r>
            <w:r>
              <w:rPr>
                <w:b w:val="1"/>
                <w:bCs w:val="1"/>
                <w:sz w:val="18"/>
                <w:szCs w:val="18"/>
                <w:rtl w:val="0"/>
                <w:lang w:val="en-US"/>
              </w:rPr>
              <w:t xml:space="preserve">assess </w:t>
            </w:r>
            <w:r>
              <w:rPr>
                <w:sz w:val="18"/>
                <w:szCs w:val="18"/>
                <w:rtl w:val="0"/>
                <w:lang w:val="en-US"/>
              </w:rPr>
              <w:t>(non-substantive).</w:t>
            </w:r>
          </w:p>
        </w:tc>
        <w:tc>
          <w:tcPr>
            <w:tcW w:type="dxa" w:w="34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1"/>
              </w:numPr>
              <w:rPr>
                <w:sz w:val="18"/>
                <w:szCs w:val="18"/>
                <w:lang w:val="en-US"/>
              </w:rPr>
            </w:pPr>
            <w:r>
              <w:rPr>
                <w:sz w:val="18"/>
                <w:szCs w:val="18"/>
                <w:rtl w:val="0"/>
                <w:lang w:val="en-US"/>
              </w:rPr>
              <w:t>Q1 - 5 Multiple Choice Questions (5)</w:t>
            </w:r>
          </w:p>
          <w:p>
            <w:pPr>
              <w:pStyle w:val="List Paragraph"/>
              <w:numPr>
                <w:ilvl w:val="0"/>
                <w:numId w:val="51"/>
              </w:numPr>
              <w:bidi w:val="0"/>
              <w:ind w:right="0"/>
              <w:jc w:val="left"/>
              <w:rPr>
                <w:sz w:val="18"/>
                <w:szCs w:val="18"/>
                <w:rtl w:val="0"/>
                <w:lang w:val="en-US"/>
              </w:rPr>
            </w:pPr>
            <w:r>
              <w:rPr>
                <w:sz w:val="18"/>
                <w:szCs w:val="18"/>
                <w:rtl w:val="0"/>
                <w:lang w:val="en-US"/>
              </w:rPr>
              <w:t xml:space="preserve">Q6 </w:t>
            </w:r>
            <w:r>
              <w:rPr>
                <w:sz w:val="18"/>
                <w:szCs w:val="18"/>
                <w:rtl w:val="0"/>
                <w:lang w:val="en-US"/>
              </w:rPr>
              <w:t xml:space="preserve">– </w:t>
            </w:r>
            <w:r>
              <w:rPr>
                <w:sz w:val="18"/>
                <w:szCs w:val="18"/>
                <w:rtl w:val="0"/>
                <w:lang w:val="en-US"/>
              </w:rPr>
              <w:t xml:space="preserve">5 mark </w:t>
            </w:r>
            <w:r>
              <w:rPr>
                <w:b w:val="1"/>
                <w:bCs w:val="1"/>
                <w:sz w:val="18"/>
                <w:szCs w:val="18"/>
                <w:rtl w:val="0"/>
                <w:lang w:val="en-US"/>
              </w:rPr>
              <w:t>explain</w:t>
            </w:r>
            <w:r>
              <w:rPr>
                <w:sz w:val="18"/>
                <w:szCs w:val="18"/>
                <w:rtl w:val="0"/>
                <w:lang w:val="en-US"/>
              </w:rPr>
              <w:t xml:space="preserve"> question</w:t>
            </w:r>
          </w:p>
          <w:p>
            <w:pPr>
              <w:pStyle w:val="List Paragraph"/>
              <w:numPr>
                <w:ilvl w:val="0"/>
                <w:numId w:val="51"/>
              </w:numPr>
              <w:bidi w:val="0"/>
              <w:ind w:right="0"/>
              <w:jc w:val="left"/>
              <w:rPr>
                <w:sz w:val="18"/>
                <w:szCs w:val="18"/>
                <w:rtl w:val="0"/>
                <w:lang w:val="en-US"/>
              </w:rPr>
            </w:pPr>
            <w:r>
              <w:rPr>
                <w:sz w:val="18"/>
                <w:szCs w:val="18"/>
                <w:rtl w:val="0"/>
                <w:lang w:val="en-US"/>
              </w:rPr>
              <w:t xml:space="preserve">Q7 </w:t>
            </w:r>
            <w:r>
              <w:rPr>
                <w:sz w:val="18"/>
                <w:szCs w:val="18"/>
                <w:rtl w:val="0"/>
                <w:lang w:val="en-US"/>
              </w:rPr>
              <w:t xml:space="preserve">– </w:t>
            </w:r>
            <w:r>
              <w:rPr>
                <w:sz w:val="18"/>
                <w:szCs w:val="18"/>
                <w:rtl w:val="0"/>
                <w:lang w:val="en-US"/>
              </w:rPr>
              <w:t xml:space="preserve">5 mark </w:t>
            </w:r>
            <w:r>
              <w:rPr>
                <w:b w:val="1"/>
                <w:bCs w:val="1"/>
                <w:sz w:val="18"/>
                <w:szCs w:val="18"/>
                <w:rtl w:val="0"/>
                <w:lang w:val="en-US"/>
              </w:rPr>
              <w:t>suggest</w:t>
            </w:r>
            <w:r>
              <w:rPr>
                <w:sz w:val="18"/>
                <w:szCs w:val="18"/>
                <w:rtl w:val="0"/>
                <w:lang w:val="en-US"/>
              </w:rPr>
              <w:t xml:space="preserve"> question</w:t>
            </w:r>
          </w:p>
          <w:p>
            <w:pPr>
              <w:pStyle w:val="List Paragraph"/>
              <w:numPr>
                <w:ilvl w:val="0"/>
                <w:numId w:val="51"/>
              </w:numPr>
              <w:bidi w:val="0"/>
              <w:ind w:right="0"/>
              <w:jc w:val="left"/>
              <w:rPr>
                <w:sz w:val="18"/>
                <w:szCs w:val="18"/>
                <w:rtl w:val="0"/>
                <w:lang w:val="en-US"/>
              </w:rPr>
            </w:pPr>
            <w:r>
              <w:rPr>
                <w:sz w:val="18"/>
                <w:szCs w:val="18"/>
                <w:rtl w:val="0"/>
                <w:lang w:val="en-US"/>
              </w:rPr>
              <w:t xml:space="preserve">Q8 </w:t>
            </w:r>
            <w:r>
              <w:rPr>
                <w:sz w:val="18"/>
                <w:szCs w:val="18"/>
                <w:rtl w:val="0"/>
                <w:lang w:val="en-US"/>
              </w:rPr>
              <w:t xml:space="preserve">– </w:t>
            </w:r>
            <w:r>
              <w:rPr>
                <w:sz w:val="18"/>
                <w:szCs w:val="18"/>
                <w:rtl w:val="0"/>
                <w:lang w:val="en-US"/>
              </w:rPr>
              <w:t xml:space="preserve">10 mark </w:t>
            </w:r>
            <w:r>
              <w:rPr>
                <w:sz w:val="18"/>
                <w:szCs w:val="18"/>
                <w:rtl w:val="0"/>
                <w:lang w:val="en-US"/>
              </w:rPr>
              <w:t xml:space="preserve">– </w:t>
            </w:r>
            <w:r>
              <w:rPr>
                <w:b w:val="1"/>
                <w:bCs w:val="1"/>
                <w:sz w:val="18"/>
                <w:szCs w:val="18"/>
                <w:rtl w:val="0"/>
                <w:lang w:val="en-US"/>
              </w:rPr>
              <w:t>advise</w:t>
            </w:r>
            <w:r>
              <w:rPr>
                <w:sz w:val="18"/>
                <w:szCs w:val="18"/>
                <w:rtl w:val="0"/>
                <w:lang w:val="en-US"/>
              </w:rPr>
              <w:t xml:space="preserve"> question</w:t>
            </w:r>
          </w:p>
          <w:p>
            <w:pPr>
              <w:pStyle w:val="List Paragraph"/>
              <w:numPr>
                <w:ilvl w:val="0"/>
                <w:numId w:val="51"/>
              </w:numPr>
              <w:bidi w:val="0"/>
              <w:ind w:right="0"/>
              <w:jc w:val="left"/>
              <w:rPr>
                <w:b w:val="1"/>
                <w:bCs w:val="1"/>
                <w:sz w:val="18"/>
                <w:szCs w:val="18"/>
                <w:rtl w:val="0"/>
                <w:lang w:val="en-US"/>
              </w:rPr>
            </w:pPr>
            <w:r>
              <w:rPr>
                <w:b w:val="0"/>
                <w:bCs w:val="0"/>
                <w:sz w:val="18"/>
                <w:szCs w:val="18"/>
                <w:rtl w:val="0"/>
                <w:lang w:val="en-US"/>
              </w:rPr>
              <w:t xml:space="preserve">Q9 </w:t>
            </w:r>
            <w:r>
              <w:rPr>
                <w:b w:val="0"/>
                <w:bCs w:val="0"/>
                <w:sz w:val="18"/>
                <w:szCs w:val="18"/>
                <w:rtl w:val="0"/>
                <w:lang w:val="en-US"/>
              </w:rPr>
              <w:t xml:space="preserve">– </w:t>
            </w:r>
            <w:r>
              <w:rPr>
                <w:b w:val="0"/>
                <w:bCs w:val="0"/>
                <w:sz w:val="18"/>
                <w:szCs w:val="18"/>
                <w:rtl w:val="0"/>
                <w:lang w:val="en-US"/>
              </w:rPr>
              <w:t xml:space="preserve">15 mark essay question </w:t>
            </w:r>
            <w:r>
              <w:rPr>
                <w:b w:val="0"/>
                <w:bCs w:val="0"/>
                <w:sz w:val="18"/>
                <w:szCs w:val="18"/>
                <w:rtl w:val="0"/>
                <w:lang w:val="en-US"/>
              </w:rPr>
              <w:t xml:space="preserve">– </w:t>
            </w:r>
            <w:r>
              <w:rPr>
                <w:b w:val="1"/>
                <w:bCs w:val="1"/>
                <w:sz w:val="18"/>
                <w:szCs w:val="18"/>
                <w:rtl w:val="0"/>
                <w:lang w:val="en-US"/>
              </w:rPr>
              <w:t>examine &amp; discuss</w:t>
            </w:r>
          </w:p>
          <w:p>
            <w:pPr>
              <w:pStyle w:val="List Paragraph"/>
              <w:numPr>
                <w:ilvl w:val="0"/>
                <w:numId w:val="51"/>
              </w:numPr>
              <w:bidi w:val="0"/>
              <w:ind w:right="0"/>
              <w:jc w:val="left"/>
              <w:rPr>
                <w:sz w:val="18"/>
                <w:szCs w:val="18"/>
                <w:rtl w:val="0"/>
                <w:lang w:val="en-US"/>
              </w:rPr>
            </w:pPr>
            <w:r>
              <w:rPr>
                <w:sz w:val="18"/>
                <w:szCs w:val="18"/>
                <w:rtl w:val="0"/>
                <w:lang w:val="en-US"/>
              </w:rPr>
              <w:t xml:space="preserve">Q10 </w:t>
            </w:r>
            <w:r>
              <w:rPr>
                <w:sz w:val="18"/>
                <w:szCs w:val="18"/>
                <w:rtl w:val="0"/>
                <w:lang w:val="en-US"/>
              </w:rPr>
              <w:t xml:space="preserve">– </w:t>
            </w:r>
            <w:r>
              <w:rPr>
                <w:sz w:val="18"/>
                <w:szCs w:val="18"/>
                <w:rtl w:val="0"/>
                <w:lang w:val="en-US"/>
              </w:rPr>
              <w:t xml:space="preserve">30 mark problem scenario question </w:t>
            </w:r>
            <w:r>
              <w:rPr>
                <w:sz w:val="18"/>
                <w:szCs w:val="18"/>
                <w:rtl w:val="0"/>
                <w:lang w:val="en-US"/>
              </w:rPr>
              <w:t xml:space="preserve">– </w:t>
            </w:r>
            <w:r>
              <w:rPr>
                <w:b w:val="1"/>
                <w:bCs w:val="1"/>
                <w:sz w:val="18"/>
                <w:szCs w:val="18"/>
                <w:rtl w:val="0"/>
                <w:lang w:val="en-US"/>
              </w:rPr>
              <w:t>consider</w:t>
            </w:r>
            <w:r>
              <w:rPr>
                <w:sz w:val="18"/>
                <w:szCs w:val="18"/>
                <w:rtl w:val="0"/>
                <w:lang w:val="en-US"/>
              </w:rPr>
              <w:t xml:space="preserve"> </w:t>
            </w:r>
          </w:p>
          <w:p>
            <w:pPr>
              <w:pStyle w:val="List Paragraph"/>
              <w:ind w:left="149" w:firstLine="0"/>
            </w:pPr>
            <w:r>
              <w:rPr>
                <w:sz w:val="18"/>
                <w:szCs w:val="18"/>
                <w:rtl w:val="0"/>
                <w:lang w:val="en-US"/>
              </w:rPr>
              <w:t xml:space="preserve">Q11 </w:t>
            </w:r>
            <w:r>
              <w:rPr>
                <w:sz w:val="18"/>
                <w:szCs w:val="18"/>
                <w:rtl w:val="0"/>
                <w:lang w:val="en-US"/>
              </w:rPr>
              <w:t xml:space="preserve">– </w:t>
            </w:r>
            <w:r>
              <w:rPr>
                <w:sz w:val="18"/>
                <w:szCs w:val="18"/>
                <w:rtl w:val="0"/>
                <w:lang w:val="en-US"/>
              </w:rPr>
              <w:t xml:space="preserve">30 mark scenario question 23- </w:t>
            </w:r>
            <w:r>
              <w:rPr>
                <w:b w:val="1"/>
                <w:bCs w:val="1"/>
                <w:sz w:val="18"/>
                <w:szCs w:val="18"/>
                <w:rtl w:val="0"/>
                <w:lang w:val="en-US"/>
              </w:rPr>
              <w:t>consider</w:t>
            </w:r>
            <w:r>
              <w:rPr>
                <w:sz w:val="18"/>
                <w:szCs w:val="18"/>
                <w:rtl w:val="0"/>
                <w:lang w:val="en-US"/>
              </w:rPr>
              <w:t xml:space="preserve"> (problem scenario) - 7 mark </w:t>
            </w:r>
            <w:r>
              <w:rPr>
                <w:b w:val="1"/>
                <w:bCs w:val="1"/>
                <w:sz w:val="18"/>
                <w:szCs w:val="18"/>
                <w:rtl w:val="0"/>
                <w:lang w:val="en-US"/>
              </w:rPr>
              <w:t xml:space="preserve">assess </w:t>
            </w:r>
            <w:r>
              <w:rPr>
                <w:sz w:val="18"/>
                <w:szCs w:val="18"/>
                <w:rtl w:val="0"/>
                <w:lang w:val="en-US"/>
              </w:rPr>
              <w:t>(non-substantive).</w:t>
            </w:r>
          </w:p>
        </w:tc>
      </w:tr>
    </w:tbl>
    <w:p>
      <w:pPr>
        <w:pStyle w:val="Body A"/>
        <w:widowControl w:val="0"/>
        <w:ind w:left="108" w:hanging="108"/>
        <w:rPr>
          <w:sz w:val="20"/>
          <w:szCs w:val="20"/>
        </w:rPr>
      </w:pPr>
    </w:p>
    <w:p>
      <w:pPr>
        <w:pStyle w:val="Body A"/>
        <w:widowControl w:val="0"/>
        <w:rPr>
          <w:sz w:val="20"/>
          <w:szCs w:val="20"/>
        </w:rPr>
      </w:pPr>
    </w:p>
    <w:p>
      <w:pPr>
        <w:pStyle w:val="Body A"/>
        <w:rPr>
          <w:b w:val="1"/>
          <w:bCs w:val="1"/>
          <w:sz w:val="20"/>
          <w:szCs w:val="20"/>
        </w:rPr>
      </w:pPr>
    </w:p>
    <w:p>
      <w:pPr>
        <w:pStyle w:val="Body A"/>
        <w:rPr>
          <w:b w:val="1"/>
          <w:bCs w:val="1"/>
          <w:sz w:val="28"/>
          <w:szCs w:val="28"/>
        </w:rPr>
      </w:pPr>
      <w:r>
        <w:rPr>
          <w:b w:val="1"/>
          <w:bCs w:val="1"/>
          <w:sz w:val="28"/>
          <w:szCs w:val="28"/>
          <w:rtl w:val="0"/>
          <w:lang w:val="en-US"/>
        </w:rPr>
        <w:t>Types of Assessment</w:t>
      </w:r>
    </w:p>
    <w:p>
      <w:pPr>
        <w:pStyle w:val="List Paragraph"/>
        <w:numPr>
          <w:ilvl w:val="0"/>
          <w:numId w:val="53"/>
        </w:numPr>
        <w:bidi w:val="0"/>
        <w:ind w:right="0"/>
        <w:jc w:val="left"/>
        <w:rPr>
          <w:b w:val="1"/>
          <w:bCs w:val="1"/>
          <w:sz w:val="20"/>
          <w:szCs w:val="20"/>
          <w:rtl w:val="0"/>
          <w:lang w:val="en-US"/>
        </w:rPr>
      </w:pPr>
      <w:r>
        <w:rPr>
          <w:b w:val="1"/>
          <w:bCs w:val="1"/>
          <w:sz w:val="20"/>
          <w:szCs w:val="20"/>
          <w:rtl w:val="0"/>
          <w:lang w:val="en-US"/>
        </w:rPr>
        <w:t xml:space="preserve">Assignment work </w:t>
      </w:r>
      <w:r>
        <w:rPr>
          <w:b w:val="1"/>
          <w:bCs w:val="1"/>
          <w:sz w:val="20"/>
          <w:szCs w:val="20"/>
          <w:rtl w:val="0"/>
          <w:lang w:val="en-US"/>
        </w:rPr>
        <w:t xml:space="preserve">– </w:t>
      </w:r>
      <w:r>
        <w:rPr>
          <w:b w:val="1"/>
          <w:bCs w:val="1"/>
          <w:sz w:val="20"/>
          <w:szCs w:val="20"/>
          <w:rtl w:val="0"/>
          <w:lang w:val="en-US"/>
        </w:rPr>
        <w:t xml:space="preserve">(Homework) (Weekly): </w:t>
      </w:r>
      <w:r>
        <w:rPr>
          <w:b w:val="0"/>
          <w:bCs w:val="0"/>
          <w:sz w:val="20"/>
          <w:szCs w:val="20"/>
          <w:rtl w:val="0"/>
          <w:lang w:val="en-US"/>
        </w:rPr>
        <w:t xml:space="preserve">Homework does not necessarily need to be completed at home!  You should also use free periods during the day to complete your varied law assignment tasks outside of lessons.  To keep a good work/life balance, you might like to treat College as a 0845 to 1615 day and use your free periods in the library completing tasks.  This will minimise the work you need to complete at home and might make you more productive. Furthermore assignment work is generally split into the start of the week, midweek and end of week work to help you to organise your time effectively. We advise students to break down each assignment tasks to complete over 3 x 1.5 hours of independent study, rather than trying to complete it all in one period of time, each teacher will have a different approach and clear expectation of you, which will be clear to you, within your induction period and explained further in Year 2 </w:t>
      </w:r>
      <w:r>
        <w:rPr>
          <w:b w:val="0"/>
          <w:bCs w:val="0"/>
          <w:sz w:val="20"/>
          <w:szCs w:val="20"/>
          <w:rtl w:val="0"/>
          <w:lang w:val="en-US"/>
        </w:rPr>
        <w:t xml:space="preserve">– </w:t>
      </w:r>
      <w:r>
        <w:rPr>
          <w:b w:val="0"/>
          <w:bCs w:val="0"/>
          <w:sz w:val="20"/>
          <w:szCs w:val="20"/>
          <w:rtl w:val="0"/>
          <w:lang w:val="en-US"/>
        </w:rPr>
        <w:t xml:space="preserve">with the split of two law teachers. </w:t>
      </w:r>
    </w:p>
    <w:p>
      <w:pPr>
        <w:pStyle w:val="List Paragraph"/>
        <w:ind w:left="284" w:firstLine="0"/>
        <w:rPr>
          <w:b w:val="1"/>
          <w:bCs w:val="1"/>
          <w:sz w:val="20"/>
          <w:szCs w:val="20"/>
        </w:rPr>
      </w:pPr>
    </w:p>
    <w:p>
      <w:pPr>
        <w:pStyle w:val="List Paragraph"/>
        <w:ind w:left="284" w:firstLine="0"/>
        <w:rPr>
          <w:b w:val="1"/>
          <w:bCs w:val="1"/>
          <w:sz w:val="20"/>
          <w:szCs w:val="20"/>
        </w:rPr>
      </w:pPr>
    </w:p>
    <w:p>
      <w:pPr>
        <w:pStyle w:val="List Paragraph"/>
        <w:ind w:left="284" w:firstLine="0"/>
        <w:rPr>
          <w:b w:val="1"/>
          <w:bCs w:val="1"/>
        </w:rPr>
      </w:pPr>
    </w:p>
    <w:p>
      <w:pPr>
        <w:pStyle w:val="List Paragraph"/>
        <w:numPr>
          <w:ilvl w:val="0"/>
          <w:numId w:val="53"/>
        </w:numPr>
        <w:bidi w:val="0"/>
        <w:ind w:right="0"/>
        <w:jc w:val="left"/>
        <w:rPr>
          <w:sz w:val="20"/>
          <w:szCs w:val="20"/>
          <w:rtl w:val="0"/>
          <w:lang w:val="en-US"/>
        </w:rPr>
      </w:pPr>
      <w:r>
        <w:rPr>
          <w:sz w:val="20"/>
          <w:szCs w:val="20"/>
          <w:rtl w:val="0"/>
          <w:lang w:val="en-US"/>
        </w:rPr>
        <w:t xml:space="preserve">Weekly Assignment Work Tasks will range from reading text books or watching videos (flipped law and law bank) in advance of studying a topic or afterwards to consolidate class work. Students may also be directed to carry out research tasks, prepare exam style answers and produce revision materials on an on-going basis and end the end of each law topic. This work will be reviewed and will be used to gain regular feedback on progress and guidance about how to improve your understanding of the subject and with exam technique. Assignment tasks which are to be completed for the following week are always set on the last law lesson of the week </w:t>
      </w:r>
      <w:r>
        <w:rPr>
          <w:sz w:val="20"/>
          <w:szCs w:val="20"/>
          <w:rtl w:val="0"/>
          <w:lang w:val="en-US"/>
        </w:rPr>
        <w:t xml:space="preserve">– </w:t>
      </w:r>
      <w:r>
        <w:rPr>
          <w:sz w:val="20"/>
          <w:szCs w:val="20"/>
          <w:rtl w:val="0"/>
          <w:lang w:val="en-US"/>
        </w:rPr>
        <w:t xml:space="preserve">students are given printed copies of the assignment work and a follow up reminder email is also sent, in case you might misplace your task sheets or have been absent </w:t>
      </w:r>
      <w:r>
        <w:rPr>
          <w:sz w:val="20"/>
          <w:szCs w:val="20"/>
          <w:rtl w:val="0"/>
          <w:lang w:val="en-US"/>
        </w:rPr>
        <w:t xml:space="preserve">– </w:t>
      </w:r>
      <w:r>
        <w:rPr>
          <w:sz w:val="20"/>
          <w:szCs w:val="20"/>
          <w:rtl w:val="0"/>
          <w:lang w:val="en-US"/>
        </w:rPr>
        <w:t xml:space="preserve">being absent in the lesson when work is set, is not a reason not to complete the assignment work. </w:t>
      </w:r>
    </w:p>
    <w:p>
      <w:pPr>
        <w:pStyle w:val="No Spacing"/>
        <w:rPr>
          <w:sz w:val="20"/>
          <w:szCs w:val="20"/>
        </w:rPr>
      </w:pPr>
    </w:p>
    <w:p>
      <w:pPr>
        <w:pStyle w:val="No Spacing"/>
        <w:rPr>
          <w:sz w:val="20"/>
          <w:szCs w:val="20"/>
        </w:rPr>
      </w:pPr>
      <w:r>
        <w:rPr>
          <w:sz w:val="20"/>
          <w:szCs w:val="20"/>
          <w:rtl w:val="0"/>
          <w:lang w:val="en-US"/>
        </w:rPr>
        <w:t xml:space="preserve">In law </w:t>
      </w:r>
      <w:r>
        <w:rPr>
          <w:sz w:val="20"/>
          <w:szCs w:val="20"/>
          <w:rtl w:val="0"/>
          <w:lang w:val="en-US"/>
        </w:rPr>
        <w:t xml:space="preserve">– </w:t>
      </w:r>
      <w:r>
        <w:rPr>
          <w:sz w:val="20"/>
          <w:szCs w:val="20"/>
          <w:rtl w:val="0"/>
          <w:lang w:val="en-US"/>
        </w:rPr>
        <w:t xml:space="preserve">we do set a full allocation of work each week to ensure students are fully working to the 50; 50 approach </w:t>
      </w:r>
      <w:r>
        <w:rPr>
          <w:sz w:val="20"/>
          <w:szCs w:val="20"/>
          <w:rtl w:val="0"/>
          <w:lang w:val="en-US"/>
        </w:rPr>
        <w:t xml:space="preserve">– </w:t>
      </w:r>
      <w:r>
        <w:rPr>
          <w:sz w:val="20"/>
          <w:szCs w:val="20"/>
          <w:rtl w:val="0"/>
          <w:lang w:val="en-US"/>
        </w:rPr>
        <w:t xml:space="preserve">rather than students creating and working on their own initiative and interpretation of what else they could do </w:t>
      </w:r>
      <w:r>
        <w:rPr>
          <w:sz w:val="20"/>
          <w:szCs w:val="20"/>
          <w:rtl w:val="0"/>
          <w:lang w:val="en-US"/>
        </w:rPr>
        <w:t xml:space="preserve">– </w:t>
      </w:r>
      <w:r>
        <w:rPr>
          <w:sz w:val="20"/>
          <w:szCs w:val="20"/>
          <w:rtl w:val="0"/>
          <w:lang w:val="en-US"/>
        </w:rPr>
        <w:t xml:space="preserve">we do find students feedback that </w:t>
      </w:r>
      <w:r>
        <w:rPr>
          <w:sz w:val="20"/>
          <w:szCs w:val="20"/>
          <w:rtl w:val="0"/>
          <w:lang w:val="en-US"/>
        </w:rPr>
        <w:t>‘</w:t>
      </w:r>
      <w:r>
        <w:rPr>
          <w:sz w:val="20"/>
          <w:szCs w:val="20"/>
          <w:rtl w:val="0"/>
          <w:lang w:val="en-US"/>
        </w:rPr>
        <w:t>law sets the most amount of work above any of my other subjects</w:t>
      </w:r>
      <w:r>
        <w:rPr>
          <w:sz w:val="20"/>
          <w:szCs w:val="20"/>
          <w:rtl w:val="0"/>
          <w:lang w:val="en-US"/>
        </w:rPr>
        <w:t xml:space="preserve">’ </w:t>
      </w:r>
      <w:r>
        <w:rPr>
          <w:sz w:val="20"/>
          <w:szCs w:val="20"/>
          <w:rtl w:val="0"/>
          <w:lang w:val="en-US"/>
        </w:rPr>
        <w:t xml:space="preserve">and this is why, as we prefer to guide you to specific tasks rather than find them for yourself, this proves to be a more effective and productive use of your time.  </w:t>
      </w:r>
    </w:p>
    <w:p>
      <w:pPr>
        <w:pStyle w:val="No Spacing"/>
        <w:rPr>
          <w:sz w:val="20"/>
          <w:szCs w:val="20"/>
        </w:rPr>
      </w:pPr>
    </w:p>
    <w:p>
      <w:pPr>
        <w:pStyle w:val="List Paragraph"/>
        <w:numPr>
          <w:ilvl w:val="0"/>
          <w:numId w:val="53"/>
        </w:numPr>
        <w:bidi w:val="0"/>
        <w:ind w:right="0"/>
        <w:jc w:val="left"/>
        <w:rPr>
          <w:b w:val="1"/>
          <w:bCs w:val="1"/>
          <w:sz w:val="20"/>
          <w:szCs w:val="20"/>
          <w:rtl w:val="0"/>
          <w:lang w:val="en-US"/>
        </w:rPr>
      </w:pPr>
      <w:r>
        <w:rPr>
          <w:b w:val="1"/>
          <w:bCs w:val="1"/>
          <w:sz w:val="20"/>
          <w:szCs w:val="20"/>
          <w:rtl w:val="0"/>
          <w:lang w:val="en-US"/>
        </w:rPr>
        <w:t xml:space="preserve">Mock Exams and Benchmark Checkpoints (Half-Termly): </w:t>
      </w:r>
      <w:r>
        <w:rPr>
          <w:b w:val="0"/>
          <w:bCs w:val="0"/>
          <w:sz w:val="20"/>
          <w:szCs w:val="20"/>
          <w:rtl w:val="0"/>
          <w:lang w:val="en-US"/>
        </w:rPr>
        <w:t xml:space="preserve">After a period of teaching, there will be the opportunity to sit short </w:t>
      </w:r>
      <w:r>
        <w:rPr>
          <w:b w:val="0"/>
          <w:bCs w:val="0"/>
          <w:sz w:val="20"/>
          <w:szCs w:val="20"/>
          <w:rtl w:val="0"/>
          <w:lang w:val="en-US"/>
        </w:rPr>
        <w:t>‘</w:t>
      </w:r>
      <w:r>
        <w:rPr>
          <w:b w:val="0"/>
          <w:bCs w:val="0"/>
          <w:sz w:val="20"/>
          <w:szCs w:val="20"/>
          <w:rtl w:val="0"/>
          <w:lang w:val="en-US"/>
        </w:rPr>
        <w:t>mock exams</w:t>
      </w:r>
      <w:r>
        <w:rPr>
          <w:b w:val="0"/>
          <w:bCs w:val="0"/>
          <w:sz w:val="20"/>
          <w:szCs w:val="20"/>
          <w:rtl w:val="0"/>
          <w:lang w:val="en-US"/>
        </w:rPr>
        <w:t xml:space="preserve">’ </w:t>
      </w:r>
      <w:r>
        <w:rPr>
          <w:b w:val="0"/>
          <w:bCs w:val="0"/>
          <w:sz w:val="20"/>
          <w:szCs w:val="20"/>
          <w:rtl w:val="0"/>
          <w:lang w:val="en-US"/>
        </w:rPr>
        <w:t xml:space="preserve">which will be an assessment under timed conditions.  Each mock exam will allow you to access the full grade range from A* to U grade, given the topics covered so far on the course and in developing exam technique.  They are an indicator of how well you have understood the course content and in how you can apply the content to questions you will meet in the final exams at the end of the two years.    Mock exams 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 and to develop exam readiness and resilience. Law is 100% exam based and timed exam practise is an important element of the course. We will provide you with a minimum of three weeks advance notice of a benchmark, confirm the topics to revise and the format of exam questions for you to practise in readiness for your benchmark. </w:t>
      </w:r>
    </w:p>
    <w:p>
      <w:pPr>
        <w:pStyle w:val="List Paragraph"/>
        <w:ind w:left="284" w:firstLine="0"/>
        <w:rPr>
          <w:b w:val="1"/>
          <w:bCs w:val="1"/>
        </w:rPr>
      </w:pPr>
    </w:p>
    <w:p>
      <w:pPr>
        <w:pStyle w:val="Body A"/>
        <w:rPr>
          <w:b w:val="1"/>
          <w:bCs w:val="1"/>
        </w:rPr>
      </w:pPr>
      <w:r>
        <w:rPr>
          <w:b w:val="1"/>
          <w:bCs w:val="1"/>
          <w:rtl w:val="0"/>
          <w:lang w:val="en-US"/>
        </w:rPr>
        <w:t>Tracking your Progress: Student Reviews, Action Plans and Parents Evenings</w:t>
      </w:r>
    </w:p>
    <w:p>
      <w:pPr>
        <w:pStyle w:val="Body A"/>
        <w:rPr>
          <w:sz w:val="20"/>
          <w:szCs w:val="20"/>
        </w:rPr>
      </w:pPr>
      <w:r>
        <w:rPr>
          <w:sz w:val="20"/>
          <w:szCs w:val="20"/>
          <w:rtl w:val="0"/>
          <w:lang w:val="en-US"/>
        </w:rPr>
        <w:t>The College</w:t>
      </w:r>
      <w:r>
        <w:rPr>
          <w:sz w:val="20"/>
          <w:szCs w:val="20"/>
          <w:rtl w:val="0"/>
        </w:rPr>
        <w:t>’</w:t>
      </w:r>
      <w:r>
        <w:rPr>
          <w:sz w:val="20"/>
          <w:szCs w:val="20"/>
          <w:rtl w:val="0"/>
          <w:lang w:val="en-US"/>
        </w:rPr>
        <w:t xml:space="preserve">s policy is to advise you directly of concerns but we also report to your parents at regular intervals to let them know how you are progressing and to inform them of what our expectations are through four Student Reviews (Reports) spread throughout the two years at College and also four parents evenings.  </w:t>
      </w:r>
    </w:p>
    <w:p>
      <w:pPr>
        <w:pStyle w:val="Body A"/>
        <w:rPr>
          <w:sz w:val="20"/>
          <w:szCs w:val="20"/>
        </w:rPr>
      </w:pPr>
    </w:p>
    <w:p>
      <w:pPr>
        <w:pStyle w:val="Body A"/>
        <w:rPr>
          <w:sz w:val="20"/>
          <w:szCs w:val="20"/>
        </w:rPr>
      </w:pPr>
      <w:r>
        <w:rPr>
          <w:sz w:val="20"/>
          <w:szCs w:val="20"/>
          <w:rtl w:val="0"/>
          <w:lang w:val="en-US"/>
        </w:rPr>
        <w:t xml:space="preserve">If your lead tutor feels you are under-performing based on evidence such as benchmark grades and your approach to learning in between these periods (such as in your commitment to assignment work or behaviour in class) then your Lead Subject Tutor may place you onto a Formal Department Action Plan and we will formally write to your parents after a 1-2-1 with yourself and to try and get you back on track in a supportive and productive manner. </w:t>
      </w:r>
    </w:p>
    <w:p>
      <w:pPr>
        <w:pStyle w:val="Body A"/>
        <w:rPr>
          <w:sz w:val="20"/>
          <w:szCs w:val="20"/>
        </w:rPr>
      </w:pPr>
    </w:p>
    <w:p>
      <w:pPr>
        <w:pStyle w:val="Body A"/>
        <w:rPr>
          <w:b w:val="1"/>
          <w:bCs w:val="1"/>
        </w:rPr>
      </w:pPr>
      <w:r>
        <w:rPr>
          <w:b w:val="1"/>
          <w:bCs w:val="1"/>
          <w:rtl w:val="0"/>
          <w:lang w:val="en-US"/>
        </w:rPr>
        <w:t>Student Review 2, the ARG and Predicted Grades</w:t>
      </w:r>
    </w:p>
    <w:p>
      <w:pPr>
        <w:pStyle w:val="Body A"/>
        <w:rPr>
          <w:sz w:val="20"/>
          <w:szCs w:val="20"/>
        </w:rPr>
      </w:pPr>
      <w:r>
        <w:rPr>
          <w:sz w:val="20"/>
          <w:szCs w:val="20"/>
          <w:rtl w:val="0"/>
          <w:lang w:val="en-US"/>
        </w:rPr>
        <w:t xml:space="preserve">At the end of the first year (June 2020), your Lead Tutor will have a 1-2-1 to discuss your Annual Review Grade or ARG and also finalise your Predicted Grade which might be used for UCAS applications for University and other destinations.  </w:t>
      </w:r>
    </w:p>
    <w:p>
      <w:pPr>
        <w:pStyle w:val="Body A"/>
        <w:rPr>
          <w:sz w:val="20"/>
          <w:szCs w:val="20"/>
        </w:rPr>
      </w:pPr>
    </w:p>
    <w:p>
      <w:pPr>
        <w:pStyle w:val="Body A"/>
        <w:rPr>
          <w:sz w:val="20"/>
          <w:szCs w:val="20"/>
        </w:rPr>
      </w:pPr>
      <w:r>
        <w:rPr>
          <w:sz w:val="20"/>
          <w:szCs w:val="20"/>
          <w:rtl w:val="0"/>
          <w:lang w:val="en-US"/>
        </w:rPr>
        <w:t>The ARG is determined by your Lead Tutor and will rely on the following evidence base:</w:t>
      </w:r>
    </w:p>
    <w:p>
      <w:pPr>
        <w:pStyle w:val="List Paragraph"/>
        <w:numPr>
          <w:ilvl w:val="0"/>
          <w:numId w:val="55"/>
        </w:numPr>
        <w:bidi w:val="0"/>
        <w:ind w:right="0"/>
        <w:jc w:val="left"/>
        <w:rPr>
          <w:sz w:val="20"/>
          <w:szCs w:val="20"/>
          <w:rtl w:val="0"/>
          <w:lang w:val="en-US"/>
        </w:rPr>
      </w:pPr>
      <w:r>
        <w:rPr>
          <w:b w:val="1"/>
          <w:bCs w:val="1"/>
          <w:sz w:val="20"/>
          <w:szCs w:val="20"/>
          <w:rtl w:val="0"/>
          <w:lang w:val="en-US"/>
        </w:rPr>
        <w:t>Benchmark Checkpoints Performance Grades (1 to 4).</w:t>
      </w:r>
      <w:r>
        <w:rPr>
          <w:sz w:val="20"/>
          <w:szCs w:val="20"/>
          <w:rtl w:val="0"/>
          <w:lang w:val="en-US"/>
        </w:rPr>
        <w:t xml:space="preserve">  </w:t>
      </w:r>
      <w:r>
        <w:rPr>
          <w:color w:val="ff0000"/>
          <w:sz w:val="20"/>
          <w:szCs w:val="20"/>
          <w:u w:color="ff0000"/>
          <w:rtl w:val="0"/>
          <w:lang w:val="en-US"/>
        </w:rPr>
        <w:t xml:space="preserve">Benchmark 3 and 4 would normally carry more weight than 1 and 2 but since they have been carried out remotely under the current Covid-19 scenario, although still valid, they will be taken into consideration alongside other factors which is your </w:t>
      </w:r>
      <w:r>
        <w:rPr>
          <w:color w:val="ff0000"/>
          <w:sz w:val="20"/>
          <w:szCs w:val="20"/>
          <w:u w:color="ff0000"/>
          <w:rtl w:val="0"/>
          <w:lang w:val="en-US"/>
        </w:rPr>
        <w:t>‘</w:t>
      </w:r>
      <w:r>
        <w:rPr>
          <w:color w:val="ff0000"/>
          <w:sz w:val="20"/>
          <w:szCs w:val="20"/>
          <w:u w:color="ff0000"/>
          <w:rtl w:val="0"/>
          <w:lang w:val="en-US"/>
        </w:rPr>
        <w:t>Approach to Learning</w:t>
      </w:r>
      <w:r>
        <w:rPr>
          <w:color w:val="ff0000"/>
          <w:sz w:val="20"/>
          <w:szCs w:val="20"/>
          <w:u w:color="ff0000"/>
          <w:rtl w:val="0"/>
          <w:lang w:val="en-US"/>
        </w:rPr>
        <w:t xml:space="preserve">’ </w:t>
      </w:r>
      <w:r>
        <w:rPr>
          <w:color w:val="ff0000"/>
          <w:sz w:val="20"/>
          <w:szCs w:val="20"/>
          <w:u w:color="ff0000"/>
          <w:rtl w:val="0"/>
          <w:lang w:val="en-US"/>
        </w:rPr>
        <w:t>before and after lockdown</w:t>
      </w:r>
      <w:r>
        <w:rPr>
          <w:sz w:val="20"/>
          <w:szCs w:val="20"/>
          <w:rtl w:val="0"/>
          <w:lang w:val="en-US"/>
        </w:rPr>
        <w:t xml:space="preserve"> </w:t>
      </w:r>
      <w:r>
        <w:rPr>
          <w:color w:val="ff0000"/>
          <w:sz w:val="20"/>
          <w:szCs w:val="20"/>
          <w:u w:color="ff0000"/>
          <w:rtl w:val="0"/>
          <w:lang w:val="en-US"/>
        </w:rPr>
        <w:t>to signal your academic potential. As advised in your MS Teams sessions we are monitoring your activity on GOL and assignment submissions, your effort and commitment to the course is the key evidence we are looking at whilst working remotely.</w:t>
      </w:r>
    </w:p>
    <w:p>
      <w:pPr>
        <w:pStyle w:val="List Paragraph"/>
        <w:numPr>
          <w:ilvl w:val="0"/>
          <w:numId w:val="55"/>
        </w:numPr>
        <w:bidi w:val="0"/>
        <w:ind w:right="0"/>
        <w:jc w:val="left"/>
        <w:rPr>
          <w:sz w:val="20"/>
          <w:szCs w:val="20"/>
          <w:rtl w:val="0"/>
          <w:lang w:val="en-US"/>
        </w:rPr>
      </w:pPr>
      <w:r>
        <w:rPr>
          <w:b w:val="1"/>
          <w:bCs w:val="1"/>
          <w:sz w:val="20"/>
          <w:szCs w:val="20"/>
          <w:rtl w:val="0"/>
          <w:lang w:val="en-US"/>
        </w:rPr>
        <w:t xml:space="preserve">Approach to Learning </w:t>
      </w:r>
      <w:r>
        <w:rPr>
          <w:b w:val="1"/>
          <w:bCs w:val="1"/>
          <w:color w:val="ff0000"/>
          <w:sz w:val="20"/>
          <w:szCs w:val="20"/>
          <w:u w:color="ff0000"/>
          <w:rtl w:val="0"/>
          <w:lang w:val="en-US"/>
        </w:rPr>
        <w:t>(before 20</w:t>
      </w:r>
      <w:r>
        <w:rPr>
          <w:b w:val="1"/>
          <w:bCs w:val="1"/>
          <w:color w:val="ff0000"/>
          <w:sz w:val="20"/>
          <w:szCs w:val="20"/>
          <w:u w:color="ff0000"/>
          <w:vertAlign w:val="superscript"/>
          <w:rtl w:val="0"/>
          <w:lang w:val="en-US"/>
        </w:rPr>
        <w:t>th</w:t>
      </w:r>
      <w:r>
        <w:rPr>
          <w:b w:val="1"/>
          <w:bCs w:val="1"/>
          <w:color w:val="ff0000"/>
          <w:sz w:val="20"/>
          <w:szCs w:val="20"/>
          <w:u w:color="ff0000"/>
          <w:rtl w:val="0"/>
          <w:lang w:val="en-US"/>
        </w:rPr>
        <w:t xml:space="preserve"> March 2020)</w:t>
      </w:r>
      <w:r>
        <w:rPr>
          <w:b w:val="1"/>
          <w:bCs w:val="1"/>
          <w:sz w:val="20"/>
          <w:szCs w:val="20"/>
          <w:rtl w:val="0"/>
          <w:lang w:val="en-US"/>
        </w:rPr>
        <w:t>:</w:t>
      </w:r>
      <w:r>
        <w:rPr>
          <w:sz w:val="20"/>
          <w:szCs w:val="20"/>
          <w:rtl w:val="0"/>
          <w:lang w:val="en-US"/>
        </w:rPr>
        <w:t xml:space="preserve"> How you are engaging in your learning, evidenced by attendance, punctuality, ability to meet weekly deadlines with quality work, how you have sought out extra support via workshops and your overall communication with your teachers.</w:t>
      </w:r>
    </w:p>
    <w:p>
      <w:pPr>
        <w:pStyle w:val="List Paragraph"/>
        <w:numPr>
          <w:ilvl w:val="0"/>
          <w:numId w:val="55"/>
        </w:numPr>
        <w:bidi w:val="0"/>
        <w:ind w:right="0"/>
        <w:jc w:val="left"/>
        <w:rPr>
          <w:color w:val="ff0000"/>
          <w:sz w:val="20"/>
          <w:szCs w:val="20"/>
          <w:u w:color="ff0000"/>
          <w:rtl w:val="0"/>
          <w:lang w:val="en-US"/>
        </w:rPr>
      </w:pPr>
      <w:r>
        <w:rPr>
          <w:b w:val="1"/>
          <w:bCs w:val="1"/>
          <w:color w:val="ff0000"/>
          <w:sz w:val="20"/>
          <w:szCs w:val="20"/>
          <w:u w:color="ff0000"/>
          <w:rtl w:val="0"/>
          <w:lang w:val="en-US"/>
        </w:rPr>
        <w:t>Approach to Learning (after 20</w:t>
      </w:r>
      <w:r>
        <w:rPr>
          <w:b w:val="1"/>
          <w:bCs w:val="1"/>
          <w:color w:val="ff0000"/>
          <w:sz w:val="20"/>
          <w:szCs w:val="20"/>
          <w:u w:color="ff0000"/>
          <w:vertAlign w:val="superscript"/>
          <w:rtl w:val="0"/>
          <w:lang w:val="en-US"/>
        </w:rPr>
        <w:t>th</w:t>
      </w:r>
      <w:r>
        <w:rPr>
          <w:b w:val="1"/>
          <w:bCs w:val="1"/>
          <w:color w:val="ff0000"/>
          <w:sz w:val="20"/>
          <w:szCs w:val="20"/>
          <w:u w:color="ff0000"/>
          <w:rtl w:val="0"/>
          <w:lang w:val="en-US"/>
        </w:rPr>
        <w:t xml:space="preserve"> March 2020):</w:t>
      </w:r>
      <w:r>
        <w:rPr>
          <w:color w:val="ff0000"/>
          <w:sz w:val="20"/>
          <w:szCs w:val="20"/>
          <w:u w:color="ff0000"/>
          <w:rtl w:val="0"/>
          <w:lang w:val="en-US"/>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pPr>
        <w:pStyle w:val="Body A"/>
        <w:rPr>
          <w:sz w:val="20"/>
          <w:szCs w:val="20"/>
        </w:rPr>
      </w:pPr>
    </w:p>
    <w:p>
      <w:pPr>
        <w:pStyle w:val="Body A"/>
        <w:rPr>
          <w:sz w:val="20"/>
          <w:szCs w:val="20"/>
        </w:rPr>
      </w:pPr>
      <w:r>
        <w:rPr>
          <w:sz w:val="20"/>
          <w:szCs w:val="20"/>
          <w:rtl w:val="0"/>
          <w:lang w:val="en-US"/>
        </w:rPr>
        <w:t>The ARG plays a key part in determining the context in which you progress to the second year.   Students who receive an A*-D grade (A-level) are encouraged to continue with their studies into the 2</w:t>
      </w:r>
      <w:r>
        <w:rPr>
          <w:sz w:val="20"/>
          <w:szCs w:val="20"/>
          <w:vertAlign w:val="superscript"/>
          <w:rtl w:val="0"/>
        </w:rPr>
        <w:t>nd</w:t>
      </w:r>
      <w:r>
        <w:rPr>
          <w:sz w:val="20"/>
          <w:szCs w:val="20"/>
          <w:rtl w:val="0"/>
          <w:lang w:val="en-US"/>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pPr>
        <w:pStyle w:val="Body A"/>
        <w:rPr>
          <w:sz w:val="20"/>
          <w:szCs w:val="20"/>
        </w:rPr>
      </w:pPr>
    </w:p>
    <w:p>
      <w:pPr>
        <w:pStyle w:val="Body A"/>
        <w:rPr>
          <w:sz w:val="20"/>
          <w:szCs w:val="20"/>
        </w:rPr>
      </w:pPr>
      <w:r>
        <w:rPr>
          <w:sz w:val="20"/>
          <w:szCs w:val="20"/>
          <w:rtl w:val="0"/>
          <w:lang w:val="en-US"/>
        </w:rPr>
        <w:t xml:space="preserve">The College adopts a consistent and optimistic approach to predicting grades to ensure that they are both aspirational and achievable </w:t>
      </w:r>
      <w:r>
        <w:rPr>
          <w:color w:val="ff0000"/>
          <w:sz w:val="20"/>
          <w:szCs w:val="20"/>
          <w:u w:color="ff0000"/>
          <w:rtl w:val="0"/>
          <w:lang w:val="en-US"/>
        </w:rPr>
        <w:t xml:space="preserve">and are reflective of your effort levels and potential during the current challenges to learning.  </w:t>
      </w:r>
      <w:r>
        <w:rPr>
          <w:sz w:val="20"/>
          <w:szCs w:val="20"/>
          <w:rtl w:val="0"/>
          <w:lang w:val="en-US"/>
        </w:rPr>
        <w:t>A predicted grade is what we believe a student is likely to achieve by the conclusion of their course in positive circumstances and the predicted grade provides universities and colleges with some understanding of a student</w:t>
      </w:r>
      <w:r>
        <w:rPr>
          <w:sz w:val="20"/>
          <w:szCs w:val="20"/>
          <w:rtl w:val="0"/>
        </w:rPr>
        <w:t>’</w:t>
      </w:r>
      <w:r>
        <w:rPr>
          <w:sz w:val="20"/>
          <w:szCs w:val="20"/>
          <w:rtl w:val="0"/>
          <w:lang w:val="en-US"/>
        </w:rPr>
        <w:t>s academic potential alongside their Personal Statement and a written Reference from their Personal Tutor.</w:t>
      </w:r>
    </w:p>
    <w:p>
      <w:pPr>
        <w:pStyle w:val="Body A"/>
        <w:rPr>
          <w:sz w:val="20"/>
          <w:szCs w:val="20"/>
        </w:rPr>
      </w:pPr>
    </w:p>
    <w:p>
      <w:pPr>
        <w:pStyle w:val="Body A"/>
        <w:rPr>
          <w:sz w:val="20"/>
          <w:szCs w:val="20"/>
        </w:rPr>
      </w:pPr>
      <w:r>
        <w:rPr>
          <w:sz w:val="20"/>
          <w:szCs w:val="20"/>
          <w:rtl w:val="0"/>
          <w:lang w:val="en-US"/>
        </w:rPr>
        <w:t>The ARG is important in forming the basis for the predicted grade as well but the predicted grade will also be aspirational for the students</w:t>
      </w:r>
      <w:r>
        <w:rPr>
          <w:sz w:val="20"/>
          <w:szCs w:val="20"/>
          <w:rtl w:val="0"/>
        </w:rPr>
        <w:t xml:space="preserve">’ </w:t>
      </w:r>
      <w:r>
        <w:rPr>
          <w:sz w:val="20"/>
          <w:szCs w:val="20"/>
          <w:rtl w:val="0"/>
          <w:lang w:val="en-US"/>
        </w:rPr>
        <w:t>ambitions although it must remain realistic and cannot be based on the idea that only now will the student start to work harder in the second year!</w:t>
      </w:r>
    </w:p>
    <w:p>
      <w:pPr>
        <w:pStyle w:val="Body A"/>
        <w:rPr>
          <w:sz w:val="20"/>
          <w:szCs w:val="20"/>
        </w:rPr>
      </w:pPr>
    </w:p>
    <w:p>
      <w:pPr>
        <w:pStyle w:val="Body A"/>
        <w:rPr>
          <w:b w:val="1"/>
          <w:bCs w:val="1"/>
        </w:rPr>
      </w:pPr>
      <w:r>
        <w:rPr>
          <w:b w:val="1"/>
          <w:bCs w:val="1"/>
          <w:rtl w:val="0"/>
          <w:lang w:val="en-US"/>
        </w:rPr>
        <w:t>Other Considerations</w:t>
      </w:r>
    </w:p>
    <w:p>
      <w:pPr>
        <w:pStyle w:val="List Paragraph"/>
        <w:numPr>
          <w:ilvl w:val="0"/>
          <w:numId w:val="57"/>
        </w:numPr>
        <w:bidi w:val="0"/>
        <w:ind w:right="0"/>
        <w:jc w:val="left"/>
        <w:rPr>
          <w:sz w:val="20"/>
          <w:szCs w:val="20"/>
          <w:rtl w:val="0"/>
          <w:lang w:val="en-US"/>
        </w:rPr>
      </w:pPr>
      <w:r>
        <w:rPr>
          <w:i w:val="1"/>
          <w:iCs w:val="1"/>
          <w:sz w:val="20"/>
          <w:szCs w:val="20"/>
          <w:u w:val="single"/>
          <w:rtl w:val="0"/>
          <w:lang w:val="en-US"/>
        </w:rPr>
        <w:t>LATE POLICY:</w:t>
      </w:r>
      <w:r>
        <w:rPr>
          <w:sz w:val="20"/>
          <w:szCs w:val="20"/>
          <w:rtl w:val="0"/>
          <w:lang w:val="en-US"/>
        </w:rPr>
        <w:t xml:space="preserve"> In line with the </w:t>
      </w:r>
      <w:r>
        <w:rPr>
          <w:sz w:val="20"/>
          <w:szCs w:val="20"/>
          <w:rtl w:val="0"/>
          <w:lang w:val="en-US"/>
        </w:rPr>
        <w:t>‘</w:t>
      </w:r>
      <w:r>
        <w:rPr>
          <w:sz w:val="20"/>
          <w:szCs w:val="20"/>
          <w:rtl w:val="0"/>
          <w:lang w:val="en-US"/>
        </w:rPr>
        <w:t>College Assessment Policy</w:t>
      </w:r>
      <w:r>
        <w:rPr>
          <w:sz w:val="20"/>
          <w:szCs w:val="20"/>
          <w:rtl w:val="0"/>
          <w:lang w:val="en-US"/>
        </w:rPr>
        <w:t>’</w:t>
      </w:r>
      <w:r>
        <w:rPr>
          <w:sz w:val="20"/>
          <w:szCs w:val="20"/>
          <w:rtl w:val="0"/>
          <w:lang w:val="en-US"/>
        </w:rPr>
        <w:t xml:space="preserve">, the department are under no obligation to provide feedback to a student who does not meet the internal deadlines for weekly independent tasks, benchmark assessments or coursework drafts.  </w:t>
      </w:r>
      <w:r>
        <w:rPr>
          <w:color w:val="ff0000"/>
          <w:sz w:val="20"/>
          <w:szCs w:val="20"/>
          <w:u w:color="ff0000"/>
          <w:rtl w:val="0"/>
          <w:lang w:val="en-US"/>
        </w:rPr>
        <w:t xml:space="preserve">This applies to assignments set via remote learning </w:t>
      </w:r>
      <w:r>
        <w:rPr>
          <w:color w:val="ff0000"/>
          <w:sz w:val="20"/>
          <w:szCs w:val="20"/>
          <w:u w:color="ff0000"/>
          <w:rtl w:val="0"/>
          <w:lang w:val="en-US"/>
        </w:rPr>
        <w:t xml:space="preserve">– </w:t>
      </w:r>
      <w:r>
        <w:rPr>
          <w:color w:val="ff0000"/>
          <w:sz w:val="20"/>
          <w:szCs w:val="20"/>
          <w:u w:color="ff0000"/>
          <w:rtl w:val="0"/>
          <w:lang w:val="en-US"/>
        </w:rPr>
        <w:t>the deadlines are clear and we expect you to follow them, but to also advise us of when you are facing difficulties.</w:t>
      </w:r>
      <w:r>
        <w:rPr>
          <w:sz w:val="20"/>
          <w:szCs w:val="20"/>
          <w:rtl w:val="0"/>
          <w:lang w:val="en-US"/>
        </w:rPr>
        <w:t xml:space="preserve"> Students who fail to prepare adequately for the lesson as requested, maybe excluded for part of the lesson and asked to work independently at the back of the classroom.  A continued failure to meet </w:t>
      </w:r>
      <w:r>
        <w:rPr>
          <w:sz w:val="20"/>
          <w:szCs w:val="20"/>
          <w:rtl w:val="0"/>
          <w:lang w:val="en-US"/>
        </w:rPr>
        <w:t>‘</w:t>
      </w:r>
      <w:r>
        <w:rPr>
          <w:sz w:val="20"/>
          <w:szCs w:val="20"/>
          <w:rtl w:val="0"/>
          <w:lang w:val="en-US"/>
        </w:rPr>
        <w:t>PREP</w:t>
      </w:r>
      <w:r>
        <w:rPr>
          <w:sz w:val="20"/>
          <w:szCs w:val="20"/>
          <w:rtl w:val="0"/>
          <w:lang w:val="en-US"/>
        </w:rPr>
        <w:t xml:space="preserve">’ </w:t>
      </w:r>
      <w:r>
        <w:rPr>
          <w:sz w:val="20"/>
          <w:szCs w:val="20"/>
          <w:rtl w:val="0"/>
          <w:lang w:val="en-US"/>
        </w:rPr>
        <w:t>work requirements will result in a reference to the pastoral team and a phone call home to parents.</w:t>
      </w:r>
    </w:p>
    <w:p>
      <w:pPr>
        <w:pStyle w:val="List Paragraph"/>
        <w:ind w:left="360" w:firstLine="0"/>
        <w:rPr>
          <w:sz w:val="20"/>
          <w:szCs w:val="20"/>
        </w:rPr>
      </w:pPr>
    </w:p>
    <w:p>
      <w:pPr>
        <w:pStyle w:val="List Paragraph"/>
        <w:numPr>
          <w:ilvl w:val="0"/>
          <w:numId w:val="57"/>
        </w:numPr>
        <w:bidi w:val="0"/>
        <w:ind w:right="0"/>
        <w:jc w:val="left"/>
        <w:rPr>
          <w:sz w:val="20"/>
          <w:szCs w:val="20"/>
          <w:rtl w:val="0"/>
          <w:lang w:val="en-US"/>
        </w:rPr>
      </w:pPr>
      <w:r>
        <w:rPr>
          <w:i w:val="1"/>
          <w:iCs w:val="1"/>
          <w:sz w:val="20"/>
          <w:szCs w:val="20"/>
          <w:u w:val="single"/>
          <w:rtl w:val="0"/>
          <w:lang w:val="en-US"/>
        </w:rPr>
        <w:t>RETURNED WORK:</w:t>
      </w:r>
      <w:r>
        <w:rPr>
          <w:sz w:val="20"/>
          <w:szCs w:val="20"/>
          <w:rtl w:val="0"/>
          <w:lang w:val="en-US"/>
        </w:rPr>
        <w:t xml:space="preserve"> Work will be assessed and returned within 10 working days of it being submitted. </w:t>
      </w:r>
      <w:r>
        <w:rPr>
          <w:color w:val="ff0000"/>
          <w:sz w:val="20"/>
          <w:szCs w:val="20"/>
          <w:u w:color="ff0000"/>
          <w:rtl w:val="0"/>
          <w:lang w:val="en-US"/>
        </w:rPr>
        <w:t xml:space="preserve">Some weekly assignment tasks set via remote learning are assessed on your effort and others will be formally graded with more detailed feedback and for you to then follow this feedback up in your own self-reflection.  </w:t>
      </w:r>
    </w:p>
    <w:p>
      <w:pPr>
        <w:pStyle w:val="List Paragraph"/>
        <w:rPr>
          <w:sz w:val="20"/>
          <w:szCs w:val="20"/>
        </w:rPr>
      </w:pPr>
    </w:p>
    <w:p>
      <w:pPr>
        <w:pStyle w:val="List Paragraph"/>
        <w:numPr>
          <w:ilvl w:val="0"/>
          <w:numId w:val="58"/>
        </w:numPr>
        <w:bidi w:val="0"/>
        <w:ind w:right="0"/>
        <w:jc w:val="left"/>
        <w:rPr>
          <w:sz w:val="20"/>
          <w:szCs w:val="20"/>
          <w:rtl w:val="0"/>
          <w:lang w:val="en-US"/>
        </w:rPr>
      </w:pPr>
      <w:r>
        <w:rPr>
          <w:i w:val="1"/>
          <w:iCs w:val="1"/>
          <w:sz w:val="20"/>
          <w:szCs w:val="20"/>
          <w:u w:val="single"/>
          <w:rtl w:val="0"/>
          <w:lang w:val="en-US"/>
        </w:rPr>
        <w:t xml:space="preserve">PLAGIARISIM: </w:t>
      </w:r>
      <w:r>
        <w:rPr>
          <w:sz w:val="20"/>
          <w:szCs w:val="20"/>
          <w:rtl w:val="0"/>
          <w:lang w:val="en-US"/>
        </w:rPr>
        <w:t xml:space="preserve"> Plagiarism is submitting another person</w:t>
      </w:r>
      <w:r>
        <w:rPr>
          <w:sz w:val="20"/>
          <w:szCs w:val="20"/>
          <w:rtl w:val="0"/>
          <w:lang w:val="en-US"/>
        </w:rPr>
        <w:t>’</w:t>
      </w:r>
      <w:r>
        <w:rPr>
          <w:sz w:val="20"/>
          <w:szCs w:val="20"/>
          <w:rtl w:val="0"/>
          <w:lang w:val="en-US"/>
        </w:rPr>
        <w:t>s written work as one</w:t>
      </w:r>
      <w:r>
        <w:rPr>
          <w:sz w:val="20"/>
          <w:szCs w:val="20"/>
          <w:rtl w:val="0"/>
          <w:lang w:val="en-US"/>
        </w:rPr>
        <w:t>’</w:t>
      </w:r>
      <w:r>
        <w:rPr>
          <w:sz w:val="20"/>
          <w:szCs w:val="20"/>
          <w:rtl w:val="0"/>
          <w:lang w:val="en-US"/>
        </w:rPr>
        <w:t>s own original work or using someone else</w:t>
      </w:r>
      <w:r>
        <w:rPr>
          <w:sz w:val="20"/>
          <w:szCs w:val="20"/>
          <w:rtl w:val="0"/>
          <w:lang w:val="en-US"/>
        </w:rPr>
        <w:t>’</w:t>
      </w:r>
      <w:r>
        <w:rPr>
          <w:sz w:val="20"/>
          <w:szCs w:val="20"/>
          <w:rtl w:val="0"/>
          <w:lang w:val="en-US"/>
        </w:rPr>
        <w:t>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pPr>
        <w:pStyle w:val="Body A"/>
        <w:rPr>
          <w:sz w:val="20"/>
          <w:szCs w:val="20"/>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Normal (Web)"/>
        <w:spacing w:before="0" w:after="240" w:line="360" w:lineRule="atLeast"/>
        <w:rPr>
          <w:rFonts w:ascii="Helvetica Neue" w:cs="Helvetica Neue" w:hAnsi="Helvetica Neue" w:eastAsia="Helvetica Neue"/>
          <w:color w:val="4c4c4b"/>
          <w:sz w:val="22"/>
          <w:szCs w:val="22"/>
          <w:u w:color="4c4c4b"/>
        </w:rPr>
      </w:pPr>
    </w:p>
    <w:p>
      <w:pPr>
        <w:pStyle w:val="Body A"/>
        <w:jc w:val="center"/>
        <w:rPr>
          <w:b w:val="1"/>
          <w:bCs w:val="1"/>
          <w:sz w:val="32"/>
          <w:szCs w:val="32"/>
        </w:rPr>
      </w:pPr>
      <w:r>
        <w:rPr>
          <w:color w:val="4c4c4b"/>
          <w:u w:color="4c4c4b"/>
          <w:rtl w:val="0"/>
          <w:lang w:val="en-US"/>
        </w:rPr>
        <w:t xml:space="preserve">  </w:t>
      </w:r>
      <w:r>
        <w:rPr>
          <w:b w:val="1"/>
          <w:bCs w:val="1"/>
          <w:sz w:val="32"/>
          <w:szCs w:val="32"/>
          <w:rtl w:val="0"/>
          <w:lang w:val="en-US"/>
        </w:rPr>
        <w:t>Benchmark Checkpoints, Student Reviews (Reports) and Mock Exams 2020/21</w:t>
      </w:r>
    </w:p>
    <w:p>
      <w:pPr>
        <w:pStyle w:val="Body A"/>
      </w:pPr>
    </w:p>
    <w:tbl>
      <w:tblPr>
        <w:tblW w:w="1082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55"/>
        <w:gridCol w:w="775"/>
        <w:gridCol w:w="8299"/>
      </w:tblGrid>
      <w:tr>
        <w:tblPrEx>
          <w:shd w:val="clear" w:color="auto" w:fill="cdd4e9"/>
        </w:tblPrEx>
        <w:trPr>
          <w:trHeight w:val="30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r>
        <w:tblPrEx>
          <w:shd w:val="clear" w:color="auto" w:fill="cdd4e9"/>
        </w:tblPrEx>
        <w:trPr>
          <w:trHeight w:val="114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Body A"/>
              <w:jc w:val="center"/>
            </w:pPr>
            <w:r>
              <w:rPr>
                <w:b w:val="1"/>
                <w:bCs w:val="1"/>
                <w:color w:val="ffffff"/>
                <w:sz w:val="48"/>
                <w:szCs w:val="48"/>
                <w:u w:color="ffffff"/>
                <w:rtl w:val="0"/>
                <w:lang w:val="en-US"/>
              </w:rPr>
              <w:t>YEAR 2</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pPr>
            <w:r>
              <w:rPr>
                <w:b w:val="1"/>
                <w:bCs w:val="1"/>
                <w:color w:val="ffffff"/>
                <w:sz w:val="28"/>
                <w:szCs w:val="28"/>
                <w:u w:color="ffffff"/>
                <w:rtl w:val="0"/>
                <w:lang w:val="en-US"/>
              </w:rPr>
              <w:t>Below is an overview of all the key assessment checkpoints</w:t>
            </w:r>
          </w:p>
        </w:tc>
      </w:tr>
      <w:tr>
        <w:tblPrEx>
          <w:shd w:val="clear" w:color="auto" w:fill="cdd4e9"/>
        </w:tblPrEx>
        <w:trPr>
          <w:trHeight w:val="190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b w:val="1"/>
                <w:bCs w:val="1"/>
                <w:rtl w:val="0"/>
                <w:lang w:val="en-US"/>
              </w:rPr>
              <w:t>Benchmark 5 Checkpoint</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rtl w:val="0"/>
                <w:lang w:val="en-US"/>
              </w:rPr>
              <w:t xml:space="preserve">SEP </w:t>
            </w:r>
            <w:r>
              <w:rPr>
                <w:rtl w:val="0"/>
                <w:lang w:val="en-US"/>
              </w:rPr>
              <w:t>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pPr>
              <w:pStyle w:val="Body A"/>
            </w:pPr>
            <w:r>
              <w:rPr>
                <w:b w:val="1"/>
                <w:bCs w:val="1"/>
                <w:rtl w:val="0"/>
                <w:lang w:val="en-US"/>
              </w:rPr>
              <w:t xml:space="preserve"> </w:t>
            </w:r>
            <w:r>
              <w:rPr>
                <w:b w:val="1"/>
                <w:bCs w:val="1"/>
                <w:sz w:val="32"/>
                <w:szCs w:val="32"/>
                <w:rtl w:val="0"/>
                <w:lang w:val="en-US"/>
              </w:rPr>
              <w:t>Paper 1:</w:t>
            </w:r>
            <w:r>
              <w:rPr>
                <w:b w:val="1"/>
                <w:bCs w:val="1"/>
                <w:rtl w:val="0"/>
                <w:lang w:val="en-US"/>
              </w:rPr>
              <w:t xml:space="preserve">10 MCQ 1 X ADVISE;  </w:t>
            </w:r>
            <w:r>
              <w:rPr>
                <w:b w:val="1"/>
                <w:bCs w:val="1"/>
                <w:color w:val="ff0000"/>
                <w:u w:color="ff0000"/>
                <w:rtl w:val="0"/>
                <w:lang w:val="en-US"/>
              </w:rPr>
              <w:t xml:space="preserve">20 MARKS TOTAL P1    </w:t>
            </w:r>
          </w:p>
          <w:p>
            <w:pPr>
              <w:pStyle w:val="Body A"/>
            </w:pPr>
            <w:r>
              <w:rPr>
                <w:b w:val="1"/>
                <w:bCs w:val="1"/>
                <w:rtl w:val="0"/>
                <w:lang w:val="en-US"/>
              </w:rPr>
              <w:t xml:space="preserve"> </w:t>
            </w:r>
            <w:r>
              <w:rPr>
                <w:b w:val="1"/>
                <w:bCs w:val="1"/>
                <w:sz w:val="32"/>
                <w:szCs w:val="32"/>
                <w:rtl w:val="0"/>
                <w:lang w:val="en-US"/>
              </w:rPr>
              <w:t xml:space="preserve">Paper 3:  </w:t>
            </w:r>
            <w:r>
              <w:rPr>
                <w:b w:val="1"/>
                <w:bCs w:val="1"/>
                <w:rtl w:val="0"/>
                <w:lang w:val="en-US"/>
              </w:rPr>
              <w:t xml:space="preserve">5MCQs &amp; 5 suggest </w:t>
            </w:r>
            <w:r>
              <w:rPr>
                <w:b w:val="1"/>
                <w:bCs w:val="1"/>
                <w:color w:val="ff0000"/>
                <w:u w:color="ff0000"/>
                <w:rtl w:val="0"/>
                <w:lang w:val="en-US"/>
              </w:rPr>
              <w:t>10 MARKS TOTAL P 3</w:t>
            </w:r>
          </w:p>
          <w:p>
            <w:pPr>
              <w:pStyle w:val="List Paragraph"/>
              <w:numPr>
                <w:ilvl w:val="0"/>
                <w:numId w:val="59"/>
              </w:numPr>
              <w:rPr>
                <w:lang w:val="en-US"/>
              </w:rPr>
            </w:pPr>
            <w:r>
              <w:rPr>
                <w:rtl w:val="0"/>
                <w:lang w:val="en-US"/>
              </w:rPr>
              <w:t xml:space="preserve">Further folder checks for remote learning work, completion of remote learning study packs and summer assignment work (September) effort and completion level recorded to be recorded on mark-book. </w:t>
            </w:r>
          </w:p>
        </w:tc>
      </w:tr>
      <w:tr>
        <w:tblPrEx>
          <w:shd w:val="clear" w:color="auto" w:fill="cdd4e9"/>
        </w:tblPrEx>
        <w:trPr>
          <w:trHeight w:val="338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b w:val="1"/>
                <w:bCs w:val="1"/>
                <w:rtl w:val="0"/>
                <w:lang w:val="en-US"/>
              </w:rPr>
              <w:t>Parents Evening (All)</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tl w:val="0"/>
                <w:lang w:val="en-US"/>
              </w:rPr>
              <w:t>Oct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pPr>
          </w:p>
          <w:p>
            <w:pPr>
              <w:pStyle w:val="Body A"/>
            </w:pPr>
            <w:r>
              <w:rPr>
                <w:b w:val="1"/>
                <w:bCs w:val="1"/>
                <w:rtl w:val="0"/>
                <w:lang w:val="en-US"/>
              </w:rPr>
              <w:t>Meetings with your parents to discuss how you have settled in to the second phase of learning:</w:t>
            </w:r>
          </w:p>
          <w:p>
            <w:pPr>
              <w:pStyle w:val="List Paragraph"/>
              <w:numPr>
                <w:ilvl w:val="0"/>
                <w:numId w:val="60"/>
              </w:numPr>
              <w:rPr>
                <w:lang w:val="en-US"/>
              </w:rPr>
            </w:pPr>
            <w:r>
              <w:rPr>
                <w:b w:val="1"/>
                <w:bCs w:val="1"/>
                <w:rtl w:val="0"/>
                <w:lang w:val="en-US"/>
              </w:rPr>
              <w:t>Approach to learning</w:t>
            </w:r>
            <w:r>
              <w:rPr>
                <w:rtl w:val="0"/>
                <w:lang w:val="en-US"/>
              </w:rPr>
              <w:t xml:space="preserve"> (how you have engaged since Student Review 2 including completion of summer assignment work, remote learning and the first five weeks of teaching </w:t>
            </w:r>
            <w:r>
              <w:rPr>
                <w:rtl w:val="0"/>
                <w:lang w:val="en-US"/>
              </w:rPr>
              <w:t xml:space="preserve">– </w:t>
            </w:r>
            <w:r>
              <w:rPr>
                <w:rtl w:val="0"/>
                <w:lang w:val="en-US"/>
              </w:rPr>
              <w:t>deadlines met, engagement in class and communication with teacher)</w:t>
            </w:r>
          </w:p>
          <w:p>
            <w:pPr>
              <w:pStyle w:val="List Paragraph"/>
              <w:numPr>
                <w:ilvl w:val="0"/>
                <w:numId w:val="61"/>
              </w:numPr>
              <w:rPr>
                <w:lang w:val="en-US"/>
              </w:rPr>
            </w:pPr>
            <w:r>
              <w:rPr>
                <w:b w:val="1"/>
                <w:bCs w:val="1"/>
                <w:rtl w:val="0"/>
                <w:lang w:val="en-US"/>
              </w:rPr>
              <w:t xml:space="preserve">Performance </w:t>
            </w:r>
            <w:r>
              <w:rPr>
                <w:rtl w:val="0"/>
                <w:lang w:val="en-US"/>
              </w:rPr>
              <w:t>with reference to your coursework mark and to talk about the final deadline for after half-term.</w:t>
            </w:r>
          </w:p>
          <w:p>
            <w:pPr>
              <w:pStyle w:val="List Paragraph"/>
              <w:numPr>
                <w:ilvl w:val="0"/>
                <w:numId w:val="61"/>
              </w:numPr>
              <w:rPr>
                <w:lang w:val="en-US"/>
              </w:rPr>
            </w:pPr>
            <w:r>
              <w:rPr>
                <w:b w:val="1"/>
                <w:bCs w:val="1"/>
                <w:rtl w:val="0"/>
                <w:lang w:val="en-US"/>
              </w:rPr>
              <w:t xml:space="preserve">How to support you: </w:t>
            </w:r>
            <w:r>
              <w:rPr>
                <w:rtl w:val="0"/>
                <w:lang w:val="en-US"/>
              </w:rPr>
              <w:t>Discuss how parents can further support you and what is coming up in this year</w:t>
            </w:r>
          </w:p>
        </w:tc>
      </w:tr>
      <w:tr>
        <w:tblPrEx>
          <w:shd w:val="clear" w:color="auto" w:fill="cdd4e9"/>
        </w:tblPrEx>
        <w:trPr>
          <w:trHeight w:val="180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b w:val="1"/>
                <w:bCs w:val="1"/>
                <w:rtl w:val="0"/>
                <w:lang w:val="en-US"/>
              </w:rPr>
              <w:t>Benchmark 6 Checkpoint</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rtl w:val="0"/>
                <w:lang w:val="en-US"/>
              </w:rPr>
              <w:t>Dec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pPr>
              <w:pStyle w:val="Body A"/>
            </w:pPr>
            <w:r>
              <w:rPr>
                <w:b w:val="1"/>
                <w:bCs w:val="1"/>
                <w:color w:val="ff0000"/>
                <w:sz w:val="32"/>
                <w:szCs w:val="32"/>
                <w:u w:color="ff0000"/>
                <w:rtl w:val="0"/>
                <w:lang w:val="en-US"/>
              </w:rPr>
              <w:t>1 hour Mock Exam on Paper 1</w:t>
            </w:r>
            <w:r>
              <w:rPr>
                <w:color w:val="ff0000"/>
                <w:sz w:val="32"/>
                <w:szCs w:val="32"/>
                <w:u w:color="ff0000"/>
                <w:rtl w:val="0"/>
                <w:lang w:val="en-US"/>
              </w:rPr>
              <w:t xml:space="preserve"> </w:t>
            </w:r>
          </w:p>
          <w:p>
            <w:pPr>
              <w:pStyle w:val="Body A"/>
              <w:rPr>
                <w:lang w:val="en-US"/>
              </w:rPr>
            </w:pPr>
          </w:p>
          <w:p>
            <w:pPr>
              <w:pStyle w:val="Body A"/>
            </w:pPr>
            <w:r>
              <w:rPr>
                <w:rtl w:val="0"/>
                <w:lang w:val="en-US"/>
              </w:rPr>
              <w:t>10 MCQ:  1 ADVISE: 1 CONSIDER (ALL SUBSTANTIVE) 50 MARKS = 60 MINS</w:t>
            </w:r>
          </w:p>
          <w:p>
            <w:pPr>
              <w:pStyle w:val="Body A"/>
            </w:pPr>
          </w:p>
          <w:p>
            <w:pPr>
              <w:pStyle w:val="Body A"/>
            </w:pPr>
            <w:r>
              <w:rPr>
                <w:rtl w:val="0"/>
                <w:lang w:val="en-US"/>
              </w:rPr>
              <w:t xml:space="preserve">&amp; some Practice Qs Paper 3 </w:t>
            </w:r>
          </w:p>
        </w:tc>
      </w:tr>
      <w:tr>
        <w:tblPrEx>
          <w:shd w:val="clear" w:color="auto" w:fill="cdd4e9"/>
        </w:tblPrEx>
        <w:trPr>
          <w:trHeight w:val="170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A"/>
              <w:jc w:val="center"/>
            </w:pPr>
            <w:r>
              <w:rPr>
                <w:b w:val="1"/>
                <w:bCs w:val="1"/>
                <w:rtl w:val="0"/>
                <w:lang w:val="en-US"/>
              </w:rPr>
              <w:t>Student Review 3</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A"/>
              <w:jc w:val="center"/>
            </w:pPr>
            <w:r>
              <w:rPr>
                <w:rtl w:val="0"/>
                <w:lang w:val="en-US"/>
              </w:rPr>
              <w:t>Dec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top"/>
          </w:tcPr>
          <w:p>
            <w:pPr>
              <w:pStyle w:val="Body A"/>
            </w:pPr>
            <w:r>
              <w:rPr>
                <w:b w:val="1"/>
                <w:bCs w:val="1"/>
                <w:rtl w:val="0"/>
                <w:lang w:val="en-US"/>
              </w:rPr>
              <w:t>A review of your progress for the academic year since last Student Review (July) after a 1-2-1 with your Lead Tutor</w:t>
            </w:r>
          </w:p>
          <w:p>
            <w:pPr>
              <w:pStyle w:val="List Paragraph"/>
              <w:numPr>
                <w:ilvl w:val="0"/>
                <w:numId w:val="62"/>
              </w:numPr>
              <w:rPr>
                <w:lang w:val="en-US"/>
              </w:rPr>
            </w:pPr>
            <w:r>
              <w:rPr>
                <w:rtl w:val="0"/>
                <w:lang w:val="en-US"/>
              </w:rPr>
              <w:t>Approach to Learning</w:t>
            </w:r>
          </w:p>
          <w:p>
            <w:pPr>
              <w:pStyle w:val="List Paragraph"/>
              <w:numPr>
                <w:ilvl w:val="0"/>
                <w:numId w:val="62"/>
              </w:numPr>
              <w:rPr>
                <w:lang w:val="en-US"/>
              </w:rPr>
            </w:pPr>
            <w:r>
              <w:rPr>
                <w:rtl w:val="0"/>
                <w:lang w:val="en-US"/>
              </w:rPr>
              <w:t>Performance Grade (based upon benchmark 6 and homework tasks) compared to Predicted Grade</w:t>
            </w:r>
          </w:p>
        </w:tc>
      </w:tr>
      <w:tr>
        <w:tblPrEx>
          <w:shd w:val="clear" w:color="auto" w:fill="cdd4e9"/>
        </w:tblPrEx>
        <w:trPr>
          <w:trHeight w:val="54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pPr>
            <w:r>
              <w:rPr>
                <w:b w:val="1"/>
                <w:bCs w:val="1"/>
                <w:color w:val="ffffff"/>
                <w:sz w:val="44"/>
                <w:szCs w:val="44"/>
                <w:u w:color="ffffff"/>
                <w:rtl w:val="0"/>
                <w:lang w:val="en-US"/>
              </w:rPr>
              <w:t xml:space="preserve">                 XMAS BREAK</w:t>
            </w:r>
          </w:p>
        </w:tc>
      </w:tr>
      <w:tr>
        <w:tblPrEx>
          <w:shd w:val="clear" w:color="auto" w:fill="cdd4e9"/>
        </w:tblPrEx>
        <w:trPr>
          <w:trHeight w:val="86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b w:val="1"/>
                <w:bCs w:val="1"/>
                <w:rtl w:val="0"/>
                <w:lang w:val="en-US"/>
              </w:rPr>
              <w:t>Benchmark 7 Checkpoint</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center"/>
          </w:tcPr>
          <w:p>
            <w:pPr>
              <w:pStyle w:val="Body A"/>
              <w:jc w:val="center"/>
            </w:pPr>
            <w:r>
              <w:rPr>
                <w:rtl w:val="0"/>
                <w:lang w:val="en-US"/>
              </w:rPr>
              <w:t>FEB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5e0b3"/>
            <w:tcMar>
              <w:top w:type="dxa" w:w="80"/>
              <w:left w:type="dxa" w:w="80"/>
              <w:bottom w:type="dxa" w:w="80"/>
              <w:right w:type="dxa" w:w="80"/>
            </w:tcMar>
            <w:vAlign w:val="top"/>
          </w:tcPr>
          <w:p>
            <w:pPr>
              <w:pStyle w:val="Body A"/>
              <w:rPr>
                <w:b w:val="1"/>
                <w:bCs w:val="1"/>
                <w:shd w:val="clear" w:color="auto" w:fill="ff00ff"/>
                <w:lang w:val="en-US"/>
              </w:rPr>
            </w:pPr>
          </w:p>
          <w:p>
            <w:pPr>
              <w:pStyle w:val="Body A"/>
              <w:bidi w:val="0"/>
              <w:ind w:left="0" w:right="0" w:firstLine="0"/>
              <w:jc w:val="left"/>
              <w:rPr>
                <w:b w:val="1"/>
                <w:bCs w:val="1"/>
                <w:shd w:val="clear" w:color="auto" w:fill="ff00ff"/>
                <w:rtl w:val="0"/>
              </w:rPr>
            </w:pPr>
            <w:r>
              <w:rPr>
                <w:b w:val="1"/>
                <w:bCs w:val="1"/>
                <w:shd w:val="clear" w:color="auto" w:fill="ff00ff"/>
                <w:rtl w:val="0"/>
                <w:lang w:val="en-US"/>
              </w:rPr>
              <w:t>TBC 90 Minute Mock Exam PAPER 2      PAPER 3 Mock AFTER EASTER</w:t>
            </w:r>
          </w:p>
          <w:p>
            <w:pPr>
              <w:pStyle w:val="Body A"/>
            </w:pPr>
            <w:r>
              <w:rPr>
                <w:strike w:val="1"/>
                <w:dstrike w:val="0"/>
                <w:rtl w:val="0"/>
                <w:lang w:val="en-US"/>
              </w:rPr>
              <w:t xml:space="preserve"> </w:t>
            </w:r>
          </w:p>
        </w:tc>
      </w:tr>
      <w:tr>
        <w:tblPrEx>
          <w:shd w:val="clear" w:color="auto" w:fill="cdd4e9"/>
        </w:tblPrEx>
        <w:trPr>
          <w:trHeight w:val="170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A"/>
              <w:jc w:val="center"/>
            </w:pPr>
            <w:r>
              <w:rPr>
                <w:b w:val="1"/>
                <w:bCs w:val="1"/>
                <w:rtl w:val="0"/>
                <w:lang w:val="en-US"/>
              </w:rPr>
              <w:t>Student Review 4</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A"/>
              <w:jc w:val="center"/>
            </w:pPr>
            <w:r>
              <w:rPr>
                <w:rtl w:val="0"/>
                <w:lang w:val="en-US"/>
              </w:rPr>
              <w:t>Mar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top"/>
          </w:tcPr>
          <w:p>
            <w:pPr>
              <w:pStyle w:val="Body A"/>
            </w:pPr>
            <w:r>
              <w:rPr>
                <w:b w:val="1"/>
                <w:bCs w:val="1"/>
                <w:rtl w:val="0"/>
                <w:lang w:val="en-US"/>
              </w:rPr>
              <w:t xml:space="preserve">A review of your progress for the academic year (30-35 weeks of teaching) after a 1-2-1 with your Lead Tutor (see above)  </w:t>
            </w:r>
          </w:p>
          <w:p>
            <w:pPr>
              <w:pStyle w:val="List Paragraph"/>
              <w:numPr>
                <w:ilvl w:val="0"/>
                <w:numId w:val="63"/>
              </w:numPr>
              <w:rPr>
                <w:lang w:val="en-US"/>
              </w:rPr>
            </w:pPr>
            <w:r>
              <w:rPr>
                <w:rtl w:val="0"/>
                <w:lang w:val="en-US"/>
              </w:rPr>
              <w:t>Approach to Learning</w:t>
            </w:r>
          </w:p>
          <w:p>
            <w:pPr>
              <w:pStyle w:val="List Paragraph"/>
              <w:numPr>
                <w:ilvl w:val="0"/>
                <w:numId w:val="63"/>
              </w:numPr>
              <w:rPr>
                <w:lang w:val="en-US"/>
              </w:rPr>
            </w:pPr>
            <w:r>
              <w:rPr>
                <w:rtl w:val="0"/>
                <w:lang w:val="en-US"/>
              </w:rPr>
              <w:t>Performance Grade (based upon benchmark 7 Mock Exam only) compared to Predicted Grade</w:t>
            </w:r>
          </w:p>
        </w:tc>
      </w:tr>
      <w:tr>
        <w:tblPrEx>
          <w:shd w:val="clear" w:color="auto" w:fill="cdd4e9"/>
        </w:tblPrEx>
        <w:trPr>
          <w:trHeight w:val="114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b w:val="1"/>
                <w:bCs w:val="1"/>
                <w:rtl w:val="0"/>
                <w:lang w:val="en-US"/>
              </w:rPr>
              <w:t>Parents Evening (Targeted)</w:t>
            </w: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center"/>
          </w:tcPr>
          <w:p>
            <w:pPr>
              <w:pStyle w:val="Body A"/>
              <w:jc w:val="center"/>
            </w:pPr>
            <w:r>
              <w:rPr>
                <w:rtl w:val="0"/>
                <w:lang w:val="en-US"/>
              </w:rPr>
              <w:t>Apr 2021</w:t>
            </w: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A"/>
              <w:rPr>
                <w:b w:val="1"/>
                <w:bCs w:val="1"/>
                <w:lang w:val="en-US"/>
              </w:rPr>
            </w:pPr>
          </w:p>
          <w:p>
            <w:pPr>
              <w:pStyle w:val="Body A"/>
            </w:pPr>
            <w:r>
              <w:rPr>
                <w:b w:val="1"/>
                <w:bCs w:val="1"/>
                <w:rtl w:val="0"/>
                <w:lang w:val="en-US"/>
              </w:rPr>
              <w:t>Meetings with your parents -primarily where teachers may have a concern about your progress since Student Review 4.</w:t>
            </w:r>
          </w:p>
        </w:tc>
      </w:tr>
      <w:tr>
        <w:tblPrEx>
          <w:shd w:val="clear" w:color="auto" w:fill="cdd4e9"/>
        </w:tblPrEx>
        <w:trPr>
          <w:trHeight w:val="540"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82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A"/>
            </w:pPr>
            <w:r>
              <w:rPr>
                <w:b w:val="1"/>
                <w:bCs w:val="1"/>
                <w:color w:val="ffffff"/>
                <w:sz w:val="44"/>
                <w:szCs w:val="44"/>
                <w:u w:color="ffffff"/>
                <w:rtl w:val="0"/>
                <w:lang w:val="en-US"/>
              </w:rPr>
              <w:t xml:space="preserve">                EASTER BREAK</w:t>
            </w:r>
          </w:p>
        </w:tc>
      </w:tr>
    </w:tbl>
    <w:p>
      <w:pPr>
        <w:pStyle w:val="Body A"/>
        <w:widowControl w:val="0"/>
        <w:ind w:left="108" w:hanging="108"/>
      </w:pPr>
    </w:p>
    <w:p>
      <w:pPr>
        <w:pStyle w:val="Body A"/>
        <w:widowControl w:val="0"/>
      </w:pPr>
    </w:p>
    <w:p>
      <w:pPr>
        <w:pStyle w:val="Body A"/>
      </w:pPr>
      <w:r/>
    </w:p>
    <w:sectPr>
      <w:headerReference w:type="default" r:id="rId4"/>
      <w:footerReference w:type="default" r:id="rId5"/>
      <w:pgSz w:w="11900" w:h="16840" w:orient="portrait"/>
      <w:pgMar w:top="720" w:right="720" w:bottom="720" w:left="720" w:header="680" w:footer="11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libri Light">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fldChar w:fldCharType="begin" w:fldLock="0"/>
    </w:r>
    <w:r>
      <w:instrText xml:space="preserve"> PAGE </w:instrText>
    </w:r>
    <w:r>
      <w:rPr/>
      <w:fldChar w:fldCharType="separate" w:fldLock="0"/>
    </w:r>
    <w:r>
      <w:t>16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3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s>
        <w:ind w:left="3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lvl w:ilvl="0">
      <w:start w:val="1"/>
      <w:numFmt w:val="bullet"/>
      <w:suff w:val="tab"/>
      <w:lvlText w:val="•"/>
      <w:lvlJc w:val="left"/>
      <w:pPr>
        <w:ind w:left="17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lvl w:ilvl="0">
      <w:start w:val="1"/>
      <w:numFmt w:val="bullet"/>
      <w:suff w:val="tab"/>
      <w:lvlText w:val="•"/>
      <w:lvlJc w:val="left"/>
      <w:pPr>
        <w:ind w:left="17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lvl w:ilvl="0">
      <w:start w:val="1"/>
      <w:numFmt w:val="bullet"/>
      <w:suff w:val="tab"/>
      <w:lvlText w:val="•"/>
      <w:lvlJc w:val="left"/>
      <w:pPr>
        <w:ind w:left="17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1" w:hanging="17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1" w:hanging="17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numStyleLink w:val="Imported Style 46"/>
  </w:abstractNum>
  <w:abstractNum w:abstractNumId="52">
    <w:multiLevelType w:val="hybridMultilevel"/>
    <w:styleLink w:val="Imported Style 46"/>
    <w:lvl w:ilvl="0">
      <w:start w:val="1"/>
      <w:numFmt w:val="bullet"/>
      <w:suff w:val="tab"/>
      <w:lvlText w:val="•"/>
      <w:lvlJc w:val="left"/>
      <w:pPr>
        <w:ind w:left="341" w:hanging="3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1" w:hanging="3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1" w:hanging="3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1" w:hanging="34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Imported Style 47"/>
  </w:abstractNum>
  <w:abstractNum w:abstractNumId="54">
    <w:multiLevelType w:val="hybridMultilevel"/>
    <w:styleLink w:val="Imported Style 4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Imported Style 48"/>
  </w:abstractNum>
  <w:abstractNum w:abstractNumId="56">
    <w:multiLevelType w:val="hybridMultilevel"/>
    <w:styleLink w:val="Imported Style 48"/>
    <w:lvl w:ilvl="0">
      <w:start w:val="1"/>
      <w:numFmt w:val="bullet"/>
      <w:suff w:val="tab"/>
      <w:lvlText w:val="•"/>
      <w:lvlJc w:val="left"/>
      <w:pPr>
        <w:ind w:left="360" w:hanging="2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2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2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2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lvl w:ilvl="0">
      <w:start w:val="1"/>
      <w:numFmt w:val="bullet"/>
      <w:suff w:val="tab"/>
      <w:lvlText w:val="•"/>
      <w:lvlJc w:val="left"/>
      <w:pPr>
        <w:ind w:left="173" w:hanging="17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9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1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3" w:hanging="17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5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93" w:hanging="17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1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lvl w:ilvl="0">
      <w:start w:val="1"/>
      <w:numFmt w:val="decimal"/>
      <w:suff w:val="tab"/>
      <w:lvlText w:val="%1."/>
      <w:lvlJc w:val="left"/>
      <w:pPr>
        <w:ind w:left="173" w:hanging="1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53" w:hanging="17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73"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3"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13" w:hanging="17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33"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53" w:hanging="17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73" w:hanging="17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9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2"/>
  </w:num>
  <w:num w:numId="53">
    <w:abstractNumId w:val="51"/>
  </w:num>
  <w:num w:numId="54">
    <w:abstractNumId w:val="54"/>
  </w:num>
  <w:num w:numId="55">
    <w:abstractNumId w:val="53"/>
  </w:num>
  <w:num w:numId="56">
    <w:abstractNumId w:val="56"/>
  </w:num>
  <w:num w:numId="57">
    <w:abstractNumId w:val="55"/>
  </w:num>
  <w:num w:numId="58">
    <w:abstractNumId w:val="55"/>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57"/>
  </w:num>
  <w:num w:numId="60">
    <w:abstractNumId w:val="58"/>
  </w:num>
  <w:num w:numId="61">
    <w:abstractNumId w:val="58"/>
    <w:lvlOverride w:ilvl="0">
      <w:lvl w:ilvl="0">
        <w:start w:val="1"/>
        <w:numFmt w:val="decimal"/>
        <w:suff w:val="tab"/>
        <w:lvlText w:val="%1."/>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5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97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9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41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137"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5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577" w:hanging="1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97"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59"/>
  </w:num>
  <w:num w:numId="63">
    <w:abstractNumId w:val="6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10"/>
      <w:kern w:val="28"/>
      <w:position w:val="0"/>
      <w:sz w:val="56"/>
      <w:szCs w:val="56"/>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
    <w:name w:val="Imported Style 4"/>
    <w:pPr>
      <w:numPr>
        <w:numId w:val="7"/>
      </w:numPr>
    </w:pPr>
  </w:style>
  <w:style w:type="paragraph" w:styleId="Heading">
    <w:name w:val="Heading"/>
    <w:next w:val="Body A"/>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vertAlign w:val="baseline"/>
      <w:lang w:val="en-US"/>
    </w:rPr>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nl-NL"/>
    </w:rPr>
  </w:style>
  <w:style w:type="numbering" w:styleId="Imported Style 46">
    <w:name w:val="Imported Style 46"/>
    <w:pPr>
      <w:numPr>
        <w:numId w:val="52"/>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47">
    <w:name w:val="Imported Style 47"/>
    <w:pPr>
      <w:numPr>
        <w:numId w:val="54"/>
      </w:numPr>
    </w:pPr>
  </w:style>
  <w:style w:type="numbering" w:styleId="Imported Style 48">
    <w:name w:val="Imported Style 48"/>
    <w:pPr>
      <w:numPr>
        <w:numId w:val="5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