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45" w:rsidRPr="00792C1B" w:rsidRDefault="00792C1B" w:rsidP="00D64545">
      <w:pPr>
        <w:spacing w:line="240" w:lineRule="auto"/>
        <w:jc w:val="center"/>
        <w:rPr>
          <w:rFonts w:ascii="Century Gothic" w:hAnsi="Century Gothic"/>
          <w:b/>
          <w:sz w:val="28"/>
        </w:rPr>
      </w:pPr>
      <w:r w:rsidRPr="00792C1B">
        <w:rPr>
          <w:rFonts w:ascii="Century Gothic" w:hAnsi="Century Gothic"/>
          <w:b/>
          <w:sz w:val="28"/>
        </w:rPr>
        <w:t>Stakeholders – Interests and Conflicts</w:t>
      </w:r>
    </w:p>
    <w:p w:rsidR="00792C1B" w:rsidRDefault="00792C1B" w:rsidP="00D64545">
      <w:pPr>
        <w:spacing w:line="240" w:lineRule="auto"/>
        <w:jc w:val="center"/>
        <w:rPr>
          <w:rFonts w:ascii="Century Gothic" w:hAnsi="Century Gothic"/>
          <w:i/>
        </w:rPr>
      </w:pPr>
      <w:r w:rsidRPr="00792C1B">
        <w:rPr>
          <w:rFonts w:ascii="Century Gothic" w:hAnsi="Century Gothic"/>
          <w:i/>
        </w:rPr>
        <w:t>Use the “Stakeholders Exam Board” notes and the Conflicting Objectives of Stakeholders Text Book pages” (both at the top of the Enterprise section on GOL) to help you complete the table</w:t>
      </w:r>
    </w:p>
    <w:tbl>
      <w:tblPr>
        <w:tblStyle w:val="TableGrid"/>
        <w:tblW w:w="0" w:type="auto"/>
        <w:tblLook w:val="04A0" w:firstRow="1" w:lastRow="0" w:firstColumn="1" w:lastColumn="0" w:noHBand="0" w:noVBand="1"/>
      </w:tblPr>
      <w:tblGrid>
        <w:gridCol w:w="2263"/>
        <w:gridCol w:w="5670"/>
        <w:gridCol w:w="6015"/>
      </w:tblGrid>
      <w:tr w:rsidR="00792C1B" w:rsidTr="00D64545">
        <w:tc>
          <w:tcPr>
            <w:tcW w:w="2263" w:type="dxa"/>
          </w:tcPr>
          <w:p w:rsidR="00792C1B" w:rsidRPr="00454E39" w:rsidRDefault="00792C1B" w:rsidP="00454E39">
            <w:pPr>
              <w:spacing w:line="480" w:lineRule="auto"/>
              <w:jc w:val="center"/>
              <w:rPr>
                <w:rFonts w:ascii="Century Gothic" w:hAnsi="Century Gothic"/>
                <w:b/>
              </w:rPr>
            </w:pPr>
            <w:r w:rsidRPr="00454E39">
              <w:rPr>
                <w:rFonts w:ascii="Century Gothic" w:hAnsi="Century Gothic"/>
                <w:b/>
              </w:rPr>
              <w:t>Stakeholder</w:t>
            </w:r>
          </w:p>
        </w:tc>
        <w:tc>
          <w:tcPr>
            <w:tcW w:w="5670" w:type="dxa"/>
          </w:tcPr>
          <w:p w:rsidR="00792C1B" w:rsidRPr="00454E39" w:rsidRDefault="00792C1B" w:rsidP="00454E39">
            <w:pPr>
              <w:spacing w:line="480" w:lineRule="auto"/>
              <w:jc w:val="center"/>
              <w:rPr>
                <w:rFonts w:ascii="Century Gothic" w:hAnsi="Century Gothic"/>
                <w:b/>
              </w:rPr>
            </w:pPr>
            <w:r w:rsidRPr="00454E39">
              <w:rPr>
                <w:rFonts w:ascii="Century Gothic" w:hAnsi="Century Gothic"/>
                <w:b/>
              </w:rPr>
              <w:t xml:space="preserve">Description of </w:t>
            </w:r>
            <w:r w:rsidR="00742D5F">
              <w:rPr>
                <w:rFonts w:ascii="Century Gothic" w:hAnsi="Century Gothic"/>
                <w:b/>
              </w:rPr>
              <w:t xml:space="preserve">the stakeholder and </w:t>
            </w:r>
            <w:bookmarkStart w:id="0" w:name="_GoBack"/>
            <w:bookmarkEnd w:id="0"/>
            <w:r w:rsidRPr="00454E39">
              <w:rPr>
                <w:rFonts w:ascii="Century Gothic" w:hAnsi="Century Gothic"/>
                <w:b/>
              </w:rPr>
              <w:t>their Interests</w:t>
            </w:r>
          </w:p>
        </w:tc>
        <w:tc>
          <w:tcPr>
            <w:tcW w:w="6015" w:type="dxa"/>
          </w:tcPr>
          <w:p w:rsidR="00792C1B" w:rsidRPr="00454E39" w:rsidRDefault="00792C1B" w:rsidP="00454E39">
            <w:pPr>
              <w:spacing w:line="480" w:lineRule="auto"/>
              <w:jc w:val="center"/>
              <w:rPr>
                <w:rFonts w:ascii="Century Gothic" w:hAnsi="Century Gothic"/>
                <w:b/>
              </w:rPr>
            </w:pPr>
            <w:r w:rsidRPr="00454E39">
              <w:rPr>
                <w:rFonts w:ascii="Century Gothic" w:hAnsi="Century Gothic"/>
                <w:b/>
              </w:rPr>
              <w:t>Description of potential conflict</w:t>
            </w:r>
          </w:p>
        </w:tc>
      </w:tr>
      <w:tr w:rsidR="00792C1B" w:rsidTr="00D64545">
        <w:tc>
          <w:tcPr>
            <w:tcW w:w="2263" w:type="dxa"/>
          </w:tcPr>
          <w:p w:rsidR="00792C1B" w:rsidRDefault="00454E39" w:rsidP="00D64545">
            <w:pPr>
              <w:rPr>
                <w:rFonts w:ascii="Century Gothic" w:hAnsi="Century Gothic"/>
              </w:rPr>
            </w:pPr>
            <w:r>
              <w:rPr>
                <w:rFonts w:ascii="Century Gothic" w:hAnsi="Century Gothic"/>
              </w:rPr>
              <w:t>Shareholders</w:t>
            </w:r>
            <w:r w:rsidR="00D64545">
              <w:rPr>
                <w:rFonts w:ascii="Century Gothic" w:hAnsi="Century Gothic"/>
              </w:rPr>
              <w:t xml:space="preserve"> : owners of a limited company</w:t>
            </w:r>
          </w:p>
        </w:tc>
        <w:tc>
          <w:tcPr>
            <w:tcW w:w="5670" w:type="dxa"/>
          </w:tcPr>
          <w:p w:rsidR="00D64545" w:rsidRPr="00D64545" w:rsidRDefault="00D64545" w:rsidP="00D64545">
            <w:pPr>
              <w:pStyle w:val="ListParagraph"/>
              <w:numPr>
                <w:ilvl w:val="0"/>
                <w:numId w:val="1"/>
              </w:numPr>
              <w:rPr>
                <w:rFonts w:ascii="Century Gothic" w:hAnsi="Century Gothic"/>
              </w:rPr>
            </w:pPr>
            <w:r w:rsidRPr="00D64545">
              <w:rPr>
                <w:rFonts w:ascii="Century Gothic" w:hAnsi="Century Gothic"/>
              </w:rPr>
              <w:t xml:space="preserve">They are the owners of a limited company. </w:t>
            </w:r>
          </w:p>
          <w:p w:rsidR="00792C1B" w:rsidRPr="00D64545" w:rsidRDefault="00D64545" w:rsidP="00D64545">
            <w:pPr>
              <w:pStyle w:val="ListParagraph"/>
              <w:numPr>
                <w:ilvl w:val="0"/>
                <w:numId w:val="1"/>
              </w:numPr>
              <w:rPr>
                <w:rFonts w:ascii="Century Gothic" w:hAnsi="Century Gothic"/>
              </w:rPr>
            </w:pPr>
            <w:r w:rsidRPr="00D64545">
              <w:rPr>
                <w:rFonts w:ascii="Century Gothic" w:hAnsi="Century Gothic"/>
              </w:rPr>
              <w:t>They are interested in sustained long term growth of the business and for the business to be profitable.</w:t>
            </w:r>
          </w:p>
        </w:tc>
        <w:tc>
          <w:tcPr>
            <w:tcW w:w="6015" w:type="dxa"/>
          </w:tcPr>
          <w:p w:rsidR="00D64545" w:rsidRPr="00D64545" w:rsidRDefault="00D64545" w:rsidP="00D64545">
            <w:pPr>
              <w:pStyle w:val="ListParagraph"/>
              <w:numPr>
                <w:ilvl w:val="0"/>
                <w:numId w:val="1"/>
              </w:numPr>
              <w:rPr>
                <w:rFonts w:ascii="Century Gothic" w:hAnsi="Century Gothic"/>
              </w:rPr>
            </w:pPr>
            <w:r w:rsidRPr="00D64545">
              <w:rPr>
                <w:rFonts w:ascii="Century Gothic" w:hAnsi="Century Gothic"/>
              </w:rPr>
              <w:t>Some shareholders can have conflict with other shareholders and directors / managers.</w:t>
            </w:r>
          </w:p>
          <w:p w:rsidR="00792C1B" w:rsidRPr="00D64545" w:rsidRDefault="00D64545" w:rsidP="00D64545">
            <w:pPr>
              <w:pStyle w:val="ListParagraph"/>
              <w:numPr>
                <w:ilvl w:val="0"/>
                <w:numId w:val="1"/>
              </w:numPr>
              <w:rPr>
                <w:rFonts w:ascii="Century Gothic" w:hAnsi="Century Gothic"/>
              </w:rPr>
            </w:pPr>
            <w:r w:rsidRPr="00D64545">
              <w:rPr>
                <w:rFonts w:ascii="Century Gothic" w:hAnsi="Century Gothic"/>
              </w:rPr>
              <w:t>Some shareholders are focused on the short term which can be at odds with the long term growth plans that directors/managers or long term investors may have  of reinvesting profits (rather than increasing dividends).</w:t>
            </w:r>
          </w:p>
        </w:tc>
      </w:tr>
      <w:tr w:rsidR="00792C1B" w:rsidTr="00D64545">
        <w:tc>
          <w:tcPr>
            <w:tcW w:w="2263" w:type="dxa"/>
          </w:tcPr>
          <w:p w:rsidR="00792C1B" w:rsidRDefault="00D64545" w:rsidP="00D64545">
            <w:pPr>
              <w:rPr>
                <w:rFonts w:ascii="Century Gothic" w:hAnsi="Century Gothic"/>
              </w:rPr>
            </w:pPr>
            <w:r>
              <w:rPr>
                <w:rFonts w:ascii="Century Gothic" w:hAnsi="Century Gothic"/>
              </w:rPr>
              <w:t>Directors / Managers</w:t>
            </w:r>
          </w:p>
          <w:p w:rsidR="00D64545" w:rsidRDefault="00D64545"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r w:rsidR="00792C1B" w:rsidTr="00D64545">
        <w:tc>
          <w:tcPr>
            <w:tcW w:w="2263" w:type="dxa"/>
          </w:tcPr>
          <w:p w:rsidR="00792C1B" w:rsidRDefault="00D64545" w:rsidP="00D64545">
            <w:pPr>
              <w:rPr>
                <w:rFonts w:ascii="Century Gothic" w:hAnsi="Century Gothic"/>
              </w:rPr>
            </w:pPr>
            <w:r>
              <w:rPr>
                <w:rFonts w:ascii="Century Gothic" w:hAnsi="Century Gothic"/>
              </w:rPr>
              <w:t>Employees / workers</w:t>
            </w:r>
          </w:p>
          <w:p w:rsidR="00742D5F" w:rsidRDefault="00742D5F"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r w:rsidR="00792C1B" w:rsidTr="00D64545">
        <w:tc>
          <w:tcPr>
            <w:tcW w:w="2263" w:type="dxa"/>
          </w:tcPr>
          <w:p w:rsidR="00792C1B" w:rsidRDefault="00742D5F" w:rsidP="00D64545">
            <w:pPr>
              <w:rPr>
                <w:rFonts w:ascii="Century Gothic" w:hAnsi="Century Gothic"/>
              </w:rPr>
            </w:pPr>
            <w:r>
              <w:rPr>
                <w:rFonts w:ascii="Century Gothic" w:hAnsi="Century Gothic"/>
              </w:rPr>
              <w:t>Customers</w:t>
            </w:r>
          </w:p>
          <w:p w:rsidR="00742D5F" w:rsidRDefault="00742D5F"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r w:rsidR="00792C1B" w:rsidTr="00D64545">
        <w:tc>
          <w:tcPr>
            <w:tcW w:w="2263" w:type="dxa"/>
          </w:tcPr>
          <w:p w:rsidR="00792C1B" w:rsidRDefault="00742D5F" w:rsidP="00D64545">
            <w:pPr>
              <w:rPr>
                <w:rFonts w:ascii="Century Gothic" w:hAnsi="Century Gothic"/>
              </w:rPr>
            </w:pPr>
            <w:r>
              <w:rPr>
                <w:rFonts w:ascii="Century Gothic" w:hAnsi="Century Gothic"/>
              </w:rPr>
              <w:t>Suppliers</w:t>
            </w:r>
          </w:p>
          <w:p w:rsidR="00742D5F" w:rsidRDefault="00742D5F"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r w:rsidR="00792C1B" w:rsidTr="00D64545">
        <w:tc>
          <w:tcPr>
            <w:tcW w:w="2263" w:type="dxa"/>
          </w:tcPr>
          <w:p w:rsidR="00792C1B" w:rsidRDefault="00742D5F" w:rsidP="00D64545">
            <w:pPr>
              <w:rPr>
                <w:rFonts w:ascii="Century Gothic" w:hAnsi="Century Gothic"/>
              </w:rPr>
            </w:pPr>
            <w:r>
              <w:rPr>
                <w:rFonts w:ascii="Century Gothic" w:hAnsi="Century Gothic"/>
              </w:rPr>
              <w:t>Government</w:t>
            </w:r>
          </w:p>
          <w:p w:rsidR="00742D5F" w:rsidRDefault="00742D5F"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r w:rsidR="00792C1B" w:rsidTr="00D64545">
        <w:tc>
          <w:tcPr>
            <w:tcW w:w="2263" w:type="dxa"/>
          </w:tcPr>
          <w:p w:rsidR="00792C1B" w:rsidRDefault="00742D5F" w:rsidP="00D64545">
            <w:pPr>
              <w:rPr>
                <w:rFonts w:ascii="Century Gothic" w:hAnsi="Century Gothic"/>
              </w:rPr>
            </w:pPr>
            <w:r>
              <w:rPr>
                <w:rFonts w:ascii="Century Gothic" w:hAnsi="Century Gothic"/>
              </w:rPr>
              <w:t>Local communities</w:t>
            </w:r>
          </w:p>
          <w:p w:rsidR="00742D5F" w:rsidRDefault="00742D5F" w:rsidP="00D64545">
            <w:pPr>
              <w:rPr>
                <w:rFonts w:ascii="Century Gothic" w:hAnsi="Century Gothic"/>
              </w:rPr>
            </w:pPr>
          </w:p>
        </w:tc>
        <w:tc>
          <w:tcPr>
            <w:tcW w:w="5670" w:type="dxa"/>
          </w:tcPr>
          <w:p w:rsidR="00792C1B" w:rsidRDefault="00792C1B" w:rsidP="00D64545">
            <w:pPr>
              <w:rPr>
                <w:rFonts w:ascii="Century Gothic" w:hAnsi="Century Gothic"/>
              </w:rPr>
            </w:pPr>
          </w:p>
        </w:tc>
        <w:tc>
          <w:tcPr>
            <w:tcW w:w="6015" w:type="dxa"/>
          </w:tcPr>
          <w:p w:rsidR="00792C1B" w:rsidRDefault="00792C1B" w:rsidP="00D64545">
            <w:pPr>
              <w:rPr>
                <w:rFonts w:ascii="Century Gothic" w:hAnsi="Century Gothic"/>
              </w:rPr>
            </w:pPr>
          </w:p>
        </w:tc>
      </w:tr>
    </w:tbl>
    <w:p w:rsidR="00792C1B" w:rsidRPr="00792C1B" w:rsidRDefault="00792C1B" w:rsidP="00792C1B">
      <w:pPr>
        <w:spacing w:line="480" w:lineRule="auto"/>
        <w:rPr>
          <w:rFonts w:ascii="Century Gothic" w:hAnsi="Century Gothic"/>
        </w:rPr>
      </w:pPr>
    </w:p>
    <w:sectPr w:rsidR="00792C1B" w:rsidRPr="00792C1B" w:rsidSect="00792C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DEA"/>
    <w:multiLevelType w:val="hybridMultilevel"/>
    <w:tmpl w:val="D690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1B"/>
    <w:rsid w:val="002072FA"/>
    <w:rsid w:val="00454E39"/>
    <w:rsid w:val="00742D5F"/>
    <w:rsid w:val="00792C1B"/>
    <w:rsid w:val="00C3474E"/>
    <w:rsid w:val="00D6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F710"/>
  <w15:chartTrackingRefBased/>
  <w15:docId w15:val="{9DAB4B1C-777E-4B51-8AE4-6CE49523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2</cp:revision>
  <dcterms:created xsi:type="dcterms:W3CDTF">2020-09-15T11:52:00Z</dcterms:created>
  <dcterms:modified xsi:type="dcterms:W3CDTF">2020-09-15T12:26:00Z</dcterms:modified>
</cp:coreProperties>
</file>