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3A4" w:rsidRDefault="006773A4" w:rsidP="006773A4">
      <w:pPr>
        <w:pStyle w:val="Default"/>
        <w:jc w:val="center"/>
        <w:rPr>
          <w:rFonts w:asciiTheme="minorHAnsi" w:hAnsiTheme="minorHAnsi" w:cs="GOLOEG+Calibri-Bold"/>
          <w:b/>
          <w:bCs/>
          <w:sz w:val="26"/>
          <w:szCs w:val="32"/>
        </w:rPr>
      </w:pPr>
      <w:r>
        <w:rPr>
          <w:rFonts w:asciiTheme="minorHAnsi" w:hAnsiTheme="minorHAnsi" w:cs="GOLOEG+Calibri-Bold"/>
          <w:b/>
          <w:bCs/>
          <w:sz w:val="26"/>
          <w:szCs w:val="32"/>
        </w:rPr>
        <w:t xml:space="preserve">Essay plan: </w:t>
      </w:r>
      <w:r w:rsidR="00140A98">
        <w:rPr>
          <w:rFonts w:asciiTheme="minorHAnsi" w:hAnsiTheme="minorHAnsi" w:cs="GOLOEG+Calibri-Bold"/>
          <w:b/>
          <w:bCs/>
          <w:sz w:val="26"/>
          <w:szCs w:val="32"/>
        </w:rPr>
        <w:t>Interactionism and crime</w:t>
      </w:r>
    </w:p>
    <w:p w:rsidR="00140A98" w:rsidRDefault="00140A98" w:rsidP="00140A98">
      <w:pPr>
        <w:spacing w:after="120"/>
        <w:rPr>
          <w:sz w:val="24"/>
        </w:rPr>
      </w:pPr>
    </w:p>
    <w:p w:rsidR="00343B02" w:rsidRDefault="0031379F" w:rsidP="006773A4">
      <w:pPr>
        <w:rPr>
          <w:rStyle w:val="A2"/>
          <w:sz w:val="24"/>
        </w:rPr>
      </w:pPr>
      <w:r w:rsidRPr="0031379F">
        <w:rPr>
          <w:rStyle w:val="A2"/>
          <w:noProof/>
          <w:sz w:val="24"/>
          <w:lang w:eastAsia="en-GB"/>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6985</wp:posOffset>
                </wp:positionV>
                <wp:extent cx="422910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04620"/>
                        </a:xfrm>
                        <a:prstGeom prst="rect">
                          <a:avLst/>
                        </a:prstGeom>
                        <a:solidFill>
                          <a:srgbClr val="FFFFFF"/>
                        </a:solidFill>
                        <a:ln w="9525">
                          <a:solidFill>
                            <a:srgbClr val="000000"/>
                          </a:solidFill>
                          <a:miter lim="800000"/>
                          <a:headEnd/>
                          <a:tailEnd/>
                        </a:ln>
                      </wps:spPr>
                      <wps:txbx>
                        <w:txbxContent>
                          <w:p w:rsidR="0031379F" w:rsidRPr="0031379F" w:rsidRDefault="0031379F" w:rsidP="0031379F">
                            <w:pPr>
                              <w:overflowPunct w:val="0"/>
                              <w:autoSpaceDE w:val="0"/>
                              <w:autoSpaceDN w:val="0"/>
                              <w:adjustRightInd w:val="0"/>
                              <w:spacing w:after="0" w:line="240" w:lineRule="auto"/>
                              <w:textAlignment w:val="baseline"/>
                              <w:rPr>
                                <w:rFonts w:ascii="Calibri" w:eastAsia="Times New Roman" w:hAnsi="Calibri" w:cs="Arial"/>
                                <w:sz w:val="24"/>
                                <w:szCs w:val="24"/>
                              </w:rPr>
                            </w:pPr>
                            <w:r w:rsidRPr="0031379F">
                              <w:rPr>
                                <w:rFonts w:ascii="Calibri" w:eastAsia="Times New Roman" w:hAnsi="Calibri" w:cs="Arial"/>
                                <w:sz w:val="24"/>
                                <w:szCs w:val="24"/>
                              </w:rPr>
                              <w:t>Item B: Some sociologists suggest that contemporary families have become more child-centred than in the past. Parents today spend much more time with their children, and spend a great deal more money to ensure they give their children the most fulfilling upbringing possible. Many parents want their children to have opportunities they never had themselves as children. Critics of this point to children’s lack of control over their lives, child abuse and other problems that children today may face.</w:t>
                            </w:r>
                          </w:p>
                          <w:p w:rsidR="0031379F" w:rsidRPr="0031379F" w:rsidRDefault="0031379F" w:rsidP="0031379F">
                            <w:pPr>
                              <w:overflowPunct w:val="0"/>
                              <w:autoSpaceDE w:val="0"/>
                              <w:autoSpaceDN w:val="0"/>
                              <w:adjustRightInd w:val="0"/>
                              <w:spacing w:after="0" w:line="240" w:lineRule="auto"/>
                              <w:textAlignment w:val="baseline"/>
                              <w:rPr>
                                <w:rFonts w:ascii="Calibri" w:eastAsia="Times New Roman" w:hAnsi="Calibri" w:cs="Arial"/>
                                <w:i/>
                                <w:sz w:val="24"/>
                                <w:szCs w:val="24"/>
                              </w:rPr>
                            </w:pPr>
                          </w:p>
                          <w:p w:rsidR="0031379F" w:rsidRPr="0031379F" w:rsidRDefault="0031379F" w:rsidP="0031379F">
                            <w:pPr>
                              <w:overflowPunct w:val="0"/>
                              <w:autoSpaceDE w:val="0"/>
                              <w:autoSpaceDN w:val="0"/>
                              <w:adjustRightInd w:val="0"/>
                              <w:spacing w:after="0" w:line="240" w:lineRule="auto"/>
                              <w:textAlignment w:val="baseline"/>
                              <w:rPr>
                                <w:rFonts w:ascii="Calibri" w:eastAsia="Times New Roman" w:hAnsi="Calibri" w:cs="Arial"/>
                                <w:b/>
                                <w:sz w:val="24"/>
                                <w:szCs w:val="24"/>
                              </w:rPr>
                            </w:pPr>
                            <w:r w:rsidRPr="0031379F">
                              <w:rPr>
                                <w:rFonts w:ascii="Calibri" w:eastAsia="Times New Roman" w:hAnsi="Calibri" w:cs="Arial"/>
                                <w:b/>
                                <w:sz w:val="24"/>
                                <w:szCs w:val="24"/>
                              </w:rPr>
                              <w:t>Applying material from Item B and your knowledge, evaluate the view that contemporary families have become more child-centred [20]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5pt;width:333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inIwIAAEcEAAAOAAAAZHJzL2Uyb0RvYy54bWysU9tu2zAMfR+wfxD0vviCpG2MOEWXLsOA&#10;7gK0+wBalmNhuk1SYmdfP0pOs6DbXobpQRBF6og8h1zdjkqSA3deGF3TYpZTwjUzrdC7mn592r65&#10;ocQH0C1Io3lNj9zT2/XrV6vBVrw0vZEtdwRBtK8GW9M+BFtlmWc9V+BnxnKNzs44BQFNt8taBwOi&#10;K5mVeX6VDca11hnGvcfb+8lJ1wm/6zgLn7vO80BkTTG3kHaX9ibu2XoF1c6B7QU7pQH/kIUCofHT&#10;M9Q9BCB7J36DUoI5400XZsyozHSdYDzVgNUU+YtqHnuwPNWC5Hh7psn/P1j26fDFEdHWtCyuKdGg&#10;UKQnPgby1oykjPwM1lcY9mgxMIx4jTqnWr19MOybJ9psetA7fuecGXoOLeZXxJfZxdMJx0eQZvho&#10;WvwG9sEkoLFzKpKHdBBER52OZ21iKgwv52W5LHJ0MfQV83x+VSb1Mqien1vnw3tuFImHmjoUP8HD&#10;4cGHmA5UzyHxN2+kaLdCymS4XbORjhwAG2WbVqrgRZjUZKjpclEuJgb+CpGn9ScIJQJ2vBSqpjfn&#10;IKgib+90m/oxgJDTGVOW+kRk5G5iMYzNeBKmMe0RKXVm6mycRDz0xv2gZMCurqn/vgfHKZEfNMqy&#10;LObzOAbJmC+ukUPiLj3NpQc0Q6iaBkqm4yak0UmE2TuUbysSsVHnKZNTrtitie/TZMVxuLRT1K/5&#10;X/8EAAD//wMAUEsDBBQABgAIAAAAIQCD7x9S2gAAAAYBAAAPAAAAZHJzL2Rvd25yZXYueG1sTI/B&#10;bsIwEETvlfoP1iL1gopDEFaVxkEtEqeeSOFu4m0SEa9T20D4+25P7XF2VjNvys3kBnHFEHtPGpaL&#10;DARS421PrYbD5+75BURMhqwZPKGGO0bYVI8PpSmsv9Eer3VqBYdQLIyGLqWxkDI2HToTF35EYu/L&#10;B2cSy9BKG8yNw90g8yxT0pmeuKEzI247bM71xWlQ3/Vq/nG0c9rfd++hcWu7Pay1fppNb68gEk7p&#10;7xl+8RkdKmY6+QvZKAYNPCTxdQmCTaUU65OGPM9XIKtS/sevfgAAAP//AwBQSwECLQAUAAYACAAA&#10;ACEAtoM4kv4AAADhAQAAEwAAAAAAAAAAAAAAAAAAAAAAW0NvbnRlbnRfVHlwZXNdLnhtbFBLAQIt&#10;ABQABgAIAAAAIQA4/SH/1gAAAJQBAAALAAAAAAAAAAAAAAAAAC8BAABfcmVscy8ucmVsc1BLAQIt&#10;ABQABgAIAAAAIQCz9binIwIAAEcEAAAOAAAAAAAAAAAAAAAAAC4CAABkcnMvZTJvRG9jLnhtbFBL&#10;AQItABQABgAIAAAAIQCD7x9S2gAAAAYBAAAPAAAAAAAAAAAAAAAAAH0EAABkcnMvZG93bnJldi54&#10;bWxQSwUGAAAAAAQABADzAAAAhAUAAAAA&#10;">
                <v:textbox style="mso-fit-shape-to-text:t">
                  <w:txbxContent>
                    <w:p w:rsidR="0031379F" w:rsidRPr="0031379F" w:rsidRDefault="0031379F" w:rsidP="0031379F">
                      <w:pPr>
                        <w:overflowPunct w:val="0"/>
                        <w:autoSpaceDE w:val="0"/>
                        <w:autoSpaceDN w:val="0"/>
                        <w:adjustRightInd w:val="0"/>
                        <w:spacing w:after="0" w:line="240" w:lineRule="auto"/>
                        <w:textAlignment w:val="baseline"/>
                        <w:rPr>
                          <w:rFonts w:ascii="Calibri" w:eastAsia="Times New Roman" w:hAnsi="Calibri" w:cs="Arial"/>
                          <w:sz w:val="24"/>
                          <w:szCs w:val="24"/>
                        </w:rPr>
                      </w:pPr>
                      <w:r w:rsidRPr="0031379F">
                        <w:rPr>
                          <w:rFonts w:ascii="Calibri" w:eastAsia="Times New Roman" w:hAnsi="Calibri" w:cs="Arial"/>
                          <w:sz w:val="24"/>
                          <w:szCs w:val="24"/>
                        </w:rPr>
                        <w:t>Item B: Some sociologists suggest that contemporary families have become more child-centred than in the past. Parents today spend much more time with their children, and spend a great deal more money to ensure they give their children the most fulfilling upbringing possible. Many parents want their children to have opportunities they never had themselves as children. Critics of this point to children’s lack of control over their lives, child abuse and other problems that children today may face.</w:t>
                      </w:r>
                    </w:p>
                    <w:p w:rsidR="0031379F" w:rsidRPr="0031379F" w:rsidRDefault="0031379F" w:rsidP="0031379F">
                      <w:pPr>
                        <w:overflowPunct w:val="0"/>
                        <w:autoSpaceDE w:val="0"/>
                        <w:autoSpaceDN w:val="0"/>
                        <w:adjustRightInd w:val="0"/>
                        <w:spacing w:after="0" w:line="240" w:lineRule="auto"/>
                        <w:textAlignment w:val="baseline"/>
                        <w:rPr>
                          <w:rFonts w:ascii="Calibri" w:eastAsia="Times New Roman" w:hAnsi="Calibri" w:cs="Arial"/>
                          <w:i/>
                          <w:sz w:val="24"/>
                          <w:szCs w:val="24"/>
                        </w:rPr>
                      </w:pPr>
                    </w:p>
                    <w:p w:rsidR="0031379F" w:rsidRPr="0031379F" w:rsidRDefault="0031379F" w:rsidP="0031379F">
                      <w:pPr>
                        <w:overflowPunct w:val="0"/>
                        <w:autoSpaceDE w:val="0"/>
                        <w:autoSpaceDN w:val="0"/>
                        <w:adjustRightInd w:val="0"/>
                        <w:spacing w:after="0" w:line="240" w:lineRule="auto"/>
                        <w:textAlignment w:val="baseline"/>
                        <w:rPr>
                          <w:rFonts w:ascii="Calibri" w:eastAsia="Times New Roman" w:hAnsi="Calibri" w:cs="Arial"/>
                          <w:b/>
                          <w:sz w:val="24"/>
                          <w:szCs w:val="24"/>
                        </w:rPr>
                      </w:pPr>
                      <w:r w:rsidRPr="0031379F">
                        <w:rPr>
                          <w:rFonts w:ascii="Calibri" w:eastAsia="Times New Roman" w:hAnsi="Calibri" w:cs="Arial"/>
                          <w:b/>
                          <w:sz w:val="24"/>
                          <w:szCs w:val="24"/>
                        </w:rPr>
                        <w:t>Applying material from Item B and your knowledge, evaluate the view that contemporary families have become more child-centred [20]</w:t>
                      </w:r>
                    </w:p>
                  </w:txbxContent>
                </v:textbox>
                <w10:wrap type="square" anchorx="margin"/>
              </v:shape>
            </w:pict>
          </mc:Fallback>
        </mc:AlternateContent>
      </w:r>
    </w:p>
    <w:p w:rsidR="0031379F" w:rsidRDefault="0031379F" w:rsidP="006773A4">
      <w:pPr>
        <w:rPr>
          <w:rStyle w:val="A2"/>
          <w:b/>
          <w:sz w:val="24"/>
        </w:rPr>
      </w:pPr>
    </w:p>
    <w:p w:rsidR="0031379F" w:rsidRDefault="0031379F" w:rsidP="006773A4">
      <w:pPr>
        <w:rPr>
          <w:rStyle w:val="A2"/>
          <w:b/>
          <w:sz w:val="24"/>
        </w:rPr>
      </w:pPr>
    </w:p>
    <w:p w:rsidR="0031379F" w:rsidRDefault="0031379F" w:rsidP="006773A4">
      <w:pPr>
        <w:rPr>
          <w:rStyle w:val="A2"/>
          <w:b/>
          <w:sz w:val="24"/>
        </w:rPr>
      </w:pPr>
    </w:p>
    <w:p w:rsidR="0031379F" w:rsidRDefault="0031379F" w:rsidP="006773A4">
      <w:pPr>
        <w:rPr>
          <w:rStyle w:val="A2"/>
          <w:b/>
          <w:sz w:val="24"/>
        </w:rPr>
      </w:pPr>
    </w:p>
    <w:p w:rsidR="0031379F" w:rsidRDefault="0031379F" w:rsidP="006773A4">
      <w:pPr>
        <w:rPr>
          <w:rStyle w:val="A2"/>
          <w:b/>
          <w:sz w:val="24"/>
        </w:rPr>
      </w:pPr>
    </w:p>
    <w:p w:rsidR="0031379F" w:rsidRDefault="0031379F" w:rsidP="006773A4">
      <w:pPr>
        <w:rPr>
          <w:rStyle w:val="A2"/>
          <w:b/>
          <w:sz w:val="24"/>
        </w:rPr>
      </w:pPr>
    </w:p>
    <w:p w:rsidR="0031379F" w:rsidRDefault="0031379F" w:rsidP="006773A4">
      <w:pPr>
        <w:rPr>
          <w:rStyle w:val="A2"/>
          <w:b/>
          <w:sz w:val="24"/>
        </w:rPr>
      </w:pPr>
    </w:p>
    <w:p w:rsidR="0031379F" w:rsidRDefault="0031379F" w:rsidP="006773A4">
      <w:pPr>
        <w:rPr>
          <w:rStyle w:val="A2"/>
          <w:b/>
          <w:sz w:val="24"/>
        </w:rPr>
      </w:pPr>
    </w:p>
    <w:p w:rsidR="00F678B1" w:rsidRPr="00F678B1" w:rsidRDefault="00F678B1" w:rsidP="006773A4">
      <w:pPr>
        <w:rPr>
          <w:rStyle w:val="A2"/>
          <w:b/>
          <w:sz w:val="24"/>
        </w:rPr>
      </w:pPr>
      <w:r w:rsidRPr="00F678B1">
        <w:rPr>
          <w:rStyle w:val="A2"/>
          <w:b/>
          <w:sz w:val="24"/>
        </w:rPr>
        <w:t>Key areas of the question that you need to address:</w:t>
      </w:r>
    </w:p>
    <w:tbl>
      <w:tblPr>
        <w:tblStyle w:val="TableGrid"/>
        <w:tblW w:w="0" w:type="auto"/>
        <w:tblLook w:val="04A0" w:firstRow="1" w:lastRow="0" w:firstColumn="1" w:lastColumn="0" w:noHBand="0" w:noVBand="1"/>
      </w:tblPr>
      <w:tblGrid>
        <w:gridCol w:w="5228"/>
        <w:gridCol w:w="5228"/>
      </w:tblGrid>
      <w:tr w:rsidR="00F678B1" w:rsidTr="00F678B1">
        <w:tc>
          <w:tcPr>
            <w:tcW w:w="10456" w:type="dxa"/>
            <w:gridSpan w:val="2"/>
            <w:shd w:val="clear" w:color="auto" w:fill="FFF2CC" w:themeFill="accent4" w:themeFillTint="33"/>
          </w:tcPr>
          <w:p w:rsidR="00F678B1" w:rsidRDefault="00F678B1" w:rsidP="006773A4">
            <w:r>
              <w:t xml:space="preserve">What </w:t>
            </w:r>
            <w:r w:rsidR="0031379F">
              <w:t>is the debate in the question?</w:t>
            </w:r>
          </w:p>
          <w:p w:rsidR="00F678B1" w:rsidRDefault="00F678B1" w:rsidP="006773A4"/>
          <w:p w:rsidR="00F678B1" w:rsidRDefault="00F678B1" w:rsidP="006773A4"/>
          <w:p w:rsidR="00F678B1" w:rsidRPr="0031379F" w:rsidRDefault="0031379F" w:rsidP="006773A4">
            <w:pPr>
              <w:rPr>
                <w:b/>
              </w:rPr>
            </w:pPr>
            <w:r>
              <w:t xml:space="preserve">                                                                                             </w:t>
            </w:r>
            <w:r>
              <w:rPr>
                <w:b/>
              </w:rPr>
              <w:t>VS</w:t>
            </w:r>
          </w:p>
          <w:p w:rsidR="00F678B1" w:rsidRDefault="00F678B1" w:rsidP="006773A4"/>
          <w:p w:rsidR="00F678B1" w:rsidRDefault="00F678B1" w:rsidP="006773A4"/>
        </w:tc>
      </w:tr>
      <w:tr w:rsidR="00F678B1" w:rsidTr="00F678B1">
        <w:tc>
          <w:tcPr>
            <w:tcW w:w="10456" w:type="dxa"/>
            <w:gridSpan w:val="2"/>
            <w:shd w:val="clear" w:color="auto" w:fill="FFCCFF"/>
          </w:tcPr>
          <w:p w:rsidR="0031379F" w:rsidRDefault="0031379F" w:rsidP="0031379F">
            <w:r>
              <w:t xml:space="preserve">What key concepts </w:t>
            </w:r>
            <w:r>
              <w:t>need to be defined?</w:t>
            </w:r>
          </w:p>
          <w:p w:rsidR="00F678B1" w:rsidRDefault="00F678B1" w:rsidP="006773A4"/>
          <w:p w:rsidR="00F678B1" w:rsidRDefault="00F678B1" w:rsidP="006773A4"/>
          <w:p w:rsidR="00F678B1" w:rsidRDefault="00F678B1" w:rsidP="006773A4"/>
          <w:p w:rsidR="00140A98" w:rsidRDefault="00140A98" w:rsidP="006773A4"/>
          <w:p w:rsidR="00140A98" w:rsidRDefault="00140A98" w:rsidP="006773A4"/>
          <w:p w:rsidR="00F678B1" w:rsidRDefault="00F678B1" w:rsidP="006773A4"/>
        </w:tc>
      </w:tr>
      <w:tr w:rsidR="00F678B1" w:rsidTr="00F678B1">
        <w:tc>
          <w:tcPr>
            <w:tcW w:w="10456" w:type="dxa"/>
            <w:gridSpan w:val="2"/>
            <w:shd w:val="clear" w:color="auto" w:fill="CCFFFF"/>
          </w:tcPr>
          <w:p w:rsidR="00F678B1" w:rsidRDefault="00F678B1" w:rsidP="006773A4">
            <w:r>
              <w:t>How could you use the</w:t>
            </w:r>
            <w:r w:rsidRPr="00F678B1">
              <w:rPr>
                <w:b/>
              </w:rPr>
              <w:t xml:space="preserve"> item</w:t>
            </w:r>
          </w:p>
          <w:p w:rsidR="00F678B1" w:rsidRDefault="00F678B1" w:rsidP="006773A4"/>
          <w:p w:rsidR="00F678B1" w:rsidRPr="0031379F" w:rsidRDefault="00F678B1" w:rsidP="006773A4">
            <w:pPr>
              <w:rPr>
                <w:b/>
              </w:rPr>
            </w:pPr>
          </w:p>
          <w:p w:rsidR="00140A98" w:rsidRPr="0031379F" w:rsidRDefault="0031379F" w:rsidP="006773A4">
            <w:pPr>
              <w:rPr>
                <w:b/>
              </w:rPr>
            </w:pPr>
            <w:r w:rsidRPr="0031379F">
              <w:rPr>
                <w:b/>
              </w:rPr>
              <w:t xml:space="preserve">                                                                                               VS</w:t>
            </w:r>
          </w:p>
          <w:p w:rsidR="0031379F" w:rsidRDefault="0031379F" w:rsidP="006773A4"/>
          <w:p w:rsidR="0031379F" w:rsidRDefault="0031379F" w:rsidP="006773A4"/>
          <w:p w:rsidR="0031379F" w:rsidRDefault="0031379F" w:rsidP="006773A4"/>
          <w:p w:rsidR="00F678B1" w:rsidRDefault="00F678B1" w:rsidP="006773A4"/>
          <w:p w:rsidR="00F678B1" w:rsidRDefault="00F678B1" w:rsidP="006773A4"/>
        </w:tc>
      </w:tr>
      <w:tr w:rsidR="00F678B1" w:rsidTr="00F678B1">
        <w:tc>
          <w:tcPr>
            <w:tcW w:w="10456" w:type="dxa"/>
            <w:gridSpan w:val="2"/>
            <w:shd w:val="clear" w:color="auto" w:fill="E2EFD9" w:themeFill="accent6" w:themeFillTint="33"/>
          </w:tcPr>
          <w:p w:rsidR="0031379F" w:rsidRDefault="0031379F" w:rsidP="0031379F">
            <w:r w:rsidRPr="00F678B1">
              <w:rPr>
                <w:b/>
              </w:rPr>
              <w:t>Introduction:</w:t>
            </w:r>
            <w:r>
              <w:t xml:space="preserve"> needs to address the debate and define key concepts in the question. </w:t>
            </w:r>
          </w:p>
          <w:p w:rsidR="0031379F" w:rsidRDefault="0031379F" w:rsidP="0031379F"/>
          <w:p w:rsidR="0031379F" w:rsidRDefault="0031379F" w:rsidP="0031379F"/>
          <w:p w:rsidR="0031379F" w:rsidRDefault="0031379F" w:rsidP="0031379F"/>
          <w:p w:rsidR="0031379F" w:rsidRDefault="0031379F" w:rsidP="0031379F"/>
          <w:p w:rsidR="0031379F" w:rsidRDefault="0031379F" w:rsidP="006773A4"/>
          <w:p w:rsidR="0031379F" w:rsidRDefault="0031379F" w:rsidP="006773A4"/>
          <w:p w:rsidR="0031379F" w:rsidRDefault="0031379F" w:rsidP="006773A4"/>
          <w:p w:rsidR="00F678B1" w:rsidRDefault="00F678B1" w:rsidP="006773A4"/>
          <w:p w:rsidR="00F678B1" w:rsidRDefault="00F678B1" w:rsidP="006773A4"/>
          <w:p w:rsidR="00F678B1" w:rsidRDefault="00F678B1" w:rsidP="006773A4"/>
          <w:p w:rsidR="00F678B1" w:rsidRDefault="00F678B1" w:rsidP="006773A4"/>
          <w:p w:rsidR="00F678B1" w:rsidRDefault="00F678B1" w:rsidP="006773A4"/>
        </w:tc>
      </w:tr>
      <w:tr w:rsidR="0031379F" w:rsidTr="009333CC">
        <w:trPr>
          <w:trHeight w:val="2748"/>
        </w:trPr>
        <w:tc>
          <w:tcPr>
            <w:tcW w:w="5228" w:type="dxa"/>
            <w:shd w:val="clear" w:color="auto" w:fill="FFE599" w:themeFill="accent4" w:themeFillTint="66"/>
          </w:tcPr>
          <w:p w:rsidR="0031379F" w:rsidRDefault="0031379F" w:rsidP="00140A98">
            <w:pPr>
              <w:rPr>
                <w:b/>
              </w:rPr>
            </w:pPr>
            <w:r>
              <w:rPr>
                <w:b/>
              </w:rPr>
              <w:lastRenderedPageBreak/>
              <w:t>Paragraph 1 – arguments for</w:t>
            </w:r>
          </w:p>
          <w:p w:rsidR="0031379F" w:rsidRDefault="0031379F" w:rsidP="00140A98">
            <w:pPr>
              <w:rPr>
                <w:b/>
              </w:rPr>
            </w:pPr>
          </w:p>
          <w:p w:rsidR="0031379F" w:rsidRDefault="0031379F" w:rsidP="00140A98">
            <w:pPr>
              <w:rPr>
                <w:b/>
              </w:rPr>
            </w:pPr>
          </w:p>
          <w:p w:rsidR="0031379F" w:rsidRDefault="0031379F" w:rsidP="00140A98">
            <w:pPr>
              <w:rPr>
                <w:b/>
              </w:rPr>
            </w:pPr>
          </w:p>
          <w:p w:rsidR="0031379F" w:rsidRDefault="0031379F" w:rsidP="00140A98">
            <w:pPr>
              <w:rPr>
                <w:b/>
              </w:rPr>
            </w:pPr>
          </w:p>
          <w:p w:rsidR="0031379F" w:rsidRDefault="0031379F" w:rsidP="00140A98">
            <w:pPr>
              <w:rPr>
                <w:b/>
              </w:rPr>
            </w:pPr>
          </w:p>
          <w:p w:rsidR="0031379F" w:rsidRDefault="0031379F" w:rsidP="00140A98">
            <w:pPr>
              <w:rPr>
                <w:b/>
              </w:rPr>
            </w:pPr>
          </w:p>
          <w:p w:rsidR="0031379F" w:rsidRDefault="0031379F" w:rsidP="00140A98">
            <w:pPr>
              <w:rPr>
                <w:b/>
              </w:rPr>
            </w:pPr>
          </w:p>
          <w:p w:rsidR="0031379F" w:rsidRDefault="0031379F" w:rsidP="00140A98">
            <w:pPr>
              <w:rPr>
                <w:b/>
              </w:rPr>
            </w:pPr>
          </w:p>
          <w:p w:rsidR="0031379F" w:rsidRDefault="0031379F" w:rsidP="00140A98">
            <w:pPr>
              <w:rPr>
                <w:b/>
              </w:rPr>
            </w:pPr>
          </w:p>
          <w:p w:rsidR="0031379F" w:rsidRDefault="0031379F" w:rsidP="00140A98">
            <w:pPr>
              <w:rPr>
                <w:b/>
              </w:rPr>
            </w:pPr>
          </w:p>
        </w:tc>
        <w:tc>
          <w:tcPr>
            <w:tcW w:w="5228" w:type="dxa"/>
            <w:shd w:val="clear" w:color="auto" w:fill="FFE599" w:themeFill="accent4" w:themeFillTint="66"/>
          </w:tcPr>
          <w:p w:rsidR="0031379F" w:rsidRPr="0031379F" w:rsidRDefault="0031379F" w:rsidP="00140A98">
            <w:pPr>
              <w:rPr>
                <w:b/>
              </w:rPr>
            </w:pPr>
            <w:r w:rsidRPr="0031379F">
              <w:rPr>
                <w:b/>
              </w:rPr>
              <w:t>Arguments against</w:t>
            </w:r>
          </w:p>
        </w:tc>
      </w:tr>
      <w:tr w:rsidR="0031379F" w:rsidTr="009333CC">
        <w:trPr>
          <w:trHeight w:val="2748"/>
        </w:trPr>
        <w:tc>
          <w:tcPr>
            <w:tcW w:w="5228" w:type="dxa"/>
            <w:shd w:val="clear" w:color="auto" w:fill="FFE599" w:themeFill="accent4" w:themeFillTint="66"/>
          </w:tcPr>
          <w:p w:rsidR="0031379F" w:rsidRDefault="0031379F" w:rsidP="006773A4">
            <w:pPr>
              <w:rPr>
                <w:b/>
              </w:rPr>
            </w:pPr>
            <w:r>
              <w:rPr>
                <w:b/>
              </w:rPr>
              <w:t>2</w:t>
            </w:r>
          </w:p>
          <w:p w:rsidR="0031379F" w:rsidRDefault="0031379F" w:rsidP="006773A4">
            <w:pPr>
              <w:rPr>
                <w:b/>
              </w:rPr>
            </w:pPr>
          </w:p>
          <w:p w:rsidR="0031379F" w:rsidRDefault="0031379F" w:rsidP="006773A4">
            <w:pPr>
              <w:rPr>
                <w:b/>
              </w:rPr>
            </w:pPr>
          </w:p>
          <w:p w:rsidR="0031379F" w:rsidRDefault="0031379F" w:rsidP="006773A4">
            <w:pPr>
              <w:rPr>
                <w:b/>
              </w:rPr>
            </w:pPr>
          </w:p>
          <w:p w:rsidR="0031379F" w:rsidRDefault="0031379F" w:rsidP="006773A4">
            <w:pPr>
              <w:rPr>
                <w:b/>
              </w:rPr>
            </w:pPr>
          </w:p>
          <w:p w:rsidR="0031379F" w:rsidRDefault="0031379F" w:rsidP="006773A4">
            <w:pPr>
              <w:rPr>
                <w:b/>
              </w:rPr>
            </w:pPr>
          </w:p>
          <w:p w:rsidR="0031379F" w:rsidRDefault="0031379F" w:rsidP="006773A4">
            <w:pPr>
              <w:rPr>
                <w:b/>
              </w:rPr>
            </w:pPr>
          </w:p>
          <w:p w:rsidR="0031379F" w:rsidRDefault="0031379F" w:rsidP="006773A4">
            <w:pPr>
              <w:rPr>
                <w:b/>
              </w:rPr>
            </w:pPr>
          </w:p>
          <w:p w:rsidR="0031379F" w:rsidRDefault="0031379F" w:rsidP="006773A4">
            <w:pPr>
              <w:rPr>
                <w:b/>
              </w:rPr>
            </w:pPr>
          </w:p>
          <w:p w:rsidR="0031379F" w:rsidRDefault="0031379F" w:rsidP="006773A4">
            <w:pPr>
              <w:rPr>
                <w:b/>
              </w:rPr>
            </w:pPr>
          </w:p>
          <w:p w:rsidR="0031379F" w:rsidRPr="00140A98" w:rsidRDefault="0031379F" w:rsidP="006773A4">
            <w:pPr>
              <w:rPr>
                <w:b/>
              </w:rPr>
            </w:pPr>
          </w:p>
        </w:tc>
        <w:tc>
          <w:tcPr>
            <w:tcW w:w="5228" w:type="dxa"/>
            <w:shd w:val="clear" w:color="auto" w:fill="FFE599" w:themeFill="accent4" w:themeFillTint="66"/>
          </w:tcPr>
          <w:p w:rsidR="0031379F" w:rsidRPr="00140A98" w:rsidRDefault="0031379F" w:rsidP="006773A4">
            <w:pPr>
              <w:rPr>
                <w:b/>
              </w:rPr>
            </w:pPr>
          </w:p>
        </w:tc>
      </w:tr>
      <w:tr w:rsidR="0031379F" w:rsidTr="009333CC">
        <w:trPr>
          <w:trHeight w:val="2748"/>
        </w:trPr>
        <w:tc>
          <w:tcPr>
            <w:tcW w:w="5228" w:type="dxa"/>
            <w:shd w:val="clear" w:color="auto" w:fill="FFE599" w:themeFill="accent4" w:themeFillTint="66"/>
          </w:tcPr>
          <w:p w:rsidR="0031379F" w:rsidRDefault="0031379F" w:rsidP="006773A4">
            <w:pPr>
              <w:rPr>
                <w:b/>
              </w:rPr>
            </w:pPr>
            <w:r>
              <w:rPr>
                <w:b/>
              </w:rPr>
              <w:t>3</w:t>
            </w:r>
          </w:p>
          <w:p w:rsidR="0031379F" w:rsidRDefault="0031379F" w:rsidP="006773A4">
            <w:pPr>
              <w:rPr>
                <w:b/>
              </w:rPr>
            </w:pPr>
          </w:p>
          <w:p w:rsidR="0031379F" w:rsidRDefault="0031379F" w:rsidP="006773A4">
            <w:pPr>
              <w:rPr>
                <w:b/>
              </w:rPr>
            </w:pPr>
          </w:p>
          <w:p w:rsidR="0031379F" w:rsidRDefault="0031379F" w:rsidP="006773A4">
            <w:pPr>
              <w:rPr>
                <w:b/>
              </w:rPr>
            </w:pPr>
          </w:p>
          <w:p w:rsidR="0031379F" w:rsidRDefault="0031379F" w:rsidP="006773A4">
            <w:pPr>
              <w:rPr>
                <w:b/>
              </w:rPr>
            </w:pPr>
          </w:p>
          <w:p w:rsidR="0031379F" w:rsidRDefault="0031379F" w:rsidP="006773A4">
            <w:pPr>
              <w:rPr>
                <w:b/>
              </w:rPr>
            </w:pPr>
          </w:p>
          <w:p w:rsidR="0031379F" w:rsidRDefault="0031379F" w:rsidP="006773A4">
            <w:pPr>
              <w:rPr>
                <w:b/>
              </w:rPr>
            </w:pPr>
          </w:p>
          <w:p w:rsidR="0031379F" w:rsidRDefault="0031379F" w:rsidP="006773A4">
            <w:pPr>
              <w:rPr>
                <w:b/>
              </w:rPr>
            </w:pPr>
          </w:p>
          <w:p w:rsidR="0031379F" w:rsidRDefault="0031379F" w:rsidP="006773A4">
            <w:pPr>
              <w:rPr>
                <w:b/>
              </w:rPr>
            </w:pPr>
          </w:p>
          <w:p w:rsidR="0031379F" w:rsidRDefault="0031379F" w:rsidP="006773A4">
            <w:pPr>
              <w:rPr>
                <w:b/>
              </w:rPr>
            </w:pPr>
          </w:p>
          <w:p w:rsidR="0031379F" w:rsidRPr="00140A98" w:rsidRDefault="0031379F" w:rsidP="006773A4">
            <w:pPr>
              <w:rPr>
                <w:b/>
              </w:rPr>
            </w:pPr>
          </w:p>
        </w:tc>
        <w:tc>
          <w:tcPr>
            <w:tcW w:w="5228" w:type="dxa"/>
            <w:shd w:val="clear" w:color="auto" w:fill="FFE599" w:themeFill="accent4" w:themeFillTint="66"/>
          </w:tcPr>
          <w:p w:rsidR="0031379F" w:rsidRPr="00140A98" w:rsidRDefault="0031379F" w:rsidP="006773A4">
            <w:pPr>
              <w:rPr>
                <w:b/>
              </w:rPr>
            </w:pPr>
          </w:p>
        </w:tc>
      </w:tr>
      <w:tr w:rsidR="0031379F" w:rsidTr="009333CC">
        <w:trPr>
          <w:trHeight w:val="2748"/>
        </w:trPr>
        <w:tc>
          <w:tcPr>
            <w:tcW w:w="5228" w:type="dxa"/>
            <w:shd w:val="clear" w:color="auto" w:fill="FFE599" w:themeFill="accent4" w:themeFillTint="66"/>
          </w:tcPr>
          <w:p w:rsidR="0031379F" w:rsidRDefault="0031379F" w:rsidP="006773A4">
            <w:pPr>
              <w:rPr>
                <w:b/>
              </w:rPr>
            </w:pPr>
            <w:r>
              <w:rPr>
                <w:b/>
              </w:rPr>
              <w:t>4 (if you’ve got time)</w:t>
            </w:r>
          </w:p>
          <w:p w:rsidR="0031379F" w:rsidRDefault="0031379F" w:rsidP="006773A4">
            <w:pPr>
              <w:rPr>
                <w:b/>
              </w:rPr>
            </w:pPr>
          </w:p>
          <w:p w:rsidR="0031379F" w:rsidRDefault="0031379F" w:rsidP="006773A4">
            <w:pPr>
              <w:rPr>
                <w:b/>
              </w:rPr>
            </w:pPr>
          </w:p>
          <w:p w:rsidR="0031379F" w:rsidRDefault="0031379F" w:rsidP="006773A4">
            <w:pPr>
              <w:rPr>
                <w:b/>
              </w:rPr>
            </w:pPr>
          </w:p>
          <w:p w:rsidR="0031379F" w:rsidRDefault="0031379F" w:rsidP="006773A4">
            <w:pPr>
              <w:rPr>
                <w:b/>
              </w:rPr>
            </w:pPr>
          </w:p>
          <w:p w:rsidR="0031379F" w:rsidRDefault="0031379F" w:rsidP="006773A4">
            <w:pPr>
              <w:rPr>
                <w:b/>
              </w:rPr>
            </w:pPr>
          </w:p>
          <w:p w:rsidR="0031379F" w:rsidRDefault="0031379F" w:rsidP="006773A4">
            <w:pPr>
              <w:rPr>
                <w:b/>
              </w:rPr>
            </w:pPr>
          </w:p>
          <w:p w:rsidR="0031379F" w:rsidRDefault="0031379F" w:rsidP="006773A4">
            <w:pPr>
              <w:rPr>
                <w:b/>
              </w:rPr>
            </w:pPr>
          </w:p>
          <w:p w:rsidR="0031379F" w:rsidRDefault="0031379F" w:rsidP="006773A4">
            <w:pPr>
              <w:rPr>
                <w:b/>
              </w:rPr>
            </w:pPr>
          </w:p>
          <w:p w:rsidR="0031379F" w:rsidRDefault="0031379F" w:rsidP="006773A4">
            <w:pPr>
              <w:rPr>
                <w:b/>
              </w:rPr>
            </w:pPr>
          </w:p>
          <w:p w:rsidR="0031379F" w:rsidRPr="00140A98" w:rsidRDefault="0031379F" w:rsidP="006773A4">
            <w:pPr>
              <w:rPr>
                <w:b/>
              </w:rPr>
            </w:pPr>
            <w:bookmarkStart w:id="0" w:name="_GoBack"/>
            <w:bookmarkEnd w:id="0"/>
          </w:p>
        </w:tc>
        <w:tc>
          <w:tcPr>
            <w:tcW w:w="5228" w:type="dxa"/>
            <w:shd w:val="clear" w:color="auto" w:fill="FFE599" w:themeFill="accent4" w:themeFillTint="66"/>
          </w:tcPr>
          <w:p w:rsidR="0031379F" w:rsidRPr="00140A98" w:rsidRDefault="0031379F" w:rsidP="006773A4">
            <w:pPr>
              <w:rPr>
                <w:b/>
              </w:rPr>
            </w:pPr>
          </w:p>
        </w:tc>
      </w:tr>
      <w:tr w:rsidR="00F678B1" w:rsidTr="00F678B1">
        <w:tc>
          <w:tcPr>
            <w:tcW w:w="10456" w:type="dxa"/>
            <w:gridSpan w:val="2"/>
            <w:shd w:val="clear" w:color="auto" w:fill="FFCCCC"/>
          </w:tcPr>
          <w:p w:rsidR="00F678B1" w:rsidRDefault="00F678B1" w:rsidP="006773A4">
            <w:r>
              <w:t>Conclusion- weigh up the debate: based on the evidence you have presented</w:t>
            </w:r>
            <w:r w:rsidR="0031379F">
              <w:t xml:space="preserve"> is society child centred?</w:t>
            </w:r>
          </w:p>
          <w:p w:rsidR="0031379F" w:rsidRDefault="0031379F" w:rsidP="006773A4"/>
          <w:p w:rsidR="0031379F" w:rsidRDefault="0031379F" w:rsidP="006773A4"/>
          <w:p w:rsidR="00F678B1" w:rsidRDefault="00F678B1" w:rsidP="006773A4"/>
          <w:p w:rsidR="00F678B1" w:rsidRDefault="00F678B1" w:rsidP="006773A4"/>
          <w:p w:rsidR="00F678B1" w:rsidRDefault="00F678B1" w:rsidP="006773A4"/>
          <w:p w:rsidR="00F678B1" w:rsidRDefault="00F678B1" w:rsidP="006773A4"/>
        </w:tc>
      </w:tr>
    </w:tbl>
    <w:p w:rsidR="00343B02" w:rsidRDefault="00343B02" w:rsidP="006773A4"/>
    <w:sectPr w:rsidR="00343B02" w:rsidSect="006773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LOEG+Calibri-Bold">
    <w:altName w:val="GOLOEG+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AF1375"/>
    <w:multiLevelType w:val="hybridMultilevel"/>
    <w:tmpl w:val="D74A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A4"/>
    <w:rsid w:val="00140A98"/>
    <w:rsid w:val="002B3A14"/>
    <w:rsid w:val="0031379F"/>
    <w:rsid w:val="00343B02"/>
    <w:rsid w:val="006773A4"/>
    <w:rsid w:val="00A369D9"/>
    <w:rsid w:val="00EB64D0"/>
    <w:rsid w:val="00F67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7E17"/>
  <w15:chartTrackingRefBased/>
  <w15:docId w15:val="{89440AAF-E88D-4805-9DB0-A8CB22B9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73A4"/>
    <w:pPr>
      <w:autoSpaceDE w:val="0"/>
      <w:autoSpaceDN w:val="0"/>
      <w:adjustRightInd w:val="0"/>
      <w:spacing w:after="0" w:line="240" w:lineRule="auto"/>
    </w:pPr>
    <w:rPr>
      <w:rFonts w:ascii="HelveticaNeue MediumCond" w:hAnsi="HelveticaNeue MediumCond" w:cs="HelveticaNeue MediumCond"/>
      <w:color w:val="000000"/>
      <w:sz w:val="24"/>
      <w:szCs w:val="24"/>
    </w:rPr>
  </w:style>
  <w:style w:type="character" w:customStyle="1" w:styleId="A2">
    <w:name w:val="A2"/>
    <w:uiPriority w:val="99"/>
    <w:rsid w:val="006773A4"/>
    <w:rPr>
      <w:rFonts w:cs="HelveticaNeue MediumCond"/>
      <w:color w:val="000000"/>
      <w:sz w:val="18"/>
      <w:szCs w:val="18"/>
    </w:rPr>
  </w:style>
  <w:style w:type="character" w:styleId="Hyperlink">
    <w:name w:val="Hyperlink"/>
    <w:basedOn w:val="DefaultParagraphFont"/>
    <w:uiPriority w:val="99"/>
    <w:unhideWhenUsed/>
    <w:rsid w:val="006773A4"/>
    <w:rPr>
      <w:color w:val="0563C1" w:themeColor="hyperlink"/>
      <w:u w:val="single"/>
    </w:rPr>
  </w:style>
  <w:style w:type="table" w:styleId="TableGrid">
    <w:name w:val="Table Grid"/>
    <w:basedOn w:val="TableNormal"/>
    <w:uiPriority w:val="39"/>
    <w:rsid w:val="00677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A98"/>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40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hhr</cp:lastModifiedBy>
  <cp:revision>3</cp:revision>
  <cp:lastPrinted>2017-10-04T08:07:00Z</cp:lastPrinted>
  <dcterms:created xsi:type="dcterms:W3CDTF">2020-09-17T16:24:00Z</dcterms:created>
  <dcterms:modified xsi:type="dcterms:W3CDTF">2020-09-17T16:28:00Z</dcterms:modified>
</cp:coreProperties>
</file>