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A69" w14:textId="5F73F6AE" w:rsidR="00710695" w:rsidRPr="00782751" w:rsidRDefault="00710695" w:rsidP="00710695">
      <w:pPr>
        <w:rPr>
          <w:b/>
          <w:sz w:val="24"/>
          <w:szCs w:val="24"/>
        </w:rPr>
      </w:pPr>
      <w:r>
        <w:rPr>
          <w:b/>
          <w:sz w:val="24"/>
          <w:szCs w:val="24"/>
        </w:rPr>
        <w:t xml:space="preserve">BTEC H&amp;SC      </w:t>
      </w:r>
      <w:r w:rsidRPr="00782751">
        <w:rPr>
          <w:b/>
          <w:sz w:val="24"/>
          <w:szCs w:val="24"/>
        </w:rPr>
        <w:t xml:space="preserve">Unit 2 </w:t>
      </w:r>
      <w:r w:rsidRPr="00782751">
        <w:rPr>
          <w:b/>
          <w:sz w:val="24"/>
          <w:szCs w:val="24"/>
        </w:rPr>
        <w:tab/>
        <w:t xml:space="preserve">Exam Question </w:t>
      </w:r>
      <w:r>
        <w:rPr>
          <w:b/>
          <w:sz w:val="24"/>
          <w:szCs w:val="24"/>
        </w:rPr>
        <w:t>Practice</w:t>
      </w:r>
      <w:r>
        <w:rPr>
          <w:b/>
          <w:sz w:val="24"/>
          <w:szCs w:val="24"/>
        </w:rPr>
        <w:tab/>
      </w:r>
      <w:r w:rsidRPr="00782751">
        <w:rPr>
          <w:b/>
          <w:sz w:val="24"/>
          <w:szCs w:val="24"/>
        </w:rPr>
        <w:tab/>
        <w:t xml:space="preserve">Thursday </w:t>
      </w:r>
      <w:r w:rsidR="009F3935">
        <w:rPr>
          <w:b/>
          <w:sz w:val="24"/>
          <w:szCs w:val="24"/>
        </w:rPr>
        <w:t>8</w:t>
      </w:r>
      <w:r w:rsidRPr="00782751">
        <w:rPr>
          <w:b/>
          <w:sz w:val="24"/>
          <w:szCs w:val="24"/>
        </w:rPr>
        <w:t xml:space="preserve"> October 2020</w:t>
      </w:r>
    </w:p>
    <w:p w14:paraId="7A533270" w14:textId="77777777" w:rsidR="00710695" w:rsidRPr="00DC02DF" w:rsidRDefault="00710695" w:rsidP="00710695">
      <w:pPr>
        <w:rPr>
          <w:b/>
          <w:color w:val="4472C4" w:themeColor="accent1"/>
        </w:rPr>
      </w:pPr>
      <w:r w:rsidRPr="00DC02DF">
        <w:rPr>
          <w:b/>
          <w:color w:val="4472C4" w:themeColor="accent1"/>
        </w:rPr>
        <w:t>Upper 6 Group</w:t>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t>Godalming College</w:t>
      </w:r>
    </w:p>
    <w:p w14:paraId="64C2D9C9" w14:textId="26A4D2F2" w:rsidR="00710695" w:rsidRPr="00782751" w:rsidRDefault="00710695" w:rsidP="00710695">
      <w:pPr>
        <w:rPr>
          <w:b/>
        </w:rPr>
      </w:pPr>
      <w:r>
        <w:rPr>
          <w:b/>
        </w:rPr>
        <w:t>Please work on this in class and complete for homework. We will go through the answers on Monday.</w:t>
      </w:r>
    </w:p>
    <w:p w14:paraId="2229F1D4" w14:textId="13651A10" w:rsidR="00710695"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r w:rsidRPr="00782751">
        <w:rPr>
          <w:rFonts w:cstheme="minorHAnsi"/>
          <w:b/>
          <w:bCs/>
          <w:sz w:val="24"/>
          <w:szCs w:val="24"/>
        </w:rPr>
        <w:t xml:space="preserve">Case Study Scenario: </w:t>
      </w:r>
      <w:r>
        <w:rPr>
          <w:rFonts w:cstheme="minorHAnsi"/>
          <w:b/>
          <w:bCs/>
          <w:sz w:val="24"/>
          <w:szCs w:val="24"/>
        </w:rPr>
        <w:t xml:space="preserve">Learning disabilities </w:t>
      </w:r>
    </w:p>
    <w:p w14:paraId="3E2F0485" w14:textId="77777777" w:rsidR="00710695" w:rsidRPr="00782751"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p>
    <w:p w14:paraId="1A4F1097" w14:textId="77777777" w:rsidR="009C6926"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Beth is the care manager of a purpose-built residential unit for adults </w:t>
      </w:r>
      <w:r w:rsidR="00872F97">
        <w:rPr>
          <w:rFonts w:cstheme="minorHAnsi"/>
          <w:sz w:val="24"/>
          <w:szCs w:val="24"/>
        </w:rPr>
        <w:t xml:space="preserve">with learning disabilities. The aim of this residential unit is to prepare people to live independently. Support workers are employed to help the </w:t>
      </w:r>
      <w:r w:rsidR="009C6926">
        <w:rPr>
          <w:rFonts w:cstheme="minorHAnsi"/>
          <w:sz w:val="24"/>
          <w:szCs w:val="24"/>
        </w:rPr>
        <w:t xml:space="preserve">residents develop appropriate life skills. </w:t>
      </w:r>
    </w:p>
    <w:p w14:paraId="2F2A8172"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078CB46"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Beth is concerned about John, who is one of the residents. </w:t>
      </w:r>
    </w:p>
    <w:p w14:paraId="0624A0F0"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455DD5F" w14:textId="03578F97" w:rsidR="00710695"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John is 48 years old and has learning disabilities. He recently got a job in a local factory and enjoys being independent and talking to other workers. Unfortunately, some of the other workers have made fund of the way John speaks. John has become anxious and confused as a result of this. He has started to make mistakes at work and is worried that he will lose his job.</w:t>
      </w:r>
    </w:p>
    <w:p w14:paraId="0D1A50E5" w14:textId="77777777" w:rsidR="00710695" w:rsidRDefault="00710695" w:rsidP="00710695">
      <w:pPr>
        <w:rPr>
          <w:rFonts w:cstheme="minorHAnsi"/>
          <w:sz w:val="24"/>
          <w:szCs w:val="24"/>
        </w:rPr>
      </w:pPr>
    </w:p>
    <w:p w14:paraId="5AFF07A3" w14:textId="395C2D13" w:rsidR="00710695" w:rsidRDefault="00710695" w:rsidP="009C6926">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(a) </w:t>
      </w:r>
      <w:r>
        <w:rPr>
          <w:rFonts w:ascii="MyriadPro-Regular" w:hAnsi="MyriadPro-Regular" w:cs="MyriadPro-Regular"/>
          <w:color w:val="000000"/>
          <w:sz w:val="24"/>
          <w:szCs w:val="24"/>
        </w:rPr>
        <w:tab/>
        <w:t xml:space="preserve">Identify </w:t>
      </w:r>
      <w:r>
        <w:rPr>
          <w:rFonts w:ascii="MyriadPro-Bold" w:hAnsi="MyriadPro-Bold" w:cs="MyriadPro-Bold"/>
          <w:b/>
          <w:bCs/>
          <w:color w:val="000000"/>
          <w:sz w:val="24"/>
          <w:szCs w:val="24"/>
        </w:rPr>
        <w:t xml:space="preserve">two </w:t>
      </w:r>
      <w:r w:rsidR="009C6926">
        <w:rPr>
          <w:rFonts w:ascii="MyriadPro-Bold" w:hAnsi="MyriadPro-Bold" w:cs="MyriadPro-Bold"/>
          <w:b/>
          <w:bCs/>
          <w:color w:val="000000"/>
          <w:sz w:val="24"/>
          <w:szCs w:val="24"/>
        </w:rPr>
        <w:t xml:space="preserve">ways </w:t>
      </w:r>
      <w:r w:rsidR="009C6926" w:rsidRPr="009C6926">
        <w:rPr>
          <w:rFonts w:ascii="MyriadPro-Bold" w:hAnsi="MyriadPro-Bold" w:cs="MyriadPro-Bold"/>
          <w:color w:val="000000"/>
          <w:sz w:val="24"/>
          <w:szCs w:val="24"/>
        </w:rPr>
        <w:t>that Beth could support John so he can cope at work.</w:t>
      </w:r>
      <w:r w:rsidR="009C6926">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w:t>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Pr>
          <w:rFonts w:ascii="MyriadPro-Regular" w:hAnsi="MyriadPro-Regular" w:cs="MyriadPro-Regular"/>
          <w:color w:val="000000"/>
          <w:sz w:val="24"/>
          <w:szCs w:val="24"/>
        </w:rPr>
        <w:t>(2 marks)</w:t>
      </w:r>
    </w:p>
    <w:p w14:paraId="04D4F13A"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7836FEF5"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70DFE261" w14:textId="77777777" w:rsidR="00710695" w:rsidRPr="000B5333" w:rsidRDefault="00710695" w:rsidP="00710695">
      <w:pPr>
        <w:pStyle w:val="ListParagraph"/>
        <w:numPr>
          <w:ilvl w:val="0"/>
          <w:numId w:val="1"/>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57FC9A4C"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10B84794" w14:textId="77777777" w:rsidR="00710695" w:rsidRPr="000B5333" w:rsidRDefault="00710695" w:rsidP="00710695">
      <w:pPr>
        <w:pStyle w:val="ListParagraph"/>
        <w:numPr>
          <w:ilvl w:val="0"/>
          <w:numId w:val="1"/>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2BD2B5F9" w14:textId="4EF450A0" w:rsidR="0095771E" w:rsidRDefault="0095771E"/>
    <w:p w14:paraId="7DC9D540" w14:textId="10B0212B" w:rsidR="009C6926" w:rsidRDefault="009C6926" w:rsidP="009C6926">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(b) </w:t>
      </w:r>
      <w:r>
        <w:rPr>
          <w:rFonts w:ascii="MyriadPro-Regular" w:hAnsi="MyriadPro-Regular" w:cs="MyriadPro-Regular"/>
          <w:color w:val="000000"/>
          <w:sz w:val="24"/>
          <w:szCs w:val="24"/>
        </w:rPr>
        <w:tab/>
        <w:t xml:space="preserve">Describe how </w:t>
      </w:r>
      <w:r>
        <w:rPr>
          <w:rFonts w:ascii="MyriadPro-Bold" w:hAnsi="MyriadPro-Bold" w:cs="MyriadPro-Bold"/>
          <w:b/>
          <w:bCs/>
          <w:color w:val="000000"/>
          <w:sz w:val="24"/>
          <w:szCs w:val="24"/>
        </w:rPr>
        <w:t xml:space="preserve">two </w:t>
      </w:r>
      <w:r w:rsidR="002F3B02" w:rsidRPr="002F3B02">
        <w:rPr>
          <w:rFonts w:ascii="MyriadPro-Bold" w:hAnsi="MyriadPro-Bold" w:cs="MyriadPro-Bold"/>
          <w:color w:val="000000"/>
          <w:sz w:val="24"/>
          <w:szCs w:val="24"/>
        </w:rPr>
        <w:t>policies protect vulnerable individuals such as John within the residential care setting</w:t>
      </w:r>
      <w:r w:rsidRPr="002F3B02">
        <w:rPr>
          <w:rFonts w:ascii="MyriadPro-Bold" w:hAnsi="MyriadPro-Bold" w:cs="MyriadPro-Bold"/>
          <w:color w:val="000000"/>
          <w:sz w:val="24"/>
          <w:szCs w:val="24"/>
        </w:rPr>
        <w:t>.</w:t>
      </w:r>
      <w:r>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w:t>
      </w:r>
      <w:r w:rsidR="002F3B02">
        <w:rPr>
          <w:rFonts w:ascii="MyriadPro-Regular" w:hAnsi="MyriadPro-Regular" w:cs="MyriadPro-Regular"/>
          <w:color w:val="000000"/>
          <w:sz w:val="24"/>
          <w:szCs w:val="24"/>
        </w:rPr>
        <w:t>4</w:t>
      </w:r>
      <w:r>
        <w:rPr>
          <w:rFonts w:ascii="MyriadPro-Regular" w:hAnsi="MyriadPro-Regular" w:cs="MyriadPro-Regular"/>
          <w:color w:val="000000"/>
          <w:sz w:val="24"/>
          <w:szCs w:val="24"/>
        </w:rPr>
        <w:t xml:space="preserve"> marks)</w:t>
      </w:r>
    </w:p>
    <w:p w14:paraId="0DC5F161" w14:textId="465D01FD" w:rsidR="009C6926" w:rsidRDefault="009C6926"/>
    <w:p w14:paraId="79221129" w14:textId="2AF95253" w:rsidR="002F3B02" w:rsidRDefault="002F3B02"/>
    <w:p w14:paraId="0B98663C"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096B2E8" w14:textId="77777777" w:rsidR="002F3B02" w:rsidRPr="000B5333" w:rsidRDefault="002F3B02" w:rsidP="002F3B02">
      <w:pPr>
        <w:pStyle w:val="ListParagraph"/>
        <w:numPr>
          <w:ilvl w:val="0"/>
          <w:numId w:val="2"/>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605A6770"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073F28F4" w14:textId="77777777" w:rsidR="002F3B02" w:rsidRPr="000B5333" w:rsidRDefault="002F3B02" w:rsidP="002F3B02">
      <w:pPr>
        <w:pStyle w:val="ListParagraph"/>
        <w:numPr>
          <w:ilvl w:val="0"/>
          <w:numId w:val="2"/>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39D7FA84" w14:textId="15C71BB9" w:rsidR="002F3B02" w:rsidRDefault="002F3B02"/>
    <w:p w14:paraId="127F44FA" w14:textId="3785EA36" w:rsidR="002F3B02" w:rsidRDefault="002F3B02"/>
    <w:p w14:paraId="2776E6B8" w14:textId="177DF72A" w:rsidR="002F3B02" w:rsidRDefault="002F3B02"/>
    <w:p w14:paraId="567FC353" w14:textId="7E752269" w:rsidR="002F3B02" w:rsidRDefault="002F3B02"/>
    <w:p w14:paraId="6EB61F7C" w14:textId="77777777" w:rsidR="002F3B02" w:rsidRDefault="002F3B02"/>
    <w:p w14:paraId="673D1EAB" w14:textId="58C0214F"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lastRenderedPageBreak/>
        <w:t xml:space="preserve">1 </w:t>
      </w:r>
      <w:r>
        <w:rPr>
          <w:rFonts w:ascii="MyriadPro-Regular" w:hAnsi="MyriadPro-Regular" w:cs="MyriadPro-Regular"/>
          <w:color w:val="000000"/>
          <w:sz w:val="24"/>
          <w:szCs w:val="24"/>
        </w:rPr>
        <w:t xml:space="preserve">(c) </w:t>
      </w:r>
      <w:r>
        <w:rPr>
          <w:rFonts w:ascii="MyriadPro-Regular" w:hAnsi="MyriadPro-Regular" w:cs="MyriadPro-Regular"/>
          <w:color w:val="000000"/>
          <w:sz w:val="24"/>
          <w:szCs w:val="24"/>
        </w:rPr>
        <w:tab/>
        <w:t>Explain how the staff in the residential unit could prevent discrimination towards its service users.</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(6 marks)</w:t>
      </w:r>
    </w:p>
    <w:p w14:paraId="2ECE7697" w14:textId="687F0B8E" w:rsidR="002F3B02" w:rsidRDefault="002F3B02" w:rsidP="002F3B02"/>
    <w:p w14:paraId="6CEB340E" w14:textId="1638E564" w:rsidR="002F3B02" w:rsidRDefault="002F3B02" w:rsidP="002F3B02"/>
    <w:p w14:paraId="5E0B1ADA"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6B120D5C"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2E977F67" w14:textId="5B24CFDD" w:rsidR="002F3B02"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72A27596" w14:textId="5D85EA9C" w:rsidR="002F3B02" w:rsidRP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p>
    <w:p w14:paraId="3BF4266F"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207331E4"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E4DA8D4"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75864AE5"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p>
    <w:p w14:paraId="1FC4DAD0" w14:textId="77777777" w:rsidR="002F3B02" w:rsidRDefault="002F3B02" w:rsidP="002F3B02"/>
    <w:p w14:paraId="24C9FB1A" w14:textId="77777777"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(d) </w:t>
      </w:r>
      <w:r>
        <w:rPr>
          <w:rFonts w:ascii="MyriadPro-Regular" w:hAnsi="MyriadPro-Regular" w:cs="MyriadPro-Regular"/>
          <w:color w:val="000000"/>
          <w:sz w:val="24"/>
          <w:szCs w:val="24"/>
        </w:rPr>
        <w:tab/>
        <w:t>Discuss Beth’s other responsibilities towards her staff as a care manager</w:t>
      </w:r>
    </w:p>
    <w:p w14:paraId="7377C404" w14:textId="4B2AB363"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sidRPr="002F3B02">
        <w:rPr>
          <w:rFonts w:ascii="MyriadPro-Regular" w:hAnsi="MyriadPro-Regular" w:cs="MyriadPro-Regular"/>
          <w:i/>
          <w:iCs/>
          <w:color w:val="808080" w:themeColor="background1" w:themeShade="80"/>
          <w:sz w:val="24"/>
          <w:szCs w:val="24"/>
        </w:rPr>
        <w:t xml:space="preserve">Remember Beth has </w:t>
      </w:r>
      <w:r w:rsidR="00182023">
        <w:rPr>
          <w:rFonts w:ascii="MyriadPro-Regular" w:hAnsi="MyriadPro-Regular" w:cs="MyriadPro-Regular"/>
          <w:i/>
          <w:iCs/>
          <w:color w:val="808080" w:themeColor="background1" w:themeShade="80"/>
          <w:sz w:val="24"/>
          <w:szCs w:val="24"/>
        </w:rPr>
        <w:t xml:space="preserve">had </w:t>
      </w:r>
      <w:bookmarkStart w:id="0" w:name="_GoBack"/>
      <w:bookmarkEnd w:id="0"/>
      <w:r w:rsidRPr="002F3B02">
        <w:rPr>
          <w:rFonts w:ascii="MyriadPro-Regular" w:hAnsi="MyriadPro-Regular" w:cs="MyriadPro-Regular"/>
          <w:i/>
          <w:iCs/>
          <w:color w:val="808080" w:themeColor="background1" w:themeShade="80"/>
          <w:sz w:val="24"/>
          <w:szCs w:val="24"/>
        </w:rPr>
        <w:t>to make sure that her staff meet the National Occupational Standards - this is part of her role as the care manager</w:t>
      </w:r>
      <w:r>
        <w:rPr>
          <w:rFonts w:ascii="MyriadPro-Regular" w:hAnsi="MyriadPro-Regular" w:cs="MyriadPro-Regular"/>
          <w:i/>
          <w:iCs/>
          <w:color w:val="808080" w:themeColor="background1" w:themeShade="80"/>
          <w:sz w:val="24"/>
          <w:szCs w:val="24"/>
        </w:rPr>
        <w:t>.</w:t>
      </w:r>
      <w:r>
        <w:rPr>
          <w:rFonts w:ascii="MyriadPro-Regular" w:hAnsi="MyriadPro-Regular" w:cs="MyriadPro-Regular"/>
          <w:color w:val="000000"/>
          <w:sz w:val="24"/>
          <w:szCs w:val="24"/>
        </w:rPr>
        <w:t xml:space="preserve">                        (8 marks)</w:t>
      </w:r>
    </w:p>
    <w:p w14:paraId="54A7D48C" w14:textId="77777777" w:rsidR="002F3B02" w:rsidRDefault="002F3B02" w:rsidP="002F3B02"/>
    <w:p w14:paraId="42D7FFA9" w14:textId="77777777" w:rsidR="002F3B02" w:rsidRDefault="002F3B02" w:rsidP="002F3B02"/>
    <w:p w14:paraId="61BF7448"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08DCD8B5"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1B725679" w14:textId="77777777" w:rsidR="002F3B02"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0C6C14B6" w14:textId="77777777" w:rsidR="002F3B02" w:rsidRP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p>
    <w:p w14:paraId="296338CD"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5E86CA2A"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406A836"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1F59816D" w14:textId="47C6E45A" w:rsidR="002F3B02" w:rsidRDefault="002F3B02">
      <w:pPr>
        <w:rPr>
          <w:rFonts w:ascii="MyriadPro-Regular" w:hAnsi="MyriadPro-Regular" w:cs="MyriadPro-Regular"/>
          <w:color w:val="000000"/>
          <w:sz w:val="24"/>
          <w:szCs w:val="24"/>
        </w:rPr>
      </w:pPr>
    </w:p>
    <w:p w14:paraId="34331B8D" w14:textId="77777777" w:rsidR="002F3B02" w:rsidRDefault="002F3B02"/>
    <w:p w14:paraId="4AE9C99B" w14:textId="77777777" w:rsidR="002F3B02" w:rsidRDefault="002F3B02"/>
    <w:sectPr w:rsidR="002F3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5C5"/>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587F92"/>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D41A37"/>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95"/>
    <w:rsid w:val="00182023"/>
    <w:rsid w:val="002F3B02"/>
    <w:rsid w:val="00710695"/>
    <w:rsid w:val="00872F97"/>
    <w:rsid w:val="0095771E"/>
    <w:rsid w:val="009C6926"/>
    <w:rsid w:val="009F3935"/>
    <w:rsid w:val="00D5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D058"/>
  <w15:chartTrackingRefBased/>
  <w15:docId w15:val="{C6125FA9-CBE5-4766-9212-D6FFC7E7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4</cp:revision>
  <dcterms:created xsi:type="dcterms:W3CDTF">2020-10-01T12:36:00Z</dcterms:created>
  <dcterms:modified xsi:type="dcterms:W3CDTF">2020-10-08T14:45:00Z</dcterms:modified>
</cp:coreProperties>
</file>