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E18" w:rsidRPr="00421CEF" w:rsidRDefault="000B003C" w:rsidP="00421CEF">
      <w:pPr>
        <w:jc w:val="center"/>
        <w:rPr>
          <w:rFonts w:ascii="Century Gothic" w:hAnsi="Century Gothic"/>
          <w:b/>
          <w:color w:val="2E74B5" w:themeColor="accent1" w:themeShade="BF"/>
          <w:sz w:val="28"/>
        </w:rPr>
      </w:pPr>
      <w:r w:rsidRPr="00421CEF">
        <w:rPr>
          <w:rFonts w:ascii="Century Gothic" w:hAnsi="Century Gothic"/>
          <w:b/>
          <w:color w:val="2E74B5" w:themeColor="accent1" w:themeShade="BF"/>
          <w:sz w:val="28"/>
        </w:rPr>
        <w:t>COMP 1: Business Opportunities</w:t>
      </w:r>
      <w:r w:rsidR="00421CEF">
        <w:rPr>
          <w:rFonts w:ascii="Century Gothic" w:hAnsi="Century Gothic"/>
          <w:b/>
          <w:color w:val="2E74B5" w:themeColor="accent1" w:themeShade="BF"/>
          <w:sz w:val="28"/>
        </w:rPr>
        <w:t xml:space="preserve">: </w:t>
      </w:r>
      <w:r w:rsidR="00421CEF" w:rsidRPr="00120992">
        <w:rPr>
          <w:rFonts w:ascii="Century Gothic" w:hAnsi="Century Gothic"/>
          <w:b/>
          <w:color w:val="2E74B5" w:themeColor="accent1" w:themeShade="BF"/>
          <w:sz w:val="28"/>
        </w:rPr>
        <w:t>MARKETS</w:t>
      </w:r>
    </w:p>
    <w:p w:rsidR="000B003C" w:rsidRPr="00120992" w:rsidRDefault="000B003C" w:rsidP="00421CEF">
      <w:pPr>
        <w:jc w:val="center"/>
        <w:rPr>
          <w:rFonts w:ascii="Century Gothic" w:hAnsi="Century Gothic"/>
          <w:b/>
          <w:color w:val="2E74B5" w:themeColor="accent1" w:themeShade="BF"/>
          <w:sz w:val="28"/>
          <w:u w:val="single"/>
        </w:rPr>
      </w:pPr>
      <w:r w:rsidRPr="00120992">
        <w:rPr>
          <w:rFonts w:ascii="Century Gothic" w:hAnsi="Century Gothic"/>
          <w:b/>
          <w:color w:val="2E74B5" w:themeColor="accent1" w:themeShade="BF"/>
          <w:sz w:val="28"/>
          <w:u w:val="single"/>
        </w:rPr>
        <w:t>Market Structures and Competitiveness</w:t>
      </w:r>
    </w:p>
    <w:p w:rsidR="000B003C" w:rsidRPr="00421CEF" w:rsidRDefault="000B003C" w:rsidP="000B003C">
      <w:pPr>
        <w:rPr>
          <w:rFonts w:ascii="Century Gothic" w:hAnsi="Century Gothic"/>
          <w:sz w:val="24"/>
        </w:rPr>
      </w:pPr>
      <w:r w:rsidRPr="00421CEF">
        <w:rPr>
          <w:rFonts w:ascii="Century Gothic" w:hAnsi="Century Gothic"/>
          <w:sz w:val="24"/>
        </w:rPr>
        <w:t xml:space="preserve">Read the </w:t>
      </w:r>
      <w:r w:rsidR="00421CEF" w:rsidRPr="00421CEF">
        <w:rPr>
          <w:rFonts w:ascii="Century Gothic" w:hAnsi="Century Gothic"/>
          <w:sz w:val="24"/>
        </w:rPr>
        <w:t>exam board notes</w:t>
      </w:r>
      <w:r w:rsidRPr="00421CEF">
        <w:rPr>
          <w:rFonts w:ascii="Century Gothic" w:hAnsi="Century Gothic"/>
          <w:sz w:val="24"/>
        </w:rPr>
        <w:t xml:space="preserve"> on market structure</w:t>
      </w:r>
      <w:r w:rsidR="00450E18" w:rsidRPr="00421CEF">
        <w:rPr>
          <w:rFonts w:ascii="Century Gothic" w:hAnsi="Century Gothic"/>
          <w:sz w:val="24"/>
        </w:rPr>
        <w:t>s</w:t>
      </w:r>
      <w:r w:rsidRPr="00421CEF">
        <w:rPr>
          <w:rFonts w:ascii="Century Gothic" w:hAnsi="Century Gothic"/>
          <w:sz w:val="24"/>
        </w:rPr>
        <w:t xml:space="preserve"> as well as </w:t>
      </w:r>
      <w:r w:rsidR="00421CEF" w:rsidRPr="00421CEF">
        <w:rPr>
          <w:rFonts w:ascii="Century Gothic" w:hAnsi="Century Gothic"/>
          <w:sz w:val="24"/>
        </w:rPr>
        <w:t>the scanned text book pages (all on Godalming Online)</w:t>
      </w:r>
      <w:r w:rsidRPr="00421CEF">
        <w:rPr>
          <w:rFonts w:ascii="Century Gothic" w:hAnsi="Century Gothic"/>
          <w:sz w:val="24"/>
        </w:rPr>
        <w:t xml:space="preserve"> then </w:t>
      </w:r>
      <w:r w:rsidR="00450E18" w:rsidRPr="00421CEF">
        <w:rPr>
          <w:rFonts w:ascii="Century Gothic" w:hAnsi="Century Gothic"/>
          <w:sz w:val="24"/>
        </w:rPr>
        <w:t>complete</w:t>
      </w:r>
      <w:r w:rsidRPr="00421CEF">
        <w:rPr>
          <w:rFonts w:ascii="Century Gothic" w:hAnsi="Century Gothic"/>
          <w:sz w:val="24"/>
        </w:rPr>
        <w:t xml:space="preserve"> the following</w:t>
      </w:r>
      <w:r w:rsidR="00450E18" w:rsidRPr="00421CEF">
        <w:rPr>
          <w:rFonts w:ascii="Century Gothic" w:hAnsi="Century Gothic"/>
          <w:sz w:val="24"/>
        </w:rPr>
        <w:t xml:space="preserve"> tasks</w:t>
      </w:r>
      <w:r w:rsidRPr="00421CEF">
        <w:rPr>
          <w:rFonts w:ascii="Century Gothic" w:hAnsi="Century Gothic"/>
          <w:sz w:val="24"/>
        </w:rPr>
        <w:t xml:space="preserve"> in your notes:</w:t>
      </w:r>
    </w:p>
    <w:p w:rsidR="00450E18" w:rsidRPr="00421CEF" w:rsidRDefault="00450E18" w:rsidP="000B003C">
      <w:pPr>
        <w:numPr>
          <w:ilvl w:val="0"/>
          <w:numId w:val="1"/>
        </w:numPr>
        <w:rPr>
          <w:rFonts w:ascii="Century Gothic" w:hAnsi="Century Gothic"/>
          <w:sz w:val="24"/>
        </w:rPr>
      </w:pPr>
      <w:r w:rsidRPr="00421CEF">
        <w:rPr>
          <w:rFonts w:ascii="Century Gothic" w:hAnsi="Century Gothic"/>
          <w:sz w:val="24"/>
        </w:rPr>
        <w:t>Define the following key terms:</w:t>
      </w:r>
      <w:bookmarkStart w:id="0" w:name="_GoBack"/>
      <w:bookmarkEnd w:id="0"/>
    </w:p>
    <w:p w:rsidR="00450E18" w:rsidRPr="00421CEF" w:rsidRDefault="00450E18" w:rsidP="000B003C">
      <w:pPr>
        <w:numPr>
          <w:ilvl w:val="1"/>
          <w:numId w:val="1"/>
        </w:numPr>
        <w:rPr>
          <w:rFonts w:ascii="Century Gothic" w:hAnsi="Century Gothic"/>
          <w:sz w:val="24"/>
        </w:rPr>
      </w:pPr>
      <w:r w:rsidRPr="00421CEF">
        <w:rPr>
          <w:rFonts w:ascii="Century Gothic" w:hAnsi="Century Gothic"/>
          <w:sz w:val="24"/>
        </w:rPr>
        <w:t>Barrier to entry</w:t>
      </w:r>
    </w:p>
    <w:p w:rsidR="00450E18" w:rsidRPr="00421CEF" w:rsidRDefault="00450E18" w:rsidP="000B003C">
      <w:pPr>
        <w:numPr>
          <w:ilvl w:val="1"/>
          <w:numId w:val="1"/>
        </w:numPr>
        <w:rPr>
          <w:rFonts w:ascii="Century Gothic" w:hAnsi="Century Gothic"/>
          <w:sz w:val="24"/>
        </w:rPr>
      </w:pPr>
      <w:r w:rsidRPr="00421CEF">
        <w:rPr>
          <w:rFonts w:ascii="Century Gothic" w:hAnsi="Century Gothic"/>
          <w:sz w:val="24"/>
        </w:rPr>
        <w:t>Cartel</w:t>
      </w:r>
    </w:p>
    <w:p w:rsidR="00450E18" w:rsidRPr="00421CEF" w:rsidRDefault="00450E18" w:rsidP="000B003C">
      <w:pPr>
        <w:numPr>
          <w:ilvl w:val="1"/>
          <w:numId w:val="1"/>
        </w:numPr>
        <w:rPr>
          <w:rFonts w:ascii="Century Gothic" w:hAnsi="Century Gothic"/>
          <w:sz w:val="24"/>
        </w:rPr>
      </w:pPr>
      <w:r w:rsidRPr="00421CEF">
        <w:rPr>
          <w:rFonts w:ascii="Century Gothic" w:hAnsi="Century Gothic"/>
          <w:sz w:val="24"/>
        </w:rPr>
        <w:t>Collusion</w:t>
      </w:r>
    </w:p>
    <w:p w:rsidR="00450E18" w:rsidRPr="00421CEF" w:rsidRDefault="00450E18" w:rsidP="000B003C">
      <w:pPr>
        <w:numPr>
          <w:ilvl w:val="1"/>
          <w:numId w:val="1"/>
        </w:numPr>
        <w:rPr>
          <w:rFonts w:ascii="Century Gothic" w:hAnsi="Century Gothic"/>
          <w:sz w:val="24"/>
        </w:rPr>
      </w:pPr>
      <w:r w:rsidRPr="00421CEF">
        <w:rPr>
          <w:rFonts w:ascii="Century Gothic" w:hAnsi="Century Gothic"/>
          <w:sz w:val="24"/>
        </w:rPr>
        <w:t>Competition</w:t>
      </w:r>
      <w:r w:rsidR="00B10900" w:rsidRPr="00421CEF">
        <w:rPr>
          <w:rFonts w:ascii="Century Gothic" w:hAnsi="Century Gothic"/>
          <w:sz w:val="24"/>
        </w:rPr>
        <w:t xml:space="preserve"> / competitiveness</w:t>
      </w:r>
    </w:p>
    <w:p w:rsidR="00421CEF" w:rsidRDefault="00421CEF" w:rsidP="000B003C">
      <w:pPr>
        <w:numPr>
          <w:ilvl w:val="1"/>
          <w:numId w:val="1"/>
        </w:numPr>
        <w:rPr>
          <w:rFonts w:ascii="Century Gothic" w:hAnsi="Century Gothic"/>
          <w:sz w:val="24"/>
        </w:rPr>
      </w:pPr>
      <w:r>
        <w:rPr>
          <w:rFonts w:ascii="Century Gothic" w:hAnsi="Century Gothic"/>
          <w:sz w:val="24"/>
        </w:rPr>
        <w:t xml:space="preserve">Price maker (setter) </w:t>
      </w:r>
    </w:p>
    <w:p w:rsidR="00450E18" w:rsidRPr="00421CEF" w:rsidRDefault="00421CEF" w:rsidP="000B003C">
      <w:pPr>
        <w:numPr>
          <w:ilvl w:val="1"/>
          <w:numId w:val="1"/>
        </w:numPr>
        <w:rPr>
          <w:rFonts w:ascii="Century Gothic" w:hAnsi="Century Gothic"/>
          <w:sz w:val="24"/>
        </w:rPr>
      </w:pPr>
      <w:r>
        <w:rPr>
          <w:rFonts w:ascii="Century Gothic" w:hAnsi="Century Gothic"/>
          <w:sz w:val="24"/>
        </w:rPr>
        <w:t>P</w:t>
      </w:r>
      <w:r w:rsidR="00450E18" w:rsidRPr="00421CEF">
        <w:rPr>
          <w:rFonts w:ascii="Century Gothic" w:hAnsi="Century Gothic"/>
          <w:sz w:val="24"/>
        </w:rPr>
        <w:t>rice taker</w:t>
      </w:r>
    </w:p>
    <w:p w:rsidR="000B003C" w:rsidRPr="00421CEF" w:rsidRDefault="000B003C" w:rsidP="000B003C">
      <w:pPr>
        <w:numPr>
          <w:ilvl w:val="1"/>
          <w:numId w:val="1"/>
        </w:numPr>
        <w:rPr>
          <w:rFonts w:ascii="Century Gothic" w:hAnsi="Century Gothic"/>
          <w:sz w:val="24"/>
        </w:rPr>
      </w:pPr>
      <w:r w:rsidRPr="00421CEF">
        <w:rPr>
          <w:rFonts w:ascii="Century Gothic" w:hAnsi="Century Gothic"/>
          <w:sz w:val="24"/>
        </w:rPr>
        <w:t>Price war</w:t>
      </w:r>
    </w:p>
    <w:p w:rsidR="00450E18" w:rsidRPr="00421CEF" w:rsidRDefault="00450E18" w:rsidP="000B003C">
      <w:pPr>
        <w:numPr>
          <w:ilvl w:val="1"/>
          <w:numId w:val="1"/>
        </w:numPr>
        <w:rPr>
          <w:rFonts w:ascii="Century Gothic" w:hAnsi="Century Gothic"/>
          <w:sz w:val="24"/>
        </w:rPr>
      </w:pPr>
      <w:r w:rsidRPr="00421CEF">
        <w:rPr>
          <w:rFonts w:ascii="Century Gothic" w:hAnsi="Century Gothic"/>
          <w:sz w:val="24"/>
        </w:rPr>
        <w:t>Product differentiation</w:t>
      </w:r>
    </w:p>
    <w:p w:rsidR="000B003C" w:rsidRDefault="000B003C" w:rsidP="000B003C">
      <w:pPr>
        <w:numPr>
          <w:ilvl w:val="1"/>
          <w:numId w:val="1"/>
        </w:numPr>
        <w:rPr>
          <w:rFonts w:ascii="Century Gothic" w:hAnsi="Century Gothic"/>
          <w:sz w:val="24"/>
        </w:rPr>
      </w:pPr>
      <w:r w:rsidRPr="00421CEF">
        <w:rPr>
          <w:rFonts w:ascii="Century Gothic" w:hAnsi="Century Gothic"/>
          <w:sz w:val="24"/>
        </w:rPr>
        <w:t>Monopolistic competition</w:t>
      </w:r>
    </w:p>
    <w:p w:rsidR="00421CEF" w:rsidRPr="00421CEF" w:rsidRDefault="00421CEF" w:rsidP="00421CEF">
      <w:pPr>
        <w:ind w:left="1440"/>
        <w:rPr>
          <w:rFonts w:ascii="Century Gothic" w:hAnsi="Century Gothic"/>
          <w:sz w:val="24"/>
        </w:rPr>
      </w:pPr>
    </w:p>
    <w:p w:rsidR="00450E18" w:rsidRPr="00421CEF" w:rsidRDefault="00450E18" w:rsidP="000B003C">
      <w:pPr>
        <w:numPr>
          <w:ilvl w:val="0"/>
          <w:numId w:val="1"/>
        </w:numPr>
        <w:rPr>
          <w:rFonts w:ascii="Century Gothic" w:hAnsi="Century Gothic"/>
          <w:sz w:val="24"/>
        </w:rPr>
      </w:pPr>
      <w:r w:rsidRPr="00421CEF">
        <w:rPr>
          <w:rFonts w:ascii="Century Gothic" w:hAnsi="Century Gothic"/>
          <w:sz w:val="24"/>
        </w:rPr>
        <w:t>For each type of market structure</w:t>
      </w:r>
      <w:r w:rsidR="000B003C" w:rsidRPr="00421CEF">
        <w:rPr>
          <w:rFonts w:ascii="Century Gothic" w:hAnsi="Century Gothic"/>
          <w:sz w:val="24"/>
        </w:rPr>
        <w:t xml:space="preserve"> (perfect competition / monopoly / oligopoly)</w:t>
      </w:r>
      <w:r w:rsidRPr="00421CEF">
        <w:rPr>
          <w:rFonts w:ascii="Century Gothic" w:hAnsi="Century Gothic"/>
          <w:sz w:val="24"/>
        </w:rPr>
        <w:t>:</w:t>
      </w:r>
    </w:p>
    <w:p w:rsidR="00450E18" w:rsidRPr="00421CEF" w:rsidRDefault="00450E18" w:rsidP="000B003C">
      <w:pPr>
        <w:numPr>
          <w:ilvl w:val="1"/>
          <w:numId w:val="1"/>
        </w:numPr>
        <w:rPr>
          <w:rFonts w:ascii="Century Gothic" w:hAnsi="Century Gothic"/>
          <w:sz w:val="24"/>
        </w:rPr>
      </w:pPr>
      <w:r w:rsidRPr="00421CEF">
        <w:rPr>
          <w:rFonts w:ascii="Century Gothic" w:hAnsi="Century Gothic"/>
          <w:sz w:val="24"/>
        </w:rPr>
        <w:t>Define the structure</w:t>
      </w:r>
    </w:p>
    <w:p w:rsidR="00450E18" w:rsidRPr="00421CEF" w:rsidRDefault="00450E18" w:rsidP="000B003C">
      <w:pPr>
        <w:numPr>
          <w:ilvl w:val="1"/>
          <w:numId w:val="1"/>
        </w:numPr>
        <w:rPr>
          <w:rFonts w:ascii="Century Gothic" w:hAnsi="Century Gothic"/>
          <w:sz w:val="24"/>
        </w:rPr>
      </w:pPr>
      <w:r w:rsidRPr="00421CEF">
        <w:rPr>
          <w:rFonts w:ascii="Century Gothic" w:hAnsi="Century Gothic"/>
          <w:sz w:val="24"/>
        </w:rPr>
        <w:t>List three features</w:t>
      </w:r>
      <w:r w:rsidR="000B003C" w:rsidRPr="00421CEF">
        <w:rPr>
          <w:rFonts w:ascii="Century Gothic" w:hAnsi="Century Gothic"/>
          <w:sz w:val="24"/>
        </w:rPr>
        <w:t>/characteristics</w:t>
      </w:r>
      <w:r w:rsidRPr="00421CEF">
        <w:rPr>
          <w:rFonts w:ascii="Century Gothic" w:hAnsi="Century Gothic"/>
          <w:sz w:val="24"/>
        </w:rPr>
        <w:t xml:space="preserve"> of the type of structure</w:t>
      </w:r>
    </w:p>
    <w:p w:rsidR="00450E18" w:rsidRPr="00421CEF" w:rsidRDefault="00450E18" w:rsidP="000B003C">
      <w:pPr>
        <w:numPr>
          <w:ilvl w:val="1"/>
          <w:numId w:val="1"/>
        </w:numPr>
        <w:rPr>
          <w:rFonts w:ascii="Century Gothic" w:hAnsi="Century Gothic"/>
          <w:sz w:val="24"/>
        </w:rPr>
      </w:pPr>
      <w:r w:rsidRPr="00421CEF">
        <w:rPr>
          <w:rFonts w:ascii="Century Gothic" w:hAnsi="Century Gothic"/>
          <w:sz w:val="24"/>
        </w:rPr>
        <w:t>Give examples of types of businesses</w:t>
      </w:r>
    </w:p>
    <w:p w:rsidR="000B003C" w:rsidRDefault="00450E18" w:rsidP="000B003C">
      <w:pPr>
        <w:numPr>
          <w:ilvl w:val="1"/>
          <w:numId w:val="1"/>
        </w:numPr>
        <w:rPr>
          <w:rFonts w:ascii="Century Gothic" w:hAnsi="Century Gothic"/>
          <w:sz w:val="24"/>
        </w:rPr>
      </w:pPr>
      <w:r w:rsidRPr="00421CEF">
        <w:rPr>
          <w:rFonts w:ascii="Century Gothic" w:hAnsi="Century Gothic"/>
          <w:sz w:val="24"/>
        </w:rPr>
        <w:t>State two effects this type of structure has on businesses</w:t>
      </w:r>
    </w:p>
    <w:p w:rsidR="00421CEF" w:rsidRPr="00421CEF" w:rsidRDefault="00421CEF" w:rsidP="00421CEF">
      <w:pPr>
        <w:ind w:left="1440"/>
        <w:rPr>
          <w:rFonts w:ascii="Century Gothic" w:hAnsi="Century Gothic"/>
          <w:sz w:val="24"/>
        </w:rPr>
      </w:pPr>
    </w:p>
    <w:p w:rsidR="000B003C" w:rsidRPr="00421CEF" w:rsidRDefault="000B003C" w:rsidP="000B003C">
      <w:pPr>
        <w:pStyle w:val="ListParagraph"/>
        <w:numPr>
          <w:ilvl w:val="0"/>
          <w:numId w:val="1"/>
        </w:numPr>
        <w:rPr>
          <w:rFonts w:ascii="Century Gothic" w:hAnsi="Century Gothic"/>
          <w:sz w:val="24"/>
        </w:rPr>
      </w:pPr>
      <w:r w:rsidRPr="00421CEF">
        <w:rPr>
          <w:rFonts w:ascii="Century Gothic" w:hAnsi="Century Gothic"/>
          <w:sz w:val="24"/>
        </w:rPr>
        <w:t>Answer the following questions:</w:t>
      </w:r>
    </w:p>
    <w:p w:rsidR="000B003C" w:rsidRPr="00421CEF" w:rsidRDefault="000B003C" w:rsidP="000B003C">
      <w:pPr>
        <w:numPr>
          <w:ilvl w:val="1"/>
          <w:numId w:val="1"/>
        </w:numPr>
        <w:rPr>
          <w:rFonts w:ascii="Century Gothic" w:hAnsi="Century Gothic"/>
          <w:sz w:val="24"/>
        </w:rPr>
      </w:pPr>
      <w:r w:rsidRPr="00421CEF">
        <w:rPr>
          <w:rFonts w:ascii="Century Gothic" w:hAnsi="Century Gothic"/>
          <w:sz w:val="24"/>
        </w:rPr>
        <w:t>What advantages do cartels bring to their members?</w:t>
      </w:r>
    </w:p>
    <w:p w:rsidR="000B003C" w:rsidRPr="00421CEF" w:rsidRDefault="000B003C" w:rsidP="000B003C">
      <w:pPr>
        <w:numPr>
          <w:ilvl w:val="1"/>
          <w:numId w:val="1"/>
        </w:numPr>
        <w:rPr>
          <w:rFonts w:ascii="Century Gothic" w:hAnsi="Century Gothic"/>
          <w:sz w:val="24"/>
        </w:rPr>
      </w:pPr>
      <w:r w:rsidRPr="00421CEF">
        <w:rPr>
          <w:rFonts w:ascii="Century Gothic" w:hAnsi="Century Gothic"/>
          <w:sz w:val="24"/>
        </w:rPr>
        <w:t>Give three reasons why perfect competition is unlikely to exist in any consumer market</w:t>
      </w:r>
    </w:p>
    <w:p w:rsidR="00421CEF" w:rsidRDefault="000B003C" w:rsidP="00421CEF">
      <w:pPr>
        <w:numPr>
          <w:ilvl w:val="1"/>
          <w:numId w:val="1"/>
        </w:numPr>
        <w:rPr>
          <w:rFonts w:ascii="Century Gothic" w:hAnsi="Century Gothic"/>
          <w:sz w:val="24"/>
        </w:rPr>
      </w:pPr>
      <w:r w:rsidRPr="00421CEF">
        <w:rPr>
          <w:rFonts w:ascii="Century Gothic" w:hAnsi="Century Gothic"/>
          <w:sz w:val="24"/>
        </w:rPr>
        <w:t>Explain how market structures can influence marketing strategies used by businesses</w:t>
      </w:r>
      <w:r w:rsidR="00B10900" w:rsidRPr="00421CEF">
        <w:rPr>
          <w:rFonts w:ascii="Century Gothic" w:hAnsi="Century Gothic"/>
          <w:sz w:val="24"/>
        </w:rPr>
        <w:t xml:space="preserve"> (see </w:t>
      </w:r>
      <w:r w:rsidR="00421CEF" w:rsidRPr="00421CEF">
        <w:rPr>
          <w:rFonts w:ascii="Century Gothic" w:hAnsi="Century Gothic"/>
          <w:sz w:val="24"/>
        </w:rPr>
        <w:t>text book pages titled Market Structures and Marketing strategies)</w:t>
      </w:r>
    </w:p>
    <w:p w:rsidR="00421CEF" w:rsidRPr="00421CEF" w:rsidRDefault="00421CEF" w:rsidP="00421CEF">
      <w:pPr>
        <w:ind w:left="1440"/>
        <w:rPr>
          <w:rFonts w:ascii="Century Gothic" w:hAnsi="Century Gothic"/>
          <w:sz w:val="24"/>
        </w:rPr>
      </w:pPr>
    </w:p>
    <w:p w:rsidR="000B003C" w:rsidRPr="00421CEF" w:rsidRDefault="00421CEF" w:rsidP="00421CEF">
      <w:pPr>
        <w:rPr>
          <w:rFonts w:ascii="Century Gothic" w:eastAsiaTheme="majorEastAsia" w:hAnsi="Century Gothic" w:cstheme="majorBidi"/>
          <w:color w:val="2E74B5" w:themeColor="accent1" w:themeShade="BF"/>
          <w:sz w:val="26"/>
          <w:szCs w:val="26"/>
        </w:rPr>
      </w:pPr>
      <w:r w:rsidRPr="00421CEF">
        <w:rPr>
          <w:rFonts w:ascii="Century Gothic" w:eastAsiaTheme="majorEastAsia" w:hAnsi="Century Gothic" w:cstheme="majorBidi"/>
          <w:color w:val="2E74B5" w:themeColor="accent1" w:themeShade="BF"/>
          <w:sz w:val="26"/>
          <w:szCs w:val="26"/>
        </w:rPr>
        <w:lastRenderedPageBreak/>
        <w:t>Market Structure Quiz</w:t>
      </w:r>
    </w:p>
    <w:p w:rsidR="000B003C" w:rsidRPr="00421CEF" w:rsidRDefault="000B003C" w:rsidP="000B003C">
      <w:pPr>
        <w:pStyle w:val="Heading2"/>
        <w:rPr>
          <w:rFonts w:ascii="Century Gothic" w:hAnsi="Century Gothic"/>
        </w:rPr>
      </w:pPr>
      <w:r w:rsidRPr="00421CEF">
        <w:rPr>
          <w:rFonts w:ascii="Century Gothic" w:hAnsi="Century Gothic"/>
        </w:rPr>
        <w:t>Identify the following statements as either:</w:t>
      </w:r>
    </w:p>
    <w:p w:rsidR="000B003C" w:rsidRPr="00421CEF" w:rsidRDefault="000B003C" w:rsidP="000B003C">
      <w:pPr>
        <w:spacing w:after="0" w:line="240" w:lineRule="auto"/>
        <w:rPr>
          <w:rFonts w:ascii="Century Gothic" w:hAnsi="Century Gothic"/>
        </w:rPr>
      </w:pPr>
      <w:r w:rsidRPr="00421CEF">
        <w:rPr>
          <w:rFonts w:ascii="Century Gothic" w:hAnsi="Century Gothic"/>
        </w:rPr>
        <w:t xml:space="preserve"> P </w:t>
      </w:r>
      <w:r w:rsidRPr="00421CEF">
        <w:rPr>
          <w:rFonts w:ascii="Century Gothic" w:hAnsi="Century Gothic"/>
        </w:rPr>
        <w:tab/>
        <w:t>Perfect Competition</w:t>
      </w:r>
    </w:p>
    <w:p w:rsidR="000B003C" w:rsidRPr="00421CEF" w:rsidRDefault="000B003C" w:rsidP="000B003C">
      <w:pPr>
        <w:spacing w:after="0" w:line="240" w:lineRule="auto"/>
        <w:rPr>
          <w:rFonts w:ascii="Century Gothic" w:hAnsi="Century Gothic"/>
        </w:rPr>
      </w:pPr>
      <w:r w:rsidRPr="00421CEF">
        <w:rPr>
          <w:rFonts w:ascii="Century Gothic" w:hAnsi="Century Gothic"/>
        </w:rPr>
        <w:t>M</w:t>
      </w:r>
      <w:r w:rsidRPr="00421CEF">
        <w:rPr>
          <w:rFonts w:ascii="Century Gothic" w:hAnsi="Century Gothic"/>
        </w:rPr>
        <w:tab/>
        <w:t xml:space="preserve"> Monopoly </w:t>
      </w:r>
    </w:p>
    <w:p w:rsidR="000B003C" w:rsidRPr="00421CEF" w:rsidRDefault="000B003C" w:rsidP="000B003C">
      <w:pPr>
        <w:spacing w:after="0" w:line="240" w:lineRule="auto"/>
        <w:rPr>
          <w:rFonts w:ascii="Century Gothic" w:hAnsi="Century Gothic"/>
        </w:rPr>
      </w:pPr>
      <w:r w:rsidRPr="00421CEF">
        <w:rPr>
          <w:rFonts w:ascii="Century Gothic" w:hAnsi="Century Gothic"/>
        </w:rPr>
        <w:t>O</w:t>
      </w:r>
      <w:r w:rsidRPr="00421CEF">
        <w:rPr>
          <w:rFonts w:ascii="Century Gothic" w:hAnsi="Century Gothic"/>
        </w:rPr>
        <w:tab/>
        <w:t>Oligopoly</w:t>
      </w:r>
    </w:p>
    <w:p w:rsidR="000B003C" w:rsidRPr="00421CEF" w:rsidRDefault="000B003C" w:rsidP="000B003C">
      <w:pPr>
        <w:spacing w:after="0" w:line="240" w:lineRule="auto"/>
        <w:rPr>
          <w:rFonts w:ascii="Century Gothic" w:hAnsi="Century Gothic"/>
        </w:rPr>
      </w:pPr>
      <w:r w:rsidRPr="00421CEF">
        <w:rPr>
          <w:rFonts w:ascii="Century Gothic" w:hAnsi="Century Gothic"/>
        </w:rPr>
        <w:t>MC</w:t>
      </w:r>
      <w:r w:rsidRPr="00421CEF">
        <w:rPr>
          <w:rFonts w:ascii="Century Gothic" w:hAnsi="Century Gothic"/>
        </w:rPr>
        <w:tab/>
        <w:t>Monopolistic Competition</w:t>
      </w:r>
    </w:p>
    <w:p w:rsidR="000B003C" w:rsidRPr="00421CEF" w:rsidRDefault="000B003C" w:rsidP="000B003C">
      <w:pPr>
        <w:spacing w:after="0" w:line="240" w:lineRule="auto"/>
        <w:rPr>
          <w:rFonts w:ascii="Century Gothic" w:hAnsi="Century Gothic"/>
        </w:rPr>
      </w:pPr>
    </w:p>
    <w:tbl>
      <w:tblPr>
        <w:tblStyle w:val="TableGrid"/>
        <w:tblW w:w="9923" w:type="dxa"/>
        <w:tblInd w:w="-289" w:type="dxa"/>
        <w:tblLook w:val="04A0" w:firstRow="1" w:lastRow="0" w:firstColumn="1" w:lastColumn="0" w:noHBand="0" w:noVBand="1"/>
      </w:tblPr>
      <w:tblGrid>
        <w:gridCol w:w="839"/>
        <w:gridCol w:w="9084"/>
      </w:tblGrid>
      <w:tr w:rsidR="000B003C" w:rsidRPr="00421CEF" w:rsidTr="00450E18">
        <w:tc>
          <w:tcPr>
            <w:tcW w:w="839" w:type="dxa"/>
          </w:tcPr>
          <w:p w:rsidR="000B003C" w:rsidRPr="00421CEF" w:rsidRDefault="000B003C" w:rsidP="00450E18">
            <w:pPr>
              <w:rPr>
                <w:rFonts w:ascii="Century Gothic" w:hAnsi="Century Gothic"/>
              </w:rPr>
            </w:pPr>
          </w:p>
        </w:tc>
        <w:tc>
          <w:tcPr>
            <w:tcW w:w="9084" w:type="dxa"/>
          </w:tcPr>
          <w:p w:rsidR="000B003C" w:rsidRPr="00421CEF" w:rsidRDefault="000B003C" w:rsidP="00450E18">
            <w:pPr>
              <w:rPr>
                <w:rFonts w:ascii="Century Gothic" w:hAnsi="Century Gothic"/>
              </w:rPr>
            </w:pPr>
            <w:r w:rsidRPr="00421CEF">
              <w:rPr>
                <w:rFonts w:ascii="Century Gothic" w:hAnsi="Century Gothic" w:cs="Calibri"/>
              </w:rPr>
              <w:t xml:space="preserve">There are many businesses but </w:t>
            </w:r>
            <w:r w:rsidRPr="00421CEF">
              <w:rPr>
                <w:rFonts w:ascii="Century Gothic" w:hAnsi="Century Gothic" w:cs="Calibri-Bold"/>
                <w:b/>
                <w:bCs/>
              </w:rPr>
              <w:t xml:space="preserve">only a few dominate </w:t>
            </w:r>
            <w:r w:rsidRPr="00421CEF">
              <w:rPr>
                <w:rFonts w:ascii="Century Gothic" w:hAnsi="Century Gothic" w:cs="Calibri"/>
              </w:rPr>
              <w:t>the market.</w:t>
            </w:r>
          </w:p>
        </w:tc>
      </w:tr>
      <w:tr w:rsidR="000B003C" w:rsidRPr="00421CEF" w:rsidTr="00450E18">
        <w:tc>
          <w:tcPr>
            <w:tcW w:w="839" w:type="dxa"/>
          </w:tcPr>
          <w:p w:rsidR="000B003C" w:rsidRPr="00421CEF" w:rsidRDefault="000B003C" w:rsidP="00450E18">
            <w:pPr>
              <w:rPr>
                <w:rFonts w:ascii="Century Gothic" w:hAnsi="Century Gothic"/>
              </w:rPr>
            </w:pPr>
          </w:p>
        </w:tc>
        <w:tc>
          <w:tcPr>
            <w:tcW w:w="9084" w:type="dxa"/>
          </w:tcPr>
          <w:p w:rsidR="000B003C" w:rsidRPr="00421CEF" w:rsidRDefault="000B003C" w:rsidP="00450E18">
            <w:pPr>
              <w:rPr>
                <w:rFonts w:ascii="Century Gothic" w:hAnsi="Century Gothic"/>
              </w:rPr>
            </w:pPr>
            <w:r w:rsidRPr="00421CEF">
              <w:rPr>
                <w:rFonts w:ascii="Century Gothic" w:hAnsi="Century Gothic"/>
              </w:rPr>
              <w:t>Royal Mail could be described as this</w:t>
            </w:r>
          </w:p>
        </w:tc>
      </w:tr>
      <w:tr w:rsidR="000B003C" w:rsidRPr="00421CEF" w:rsidTr="00450E18">
        <w:tc>
          <w:tcPr>
            <w:tcW w:w="839" w:type="dxa"/>
          </w:tcPr>
          <w:p w:rsidR="000B003C" w:rsidRPr="00421CEF" w:rsidRDefault="000B003C" w:rsidP="00450E18">
            <w:pPr>
              <w:rPr>
                <w:rFonts w:ascii="Century Gothic" w:hAnsi="Century Gothic"/>
              </w:rPr>
            </w:pPr>
          </w:p>
        </w:tc>
        <w:tc>
          <w:tcPr>
            <w:tcW w:w="9084" w:type="dxa"/>
          </w:tcPr>
          <w:p w:rsidR="000B003C" w:rsidRPr="00421CEF" w:rsidRDefault="000B003C" w:rsidP="00450E18">
            <w:pPr>
              <w:rPr>
                <w:rFonts w:ascii="Century Gothic" w:hAnsi="Century Gothic"/>
              </w:rPr>
            </w:pPr>
            <w:r w:rsidRPr="00421CEF">
              <w:rPr>
                <w:rFonts w:ascii="Century Gothic" w:hAnsi="Century Gothic" w:cs="Calibri-Bold"/>
                <w:b/>
                <w:bCs/>
              </w:rPr>
              <w:t xml:space="preserve">A single producer within a market </w:t>
            </w:r>
            <w:r w:rsidRPr="00421CEF">
              <w:rPr>
                <w:rFonts w:ascii="Century Gothic" w:hAnsi="Century Gothic" w:cs="Calibri"/>
              </w:rPr>
              <w:t>– one business has 100% of the marketplace.</w:t>
            </w:r>
          </w:p>
        </w:tc>
      </w:tr>
      <w:tr w:rsidR="000B003C" w:rsidRPr="00421CEF" w:rsidTr="00450E18">
        <w:tc>
          <w:tcPr>
            <w:tcW w:w="839" w:type="dxa"/>
          </w:tcPr>
          <w:p w:rsidR="000B003C" w:rsidRPr="00421CEF" w:rsidRDefault="000B003C" w:rsidP="00450E18">
            <w:pPr>
              <w:rPr>
                <w:rFonts w:ascii="Century Gothic" w:hAnsi="Century Gothic"/>
              </w:rPr>
            </w:pPr>
          </w:p>
        </w:tc>
        <w:tc>
          <w:tcPr>
            <w:tcW w:w="9084" w:type="dxa"/>
          </w:tcPr>
          <w:p w:rsidR="000B003C" w:rsidRPr="00421CEF" w:rsidRDefault="000B003C" w:rsidP="00450E18">
            <w:pPr>
              <w:rPr>
                <w:rFonts w:ascii="Century Gothic" w:hAnsi="Century Gothic"/>
              </w:rPr>
            </w:pPr>
            <w:r w:rsidRPr="00421CEF">
              <w:rPr>
                <w:rFonts w:ascii="Century Gothic" w:hAnsi="Century Gothic"/>
              </w:rPr>
              <w:t>Milk production could be described as this</w:t>
            </w:r>
          </w:p>
        </w:tc>
      </w:tr>
      <w:tr w:rsidR="000B003C" w:rsidRPr="00421CEF" w:rsidTr="00450E18">
        <w:tc>
          <w:tcPr>
            <w:tcW w:w="839" w:type="dxa"/>
          </w:tcPr>
          <w:p w:rsidR="000B003C" w:rsidRPr="00421CEF" w:rsidRDefault="000B003C" w:rsidP="00450E18">
            <w:pPr>
              <w:rPr>
                <w:rFonts w:ascii="Century Gothic" w:hAnsi="Century Gothic"/>
              </w:rPr>
            </w:pPr>
          </w:p>
        </w:tc>
        <w:tc>
          <w:tcPr>
            <w:tcW w:w="9084" w:type="dxa"/>
          </w:tcPr>
          <w:p w:rsidR="000B003C" w:rsidRPr="00421CEF" w:rsidRDefault="000B003C" w:rsidP="00450E18">
            <w:pPr>
              <w:rPr>
                <w:rFonts w:ascii="Century Gothic" w:hAnsi="Century Gothic"/>
              </w:rPr>
            </w:pPr>
            <w:r w:rsidRPr="00421CEF">
              <w:rPr>
                <w:rFonts w:ascii="Century Gothic" w:hAnsi="Century Gothic" w:cs="Calibri"/>
              </w:rPr>
              <w:t xml:space="preserve">Each business tends to have differentiated products with a </w:t>
            </w:r>
            <w:r w:rsidRPr="00421CEF">
              <w:rPr>
                <w:rFonts w:ascii="Century Gothic" w:hAnsi="Century Gothic" w:cs="Calibri-Bold"/>
                <w:b/>
                <w:bCs/>
              </w:rPr>
              <w:t>strong brand identity</w:t>
            </w:r>
            <w:r w:rsidRPr="00421CEF">
              <w:rPr>
                <w:rFonts w:ascii="Century Gothic" w:hAnsi="Century Gothic" w:cs="Calibri"/>
              </w:rPr>
              <w:t>.</w:t>
            </w:r>
          </w:p>
        </w:tc>
      </w:tr>
      <w:tr w:rsidR="000B003C" w:rsidRPr="00421CEF" w:rsidTr="00450E18">
        <w:tc>
          <w:tcPr>
            <w:tcW w:w="839" w:type="dxa"/>
          </w:tcPr>
          <w:p w:rsidR="000B003C" w:rsidRPr="00421CEF" w:rsidRDefault="000B003C" w:rsidP="00450E18">
            <w:pPr>
              <w:rPr>
                <w:rFonts w:ascii="Century Gothic" w:hAnsi="Century Gothic"/>
              </w:rPr>
            </w:pPr>
          </w:p>
        </w:tc>
        <w:tc>
          <w:tcPr>
            <w:tcW w:w="9084" w:type="dxa"/>
          </w:tcPr>
          <w:p w:rsidR="000B003C" w:rsidRPr="00421CEF" w:rsidRDefault="000B003C" w:rsidP="00450E18">
            <w:pPr>
              <w:rPr>
                <w:rFonts w:ascii="Century Gothic" w:hAnsi="Century Gothic"/>
              </w:rPr>
            </w:pPr>
            <w:r w:rsidRPr="00421CEF">
              <w:rPr>
                <w:rFonts w:ascii="Century Gothic" w:hAnsi="Century Gothic" w:cs="Calibri"/>
              </w:rPr>
              <w:t>There are few barriers to entry.</w:t>
            </w:r>
          </w:p>
        </w:tc>
      </w:tr>
      <w:tr w:rsidR="000B003C" w:rsidRPr="00421CEF" w:rsidTr="00450E18">
        <w:tc>
          <w:tcPr>
            <w:tcW w:w="839" w:type="dxa"/>
          </w:tcPr>
          <w:p w:rsidR="000B003C" w:rsidRPr="00421CEF" w:rsidRDefault="000B003C" w:rsidP="00450E18">
            <w:pPr>
              <w:rPr>
                <w:rFonts w:ascii="Century Gothic" w:hAnsi="Century Gothic"/>
              </w:rPr>
            </w:pPr>
          </w:p>
        </w:tc>
        <w:tc>
          <w:tcPr>
            <w:tcW w:w="9084" w:type="dxa"/>
          </w:tcPr>
          <w:p w:rsidR="000B003C" w:rsidRPr="00421CEF" w:rsidRDefault="000B003C" w:rsidP="00450E18">
            <w:pPr>
              <w:autoSpaceDE w:val="0"/>
              <w:autoSpaceDN w:val="0"/>
              <w:adjustRightInd w:val="0"/>
              <w:rPr>
                <w:rFonts w:ascii="Century Gothic" w:hAnsi="Century Gothic" w:cs="Calibri"/>
              </w:rPr>
            </w:pPr>
            <w:r w:rsidRPr="00421CEF">
              <w:rPr>
                <w:rFonts w:ascii="Century Gothic" w:hAnsi="Century Gothic" w:cs="Calibri"/>
              </w:rPr>
              <w:t xml:space="preserve">There are a </w:t>
            </w:r>
            <w:r w:rsidRPr="00421CEF">
              <w:rPr>
                <w:rFonts w:ascii="Century Gothic" w:hAnsi="Century Gothic" w:cs="Calibri-Bold"/>
                <w:b/>
                <w:bCs/>
              </w:rPr>
              <w:t xml:space="preserve">large number of businesses </w:t>
            </w:r>
            <w:r w:rsidRPr="00421CEF">
              <w:rPr>
                <w:rFonts w:ascii="Century Gothic" w:hAnsi="Century Gothic" w:cs="Calibri"/>
              </w:rPr>
              <w:t>competing and no one business is large enough to influence the activities of others.</w:t>
            </w:r>
          </w:p>
        </w:tc>
      </w:tr>
      <w:tr w:rsidR="000B003C" w:rsidRPr="00421CEF" w:rsidTr="00450E18">
        <w:tc>
          <w:tcPr>
            <w:tcW w:w="839" w:type="dxa"/>
          </w:tcPr>
          <w:p w:rsidR="000B003C" w:rsidRPr="00421CEF" w:rsidRDefault="000B003C" w:rsidP="00450E18">
            <w:pPr>
              <w:rPr>
                <w:rFonts w:ascii="Century Gothic" w:hAnsi="Century Gothic"/>
              </w:rPr>
            </w:pPr>
          </w:p>
        </w:tc>
        <w:tc>
          <w:tcPr>
            <w:tcW w:w="9084" w:type="dxa"/>
          </w:tcPr>
          <w:p w:rsidR="000B003C" w:rsidRPr="00421CEF" w:rsidRDefault="000B003C" w:rsidP="00450E18">
            <w:pPr>
              <w:rPr>
                <w:rFonts w:ascii="Century Gothic" w:hAnsi="Century Gothic"/>
              </w:rPr>
            </w:pPr>
            <w:r w:rsidRPr="00421CEF">
              <w:rPr>
                <w:rFonts w:ascii="Century Gothic" w:hAnsi="Century Gothic" w:cs="Calibri-Bold"/>
                <w:b/>
                <w:bCs/>
              </w:rPr>
              <w:t xml:space="preserve">Brand loyalty </w:t>
            </w:r>
            <w:r w:rsidRPr="00421CEF">
              <w:rPr>
                <w:rFonts w:ascii="Century Gothic" w:hAnsi="Century Gothic" w:cs="Calibri"/>
              </w:rPr>
              <w:t>is encouraged by the use of heavy advertising and promotion.</w:t>
            </w:r>
          </w:p>
        </w:tc>
      </w:tr>
      <w:tr w:rsidR="000B003C" w:rsidRPr="00421CEF" w:rsidTr="00450E18">
        <w:tc>
          <w:tcPr>
            <w:tcW w:w="839" w:type="dxa"/>
          </w:tcPr>
          <w:p w:rsidR="000B003C" w:rsidRPr="00421CEF" w:rsidRDefault="000B003C" w:rsidP="00450E18">
            <w:pPr>
              <w:rPr>
                <w:rFonts w:ascii="Century Gothic" w:hAnsi="Century Gothic"/>
              </w:rPr>
            </w:pPr>
          </w:p>
        </w:tc>
        <w:tc>
          <w:tcPr>
            <w:tcW w:w="9084" w:type="dxa"/>
          </w:tcPr>
          <w:p w:rsidR="000B003C" w:rsidRPr="00421CEF" w:rsidRDefault="000B003C" w:rsidP="00450E18">
            <w:pPr>
              <w:rPr>
                <w:rFonts w:ascii="Century Gothic" w:hAnsi="Century Gothic"/>
              </w:rPr>
            </w:pPr>
            <w:r w:rsidRPr="00421CEF">
              <w:rPr>
                <w:rFonts w:ascii="Century Gothic" w:hAnsi="Century Gothic" w:cs="Calibri"/>
              </w:rPr>
              <w:t>Brand identity is relatively weak.</w:t>
            </w:r>
          </w:p>
        </w:tc>
      </w:tr>
      <w:tr w:rsidR="000B003C" w:rsidRPr="00421CEF" w:rsidTr="00450E18">
        <w:tc>
          <w:tcPr>
            <w:tcW w:w="839" w:type="dxa"/>
          </w:tcPr>
          <w:p w:rsidR="000B003C" w:rsidRPr="00421CEF" w:rsidRDefault="000B003C" w:rsidP="00450E18">
            <w:pPr>
              <w:rPr>
                <w:rFonts w:ascii="Century Gothic" w:hAnsi="Century Gothic"/>
              </w:rPr>
            </w:pPr>
          </w:p>
        </w:tc>
        <w:tc>
          <w:tcPr>
            <w:tcW w:w="9084" w:type="dxa"/>
          </w:tcPr>
          <w:p w:rsidR="000B003C" w:rsidRPr="00421CEF" w:rsidRDefault="000B003C" w:rsidP="00450E18">
            <w:pPr>
              <w:autoSpaceDE w:val="0"/>
              <w:autoSpaceDN w:val="0"/>
              <w:adjustRightInd w:val="0"/>
              <w:rPr>
                <w:rFonts w:ascii="Century Gothic" w:hAnsi="Century Gothic" w:cs="Calibri"/>
              </w:rPr>
            </w:pPr>
            <w:r w:rsidRPr="00421CEF">
              <w:rPr>
                <w:rFonts w:ascii="Century Gothic" w:hAnsi="Century Gothic" w:cs="Calibri"/>
              </w:rPr>
              <w:t xml:space="preserve">They are called </w:t>
            </w:r>
            <w:r w:rsidRPr="00421CEF">
              <w:rPr>
                <w:rFonts w:ascii="Century Gothic" w:hAnsi="Century Gothic" w:cs="Calibri-Bold"/>
                <w:b/>
                <w:bCs/>
              </w:rPr>
              <w:t xml:space="preserve">price makers </w:t>
            </w:r>
            <w:r w:rsidRPr="00421CEF">
              <w:rPr>
                <w:rFonts w:ascii="Century Gothic" w:hAnsi="Century Gothic" w:cs="Calibri"/>
              </w:rPr>
              <w:t>as they have a significant influence on price. Nonetheless, they cannot simply charge what they want as the law of supply and demand still operates.</w:t>
            </w:r>
          </w:p>
        </w:tc>
      </w:tr>
      <w:tr w:rsidR="000B003C" w:rsidRPr="00421CEF" w:rsidTr="00450E18">
        <w:tc>
          <w:tcPr>
            <w:tcW w:w="839" w:type="dxa"/>
          </w:tcPr>
          <w:p w:rsidR="000B003C" w:rsidRPr="00421CEF" w:rsidRDefault="000B003C" w:rsidP="00450E18">
            <w:pPr>
              <w:rPr>
                <w:rFonts w:ascii="Century Gothic" w:hAnsi="Century Gothic"/>
              </w:rPr>
            </w:pPr>
          </w:p>
        </w:tc>
        <w:tc>
          <w:tcPr>
            <w:tcW w:w="9084" w:type="dxa"/>
          </w:tcPr>
          <w:p w:rsidR="000B003C" w:rsidRPr="00421CEF" w:rsidRDefault="000B003C" w:rsidP="00450E18">
            <w:pPr>
              <w:rPr>
                <w:rFonts w:ascii="Century Gothic" w:hAnsi="Century Gothic"/>
              </w:rPr>
            </w:pPr>
            <w:r w:rsidRPr="00421CEF">
              <w:rPr>
                <w:rFonts w:ascii="Century Gothic" w:hAnsi="Century Gothic" w:cs="Calibri"/>
              </w:rPr>
              <w:t xml:space="preserve">Prices can be stable for long periods, although </w:t>
            </w:r>
            <w:r w:rsidRPr="00421CEF">
              <w:rPr>
                <w:rFonts w:ascii="Century Gothic" w:hAnsi="Century Gothic" w:cs="Calibri-Bold"/>
                <w:b/>
                <w:bCs/>
              </w:rPr>
              <w:t xml:space="preserve">short price wars </w:t>
            </w:r>
            <w:r w:rsidRPr="00421CEF">
              <w:rPr>
                <w:rFonts w:ascii="Century Gothic" w:hAnsi="Century Gothic" w:cs="Calibri"/>
              </w:rPr>
              <w:t>do occur.</w:t>
            </w:r>
          </w:p>
        </w:tc>
      </w:tr>
      <w:tr w:rsidR="000B003C" w:rsidRPr="00421CEF" w:rsidTr="00450E18">
        <w:tc>
          <w:tcPr>
            <w:tcW w:w="839" w:type="dxa"/>
          </w:tcPr>
          <w:p w:rsidR="000B003C" w:rsidRPr="00421CEF" w:rsidRDefault="000B003C" w:rsidP="00450E18">
            <w:pPr>
              <w:rPr>
                <w:rFonts w:ascii="Century Gothic" w:hAnsi="Century Gothic"/>
              </w:rPr>
            </w:pPr>
          </w:p>
        </w:tc>
        <w:tc>
          <w:tcPr>
            <w:tcW w:w="9084" w:type="dxa"/>
          </w:tcPr>
          <w:p w:rsidR="000B003C" w:rsidRPr="00421CEF" w:rsidRDefault="000B003C" w:rsidP="00450E18">
            <w:pPr>
              <w:rPr>
                <w:rFonts w:ascii="Century Gothic" w:hAnsi="Century Gothic"/>
              </w:rPr>
            </w:pPr>
            <w:r w:rsidRPr="00421CEF">
              <w:rPr>
                <w:rFonts w:ascii="Century Gothic" w:hAnsi="Century Gothic" w:cs="Calibri"/>
              </w:rPr>
              <w:t>A large number of relatively small businesses in competition with each other.</w:t>
            </w:r>
          </w:p>
        </w:tc>
      </w:tr>
      <w:tr w:rsidR="000B003C" w:rsidRPr="00421CEF" w:rsidTr="00450E18">
        <w:tc>
          <w:tcPr>
            <w:tcW w:w="839" w:type="dxa"/>
          </w:tcPr>
          <w:p w:rsidR="000B003C" w:rsidRPr="00421CEF" w:rsidRDefault="000B003C" w:rsidP="00450E18">
            <w:pPr>
              <w:rPr>
                <w:rFonts w:ascii="Century Gothic" w:hAnsi="Century Gothic"/>
              </w:rPr>
            </w:pPr>
          </w:p>
        </w:tc>
        <w:tc>
          <w:tcPr>
            <w:tcW w:w="9084" w:type="dxa"/>
          </w:tcPr>
          <w:p w:rsidR="000B003C" w:rsidRPr="00421CEF" w:rsidRDefault="000B003C" w:rsidP="00450E18">
            <w:pPr>
              <w:autoSpaceDE w:val="0"/>
              <w:autoSpaceDN w:val="0"/>
              <w:adjustRightInd w:val="0"/>
              <w:rPr>
                <w:rFonts w:ascii="Century Gothic" w:hAnsi="Century Gothic" w:cs="Calibri"/>
              </w:rPr>
            </w:pPr>
            <w:r w:rsidRPr="00421CEF">
              <w:rPr>
                <w:rFonts w:ascii="Century Gothic" w:hAnsi="Century Gothic" w:cs="Calibri-Bold"/>
                <w:b/>
                <w:bCs/>
              </w:rPr>
              <w:t xml:space="preserve">Some barriers to entry </w:t>
            </w:r>
            <w:r w:rsidRPr="00421CEF">
              <w:rPr>
                <w:rFonts w:ascii="Century Gothic" w:hAnsi="Century Gothic" w:cs="Calibri"/>
              </w:rPr>
              <w:t>do exist: for example, high start-up costs in relation to manufacturing.</w:t>
            </w:r>
          </w:p>
        </w:tc>
      </w:tr>
      <w:tr w:rsidR="000B003C" w:rsidRPr="00421CEF" w:rsidTr="00450E18">
        <w:tc>
          <w:tcPr>
            <w:tcW w:w="839" w:type="dxa"/>
          </w:tcPr>
          <w:p w:rsidR="000B003C" w:rsidRPr="00421CEF" w:rsidRDefault="000B003C" w:rsidP="00450E18">
            <w:pPr>
              <w:rPr>
                <w:rFonts w:ascii="Century Gothic" w:hAnsi="Century Gothic"/>
              </w:rPr>
            </w:pPr>
          </w:p>
        </w:tc>
        <w:tc>
          <w:tcPr>
            <w:tcW w:w="9084" w:type="dxa"/>
          </w:tcPr>
          <w:p w:rsidR="000B003C" w:rsidRPr="00421CEF" w:rsidRDefault="000B003C" w:rsidP="00450E18">
            <w:pPr>
              <w:autoSpaceDE w:val="0"/>
              <w:autoSpaceDN w:val="0"/>
              <w:adjustRightInd w:val="0"/>
              <w:rPr>
                <w:rFonts w:ascii="Century Gothic" w:hAnsi="Century Gothic" w:cs="Calibri"/>
              </w:rPr>
            </w:pPr>
            <w:r w:rsidRPr="00421CEF">
              <w:rPr>
                <w:rFonts w:ascii="Century Gothic" w:hAnsi="Century Gothic" w:cs="Calibri"/>
              </w:rPr>
              <w:t xml:space="preserve">There are no market leaders and no price leaders, so each business must accept the going price on the marketplace – they are </w:t>
            </w:r>
            <w:r w:rsidRPr="00421CEF">
              <w:rPr>
                <w:rFonts w:ascii="Century Gothic" w:hAnsi="Century Gothic" w:cs="Calibri-Bold"/>
                <w:b/>
                <w:bCs/>
              </w:rPr>
              <w:t>price takers</w:t>
            </w:r>
            <w:r w:rsidRPr="00421CEF">
              <w:rPr>
                <w:rFonts w:ascii="Century Gothic" w:hAnsi="Century Gothic" w:cs="Calibri"/>
              </w:rPr>
              <w:t>.</w:t>
            </w:r>
          </w:p>
        </w:tc>
      </w:tr>
      <w:tr w:rsidR="000B003C" w:rsidRPr="00421CEF" w:rsidTr="00450E18">
        <w:tc>
          <w:tcPr>
            <w:tcW w:w="839" w:type="dxa"/>
          </w:tcPr>
          <w:p w:rsidR="000B003C" w:rsidRPr="00421CEF" w:rsidRDefault="000B003C" w:rsidP="00450E18">
            <w:pPr>
              <w:rPr>
                <w:rFonts w:ascii="Century Gothic" w:hAnsi="Century Gothic"/>
              </w:rPr>
            </w:pPr>
          </w:p>
        </w:tc>
        <w:tc>
          <w:tcPr>
            <w:tcW w:w="9084" w:type="dxa"/>
          </w:tcPr>
          <w:p w:rsidR="000B003C" w:rsidRPr="00421CEF" w:rsidRDefault="000B003C" w:rsidP="00450E18">
            <w:pPr>
              <w:rPr>
                <w:rFonts w:ascii="Century Gothic" w:hAnsi="Century Gothic"/>
              </w:rPr>
            </w:pPr>
            <w:r w:rsidRPr="00421CEF">
              <w:rPr>
                <w:rFonts w:ascii="Century Gothic" w:hAnsi="Century Gothic" w:cs="Calibri"/>
              </w:rPr>
              <w:t>Products are similar, but differentiated from each other.</w:t>
            </w:r>
          </w:p>
        </w:tc>
      </w:tr>
      <w:tr w:rsidR="000B003C" w:rsidRPr="00421CEF" w:rsidTr="00450E18">
        <w:tc>
          <w:tcPr>
            <w:tcW w:w="839" w:type="dxa"/>
          </w:tcPr>
          <w:p w:rsidR="000B003C" w:rsidRPr="00421CEF" w:rsidRDefault="000B003C" w:rsidP="00450E18">
            <w:pPr>
              <w:rPr>
                <w:rFonts w:ascii="Century Gothic" w:hAnsi="Century Gothic"/>
              </w:rPr>
            </w:pPr>
          </w:p>
        </w:tc>
        <w:tc>
          <w:tcPr>
            <w:tcW w:w="9084" w:type="dxa"/>
          </w:tcPr>
          <w:p w:rsidR="000B003C" w:rsidRPr="00421CEF" w:rsidRDefault="000B003C" w:rsidP="00450E18">
            <w:pPr>
              <w:rPr>
                <w:rFonts w:ascii="Century Gothic" w:hAnsi="Century Gothic"/>
              </w:rPr>
            </w:pPr>
            <w:r w:rsidRPr="00421CEF">
              <w:rPr>
                <w:rFonts w:ascii="Century Gothic" w:hAnsi="Century Gothic" w:cs="Calibri"/>
              </w:rPr>
              <w:t xml:space="preserve">They are likely to </w:t>
            </w:r>
            <w:r w:rsidRPr="00421CEF">
              <w:rPr>
                <w:rFonts w:ascii="Century Gothic" w:hAnsi="Century Gothic" w:cs="Calibri-Bold"/>
                <w:b/>
                <w:bCs/>
              </w:rPr>
              <w:t xml:space="preserve">erect barriers </w:t>
            </w:r>
            <w:r w:rsidRPr="00421CEF">
              <w:rPr>
                <w:rFonts w:ascii="Century Gothic" w:hAnsi="Century Gothic" w:cs="Calibri"/>
              </w:rPr>
              <w:t>to prevent others from entering their market.</w:t>
            </w:r>
          </w:p>
        </w:tc>
      </w:tr>
      <w:tr w:rsidR="000B003C" w:rsidRPr="00421CEF" w:rsidTr="00450E18">
        <w:tc>
          <w:tcPr>
            <w:tcW w:w="839" w:type="dxa"/>
          </w:tcPr>
          <w:p w:rsidR="000B003C" w:rsidRPr="00421CEF" w:rsidRDefault="000B003C" w:rsidP="00450E18">
            <w:pPr>
              <w:rPr>
                <w:rFonts w:ascii="Century Gothic" w:hAnsi="Century Gothic"/>
              </w:rPr>
            </w:pPr>
          </w:p>
        </w:tc>
        <w:tc>
          <w:tcPr>
            <w:tcW w:w="9084" w:type="dxa"/>
          </w:tcPr>
          <w:p w:rsidR="000B003C" w:rsidRPr="00421CEF" w:rsidRDefault="000B003C" w:rsidP="00450E18">
            <w:pPr>
              <w:rPr>
                <w:rFonts w:ascii="Century Gothic" w:hAnsi="Century Gothic"/>
              </w:rPr>
            </w:pPr>
            <w:r w:rsidRPr="00421CEF">
              <w:rPr>
                <w:rFonts w:ascii="Century Gothic" w:hAnsi="Century Gothic"/>
              </w:rPr>
              <w:t>Supermarkets could be described as this</w:t>
            </w:r>
          </w:p>
        </w:tc>
      </w:tr>
      <w:tr w:rsidR="000B003C" w:rsidRPr="00421CEF" w:rsidTr="00450E18">
        <w:tc>
          <w:tcPr>
            <w:tcW w:w="839" w:type="dxa"/>
          </w:tcPr>
          <w:p w:rsidR="000B003C" w:rsidRPr="00421CEF" w:rsidRDefault="000B003C" w:rsidP="00450E18">
            <w:pPr>
              <w:rPr>
                <w:rFonts w:ascii="Century Gothic" w:hAnsi="Century Gothic"/>
              </w:rPr>
            </w:pPr>
          </w:p>
        </w:tc>
        <w:tc>
          <w:tcPr>
            <w:tcW w:w="9084" w:type="dxa"/>
          </w:tcPr>
          <w:p w:rsidR="000B003C" w:rsidRPr="00421CEF" w:rsidRDefault="000B003C" w:rsidP="00450E18">
            <w:pPr>
              <w:autoSpaceDE w:val="0"/>
              <w:autoSpaceDN w:val="0"/>
              <w:adjustRightInd w:val="0"/>
              <w:rPr>
                <w:rFonts w:ascii="Century Gothic" w:hAnsi="Century Gothic" w:cs="Calibri"/>
              </w:rPr>
            </w:pPr>
            <w:r w:rsidRPr="00421CEF">
              <w:rPr>
                <w:rFonts w:ascii="Century Gothic" w:hAnsi="Century Gothic" w:cs="Calibri"/>
              </w:rPr>
              <w:t>Businesses are not price takers; however, they only have a limited degree of control over</w:t>
            </w:r>
          </w:p>
          <w:p w:rsidR="000B003C" w:rsidRPr="00421CEF" w:rsidRDefault="000B003C" w:rsidP="00450E18">
            <w:pPr>
              <w:rPr>
                <w:rFonts w:ascii="Century Gothic" w:hAnsi="Century Gothic"/>
              </w:rPr>
            </w:pPr>
            <w:r w:rsidRPr="00421CEF">
              <w:rPr>
                <w:rFonts w:ascii="Century Gothic" w:hAnsi="Century Gothic" w:cs="Calibri"/>
              </w:rPr>
              <w:t>the prices they charge.</w:t>
            </w:r>
          </w:p>
        </w:tc>
      </w:tr>
      <w:tr w:rsidR="000B003C" w:rsidRPr="00421CEF" w:rsidTr="00450E18">
        <w:tc>
          <w:tcPr>
            <w:tcW w:w="839" w:type="dxa"/>
          </w:tcPr>
          <w:p w:rsidR="000B003C" w:rsidRPr="00421CEF" w:rsidRDefault="000B003C" w:rsidP="00450E18">
            <w:pPr>
              <w:rPr>
                <w:rFonts w:ascii="Century Gothic" w:hAnsi="Century Gothic"/>
              </w:rPr>
            </w:pPr>
          </w:p>
        </w:tc>
        <w:tc>
          <w:tcPr>
            <w:tcW w:w="9084" w:type="dxa"/>
          </w:tcPr>
          <w:p w:rsidR="000B003C" w:rsidRPr="00421CEF" w:rsidRDefault="000B003C" w:rsidP="00450E18">
            <w:pPr>
              <w:autoSpaceDE w:val="0"/>
              <w:autoSpaceDN w:val="0"/>
              <w:adjustRightInd w:val="0"/>
              <w:rPr>
                <w:rFonts w:ascii="Century Gothic" w:hAnsi="Century Gothic" w:cs="Calibri"/>
              </w:rPr>
            </w:pPr>
            <w:r w:rsidRPr="00421CEF">
              <w:rPr>
                <w:rFonts w:ascii="Century Gothic" w:hAnsi="Century Gothic" w:cs="Calibri"/>
              </w:rPr>
              <w:t xml:space="preserve">The goods sold are </w:t>
            </w:r>
            <w:r w:rsidRPr="00421CEF">
              <w:rPr>
                <w:rFonts w:ascii="Century Gothic" w:hAnsi="Century Gothic" w:cs="Calibri-Bold"/>
                <w:b/>
                <w:bCs/>
              </w:rPr>
              <w:t xml:space="preserve">homogenous </w:t>
            </w:r>
            <w:r w:rsidRPr="00421CEF">
              <w:rPr>
                <w:rFonts w:ascii="Century Gothic" w:hAnsi="Century Gothic" w:cs="Calibri"/>
              </w:rPr>
              <w:t>– there is no difference between the goods sold by one business or any other business. This means that there is no branding, no product differentiation, no way of telling goods apart.</w:t>
            </w:r>
          </w:p>
        </w:tc>
      </w:tr>
      <w:tr w:rsidR="000B003C" w:rsidRPr="00421CEF" w:rsidTr="00450E18">
        <w:tc>
          <w:tcPr>
            <w:tcW w:w="839" w:type="dxa"/>
          </w:tcPr>
          <w:p w:rsidR="000B003C" w:rsidRPr="00421CEF" w:rsidRDefault="000B003C" w:rsidP="00450E18">
            <w:pPr>
              <w:rPr>
                <w:rFonts w:ascii="Century Gothic" w:hAnsi="Century Gothic"/>
              </w:rPr>
            </w:pPr>
          </w:p>
        </w:tc>
        <w:tc>
          <w:tcPr>
            <w:tcW w:w="9084" w:type="dxa"/>
          </w:tcPr>
          <w:p w:rsidR="000B003C" w:rsidRPr="00421CEF" w:rsidRDefault="000B003C" w:rsidP="00450E18">
            <w:pPr>
              <w:autoSpaceDE w:val="0"/>
              <w:autoSpaceDN w:val="0"/>
              <w:adjustRightInd w:val="0"/>
              <w:rPr>
                <w:rFonts w:ascii="Century Gothic" w:hAnsi="Century Gothic" w:cs="Calibri"/>
              </w:rPr>
            </w:pPr>
            <w:r w:rsidRPr="00421CEF">
              <w:rPr>
                <w:rFonts w:ascii="Century Gothic" w:hAnsi="Century Gothic" w:cs="Calibri"/>
              </w:rPr>
              <w:t xml:space="preserve">Businesses have </w:t>
            </w:r>
            <w:r w:rsidRPr="00421CEF">
              <w:rPr>
                <w:rFonts w:ascii="Century Gothic" w:hAnsi="Century Gothic" w:cs="Calibri-Bold"/>
                <w:b/>
                <w:bCs/>
              </w:rPr>
              <w:t>equal access to technology</w:t>
            </w:r>
            <w:r w:rsidRPr="00421CEF">
              <w:rPr>
                <w:rFonts w:ascii="Century Gothic" w:hAnsi="Century Gothic" w:cs="Calibri"/>
              </w:rPr>
              <w:t>, meaning that they have equal levels of productivity and each business will benefit in the same way from any economies of scale that are available.</w:t>
            </w:r>
          </w:p>
        </w:tc>
      </w:tr>
      <w:tr w:rsidR="000B003C" w:rsidRPr="00421CEF" w:rsidTr="00450E18">
        <w:tc>
          <w:tcPr>
            <w:tcW w:w="839" w:type="dxa"/>
          </w:tcPr>
          <w:p w:rsidR="000B003C" w:rsidRPr="00421CEF" w:rsidRDefault="000B003C" w:rsidP="00450E18">
            <w:pPr>
              <w:rPr>
                <w:rFonts w:ascii="Century Gothic" w:hAnsi="Century Gothic"/>
              </w:rPr>
            </w:pPr>
          </w:p>
        </w:tc>
        <w:tc>
          <w:tcPr>
            <w:tcW w:w="9084" w:type="dxa"/>
          </w:tcPr>
          <w:p w:rsidR="000B003C" w:rsidRPr="00421CEF" w:rsidRDefault="000B003C" w:rsidP="00450E18">
            <w:pPr>
              <w:rPr>
                <w:rFonts w:ascii="Century Gothic" w:hAnsi="Century Gothic"/>
              </w:rPr>
            </w:pPr>
            <w:r w:rsidRPr="00421CEF">
              <w:rPr>
                <w:rFonts w:ascii="Century Gothic" w:hAnsi="Century Gothic"/>
              </w:rPr>
              <w:t>Toothpaste market could be described as this</w:t>
            </w:r>
          </w:p>
        </w:tc>
      </w:tr>
      <w:tr w:rsidR="000B003C" w:rsidRPr="00421CEF" w:rsidTr="00450E18">
        <w:tc>
          <w:tcPr>
            <w:tcW w:w="839" w:type="dxa"/>
          </w:tcPr>
          <w:p w:rsidR="000B003C" w:rsidRPr="00421CEF" w:rsidRDefault="000B003C" w:rsidP="00450E18">
            <w:pPr>
              <w:rPr>
                <w:rFonts w:ascii="Century Gothic" w:hAnsi="Century Gothic"/>
              </w:rPr>
            </w:pPr>
          </w:p>
        </w:tc>
        <w:tc>
          <w:tcPr>
            <w:tcW w:w="9084" w:type="dxa"/>
          </w:tcPr>
          <w:p w:rsidR="000B003C" w:rsidRPr="00421CEF" w:rsidRDefault="000B003C" w:rsidP="00450E18">
            <w:pPr>
              <w:autoSpaceDE w:val="0"/>
              <w:autoSpaceDN w:val="0"/>
              <w:adjustRightInd w:val="0"/>
              <w:rPr>
                <w:rFonts w:ascii="Century Gothic" w:hAnsi="Century Gothic" w:cs="Calibri"/>
              </w:rPr>
            </w:pPr>
            <w:r w:rsidRPr="00421CEF">
              <w:rPr>
                <w:rFonts w:ascii="Century Gothic" w:hAnsi="Century Gothic" w:cs="Calibri"/>
              </w:rPr>
              <w:t xml:space="preserve">Consumers in a perfectly competitive market have </w:t>
            </w:r>
            <w:r w:rsidRPr="00421CEF">
              <w:rPr>
                <w:rFonts w:ascii="Century Gothic" w:hAnsi="Century Gothic" w:cs="Calibri-Bold"/>
                <w:b/>
                <w:bCs/>
              </w:rPr>
              <w:t>full market information</w:t>
            </w:r>
            <w:r w:rsidRPr="00421CEF">
              <w:rPr>
                <w:rFonts w:ascii="Century Gothic" w:hAnsi="Century Gothic" w:cs="Calibri"/>
              </w:rPr>
              <w:t>, they know what is being sold and the price the goods are sold at. They can access a wide number of suppliers to the market.</w:t>
            </w:r>
          </w:p>
        </w:tc>
      </w:tr>
      <w:tr w:rsidR="000B003C" w:rsidRPr="00421CEF" w:rsidTr="00450E18">
        <w:tc>
          <w:tcPr>
            <w:tcW w:w="839" w:type="dxa"/>
          </w:tcPr>
          <w:p w:rsidR="000B003C" w:rsidRPr="00421CEF" w:rsidRDefault="000B003C" w:rsidP="00450E18">
            <w:pPr>
              <w:rPr>
                <w:rFonts w:ascii="Century Gothic" w:hAnsi="Century Gothic"/>
              </w:rPr>
            </w:pPr>
          </w:p>
        </w:tc>
        <w:tc>
          <w:tcPr>
            <w:tcW w:w="9084" w:type="dxa"/>
          </w:tcPr>
          <w:p w:rsidR="000B003C" w:rsidRPr="00421CEF" w:rsidRDefault="000B003C" w:rsidP="00450E18">
            <w:pPr>
              <w:rPr>
                <w:rFonts w:ascii="Century Gothic" w:hAnsi="Century Gothic"/>
              </w:rPr>
            </w:pPr>
            <w:r w:rsidRPr="00421CEF">
              <w:rPr>
                <w:rFonts w:ascii="Century Gothic" w:hAnsi="Century Gothic"/>
              </w:rPr>
              <w:t>Tesco could be described as this</w:t>
            </w:r>
          </w:p>
        </w:tc>
      </w:tr>
      <w:tr w:rsidR="000B003C" w:rsidRPr="00421CEF" w:rsidTr="00450E18">
        <w:tc>
          <w:tcPr>
            <w:tcW w:w="839" w:type="dxa"/>
          </w:tcPr>
          <w:p w:rsidR="000B003C" w:rsidRPr="00421CEF" w:rsidRDefault="000B003C" w:rsidP="00450E18">
            <w:pPr>
              <w:rPr>
                <w:rFonts w:ascii="Century Gothic" w:hAnsi="Century Gothic"/>
              </w:rPr>
            </w:pPr>
          </w:p>
        </w:tc>
        <w:tc>
          <w:tcPr>
            <w:tcW w:w="9084" w:type="dxa"/>
          </w:tcPr>
          <w:p w:rsidR="000B003C" w:rsidRPr="00421CEF" w:rsidRDefault="000B003C" w:rsidP="00450E18">
            <w:pPr>
              <w:autoSpaceDE w:val="0"/>
              <w:autoSpaceDN w:val="0"/>
              <w:adjustRightInd w:val="0"/>
              <w:rPr>
                <w:rFonts w:ascii="Century Gothic" w:hAnsi="Century Gothic" w:cs="Calibri-Bold"/>
                <w:b/>
                <w:bCs/>
              </w:rPr>
            </w:pPr>
            <w:r w:rsidRPr="00421CEF">
              <w:rPr>
                <w:rFonts w:ascii="Century Gothic" w:hAnsi="Century Gothic" w:cs="Calibri"/>
              </w:rPr>
              <w:t xml:space="preserve">Businesses are free to leave or enter the market at any time: there are </w:t>
            </w:r>
            <w:r w:rsidRPr="00421CEF">
              <w:rPr>
                <w:rFonts w:ascii="Century Gothic" w:hAnsi="Century Gothic" w:cs="Calibri"/>
                <w:b/>
              </w:rPr>
              <w:t>n</w:t>
            </w:r>
            <w:r w:rsidRPr="00421CEF">
              <w:rPr>
                <w:rFonts w:ascii="Century Gothic" w:hAnsi="Century Gothic" w:cs="Calibri-Bold"/>
                <w:b/>
                <w:bCs/>
              </w:rPr>
              <w:t>o barriers to entry or exit</w:t>
            </w:r>
            <w:r w:rsidRPr="00421CEF">
              <w:rPr>
                <w:rFonts w:ascii="Century Gothic" w:hAnsi="Century Gothic" w:cs="Calibri"/>
              </w:rPr>
              <w:t>.</w:t>
            </w:r>
          </w:p>
        </w:tc>
      </w:tr>
    </w:tbl>
    <w:p w:rsidR="00421CEF" w:rsidRDefault="00421CEF" w:rsidP="000B003C">
      <w:pPr>
        <w:rPr>
          <w:rFonts w:ascii="Century Gothic" w:hAnsi="Century Gothic"/>
        </w:rPr>
      </w:pPr>
    </w:p>
    <w:p w:rsidR="00421CEF" w:rsidRDefault="00421CEF">
      <w:pPr>
        <w:rPr>
          <w:rFonts w:ascii="Century Gothic" w:hAnsi="Century Gothic"/>
        </w:rPr>
      </w:pPr>
      <w:r>
        <w:rPr>
          <w:rFonts w:ascii="Century Gothic" w:hAnsi="Century Gothic"/>
        </w:rPr>
        <w:br w:type="page"/>
      </w:r>
    </w:p>
    <w:p w:rsidR="000B003C" w:rsidRPr="00421CEF" w:rsidRDefault="00421CEF" w:rsidP="000B003C">
      <w:pPr>
        <w:rPr>
          <w:rFonts w:ascii="Century Gothic" w:hAnsi="Century Gothic"/>
        </w:rPr>
      </w:pPr>
      <w:r>
        <w:rPr>
          <w:noProof/>
          <w:lang w:eastAsia="en-GB"/>
        </w:rPr>
        <w:lastRenderedPageBreak/>
        <w:drawing>
          <wp:anchor distT="0" distB="0" distL="114300" distR="114300" simplePos="0" relativeHeight="251659264" behindDoc="1" locked="0" layoutInCell="1" allowOverlap="1" wp14:anchorId="1ACEB5D3" wp14:editId="07222C88">
            <wp:simplePos x="0" y="0"/>
            <wp:positionH relativeFrom="column">
              <wp:posOffset>0</wp:posOffset>
            </wp:positionH>
            <wp:positionV relativeFrom="paragraph">
              <wp:posOffset>285750</wp:posOffset>
            </wp:positionV>
            <wp:extent cx="5917565" cy="8039100"/>
            <wp:effectExtent l="0" t="0" r="6985" b="0"/>
            <wp:wrapTight wrapText="bothSides">
              <wp:wrapPolygon edited="0">
                <wp:start x="0" y="0"/>
                <wp:lineTo x="0" y="21549"/>
                <wp:lineTo x="21556" y="21549"/>
                <wp:lineTo x="215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2783" t="2265" r="3080" b="8525"/>
                    <a:stretch/>
                  </pic:blipFill>
                  <pic:spPr bwMode="auto">
                    <a:xfrm>
                      <a:off x="0" y="0"/>
                      <a:ext cx="5917565" cy="8039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0B003C" w:rsidRPr="00421CEF" w:rsidSect="00421CEF">
      <w:pgSz w:w="11906" w:h="16838"/>
      <w:pgMar w:top="1440" w:right="1440" w:bottom="1440" w:left="1440"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CEF" w:rsidRDefault="00421CEF" w:rsidP="000B003C">
      <w:pPr>
        <w:spacing w:after="0" w:line="240" w:lineRule="auto"/>
      </w:pPr>
      <w:r>
        <w:separator/>
      </w:r>
    </w:p>
  </w:endnote>
  <w:endnote w:type="continuationSeparator" w:id="0">
    <w:p w:rsidR="00421CEF" w:rsidRDefault="00421CEF" w:rsidP="000B0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CEF" w:rsidRDefault="00421CEF" w:rsidP="000B003C">
      <w:pPr>
        <w:spacing w:after="0" w:line="240" w:lineRule="auto"/>
      </w:pPr>
      <w:r>
        <w:separator/>
      </w:r>
    </w:p>
  </w:footnote>
  <w:footnote w:type="continuationSeparator" w:id="0">
    <w:p w:rsidR="00421CEF" w:rsidRDefault="00421CEF" w:rsidP="000B0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50F5"/>
    <w:multiLevelType w:val="hybridMultilevel"/>
    <w:tmpl w:val="2C8E8C2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74609E6"/>
    <w:multiLevelType w:val="hybridMultilevel"/>
    <w:tmpl w:val="B722387E"/>
    <w:lvl w:ilvl="0" w:tplc="C2C6C976">
      <w:start w:val="1"/>
      <w:numFmt w:val="decimal"/>
      <w:lvlText w:val="%1."/>
      <w:lvlJc w:val="left"/>
      <w:pPr>
        <w:tabs>
          <w:tab w:val="num" w:pos="720"/>
        </w:tabs>
        <w:ind w:left="720" w:hanging="360"/>
      </w:pPr>
    </w:lvl>
    <w:lvl w:ilvl="1" w:tplc="5C42D4BE">
      <w:start w:val="1"/>
      <w:numFmt w:val="decimal"/>
      <w:lvlText w:val="%2."/>
      <w:lvlJc w:val="left"/>
      <w:pPr>
        <w:tabs>
          <w:tab w:val="num" w:pos="1440"/>
        </w:tabs>
        <w:ind w:left="1440" w:hanging="360"/>
      </w:pPr>
    </w:lvl>
    <w:lvl w:ilvl="2" w:tplc="F6D62F60" w:tentative="1">
      <w:start w:val="1"/>
      <w:numFmt w:val="decimal"/>
      <w:lvlText w:val="%3."/>
      <w:lvlJc w:val="left"/>
      <w:pPr>
        <w:tabs>
          <w:tab w:val="num" w:pos="2160"/>
        </w:tabs>
        <w:ind w:left="2160" w:hanging="360"/>
      </w:pPr>
    </w:lvl>
    <w:lvl w:ilvl="3" w:tplc="E11A4B58" w:tentative="1">
      <w:start w:val="1"/>
      <w:numFmt w:val="decimal"/>
      <w:lvlText w:val="%4."/>
      <w:lvlJc w:val="left"/>
      <w:pPr>
        <w:tabs>
          <w:tab w:val="num" w:pos="2880"/>
        </w:tabs>
        <w:ind w:left="2880" w:hanging="360"/>
      </w:pPr>
    </w:lvl>
    <w:lvl w:ilvl="4" w:tplc="05E8E13C" w:tentative="1">
      <w:start w:val="1"/>
      <w:numFmt w:val="decimal"/>
      <w:lvlText w:val="%5."/>
      <w:lvlJc w:val="left"/>
      <w:pPr>
        <w:tabs>
          <w:tab w:val="num" w:pos="3600"/>
        </w:tabs>
        <w:ind w:left="3600" w:hanging="360"/>
      </w:pPr>
    </w:lvl>
    <w:lvl w:ilvl="5" w:tplc="36A82C12" w:tentative="1">
      <w:start w:val="1"/>
      <w:numFmt w:val="decimal"/>
      <w:lvlText w:val="%6."/>
      <w:lvlJc w:val="left"/>
      <w:pPr>
        <w:tabs>
          <w:tab w:val="num" w:pos="4320"/>
        </w:tabs>
        <w:ind w:left="4320" w:hanging="360"/>
      </w:pPr>
    </w:lvl>
    <w:lvl w:ilvl="6" w:tplc="10B8E990" w:tentative="1">
      <w:start w:val="1"/>
      <w:numFmt w:val="decimal"/>
      <w:lvlText w:val="%7."/>
      <w:lvlJc w:val="left"/>
      <w:pPr>
        <w:tabs>
          <w:tab w:val="num" w:pos="5040"/>
        </w:tabs>
        <w:ind w:left="5040" w:hanging="360"/>
      </w:pPr>
    </w:lvl>
    <w:lvl w:ilvl="7" w:tplc="FE00D138" w:tentative="1">
      <w:start w:val="1"/>
      <w:numFmt w:val="decimal"/>
      <w:lvlText w:val="%8."/>
      <w:lvlJc w:val="left"/>
      <w:pPr>
        <w:tabs>
          <w:tab w:val="num" w:pos="5760"/>
        </w:tabs>
        <w:ind w:left="5760" w:hanging="360"/>
      </w:pPr>
    </w:lvl>
    <w:lvl w:ilvl="8" w:tplc="F5568770"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03C"/>
    <w:rsid w:val="0001255C"/>
    <w:rsid w:val="000B003C"/>
    <w:rsid w:val="00120992"/>
    <w:rsid w:val="00132CA6"/>
    <w:rsid w:val="00421CEF"/>
    <w:rsid w:val="00450E18"/>
    <w:rsid w:val="00B109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D7D84"/>
  <w15:chartTrackingRefBased/>
  <w15:docId w15:val="{74F3FF21-10DD-479C-9905-1668D9A78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B00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B00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03C"/>
    <w:pPr>
      <w:ind w:left="720"/>
      <w:contextualSpacing/>
    </w:pPr>
  </w:style>
  <w:style w:type="paragraph" w:styleId="Header">
    <w:name w:val="header"/>
    <w:basedOn w:val="Normal"/>
    <w:link w:val="HeaderChar"/>
    <w:uiPriority w:val="99"/>
    <w:unhideWhenUsed/>
    <w:rsid w:val="000B00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03C"/>
  </w:style>
  <w:style w:type="paragraph" w:styleId="Footer">
    <w:name w:val="footer"/>
    <w:basedOn w:val="Normal"/>
    <w:link w:val="FooterChar"/>
    <w:uiPriority w:val="99"/>
    <w:unhideWhenUsed/>
    <w:rsid w:val="000B0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03C"/>
  </w:style>
  <w:style w:type="character" w:customStyle="1" w:styleId="Heading1Char">
    <w:name w:val="Heading 1 Char"/>
    <w:basedOn w:val="DefaultParagraphFont"/>
    <w:link w:val="Heading1"/>
    <w:uiPriority w:val="9"/>
    <w:rsid w:val="000B003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B003C"/>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0B0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0E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E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069134">
      <w:bodyDiv w:val="1"/>
      <w:marLeft w:val="0"/>
      <w:marRight w:val="0"/>
      <w:marTop w:val="0"/>
      <w:marBottom w:val="0"/>
      <w:divBdr>
        <w:top w:val="none" w:sz="0" w:space="0" w:color="auto"/>
        <w:left w:val="none" w:sz="0" w:space="0" w:color="auto"/>
        <w:bottom w:val="none" w:sz="0" w:space="0" w:color="auto"/>
        <w:right w:val="none" w:sz="0" w:space="0" w:color="auto"/>
      </w:divBdr>
      <w:divsChild>
        <w:div w:id="1239289414">
          <w:marLeft w:val="821"/>
          <w:marRight w:val="0"/>
          <w:marTop w:val="96"/>
          <w:marBottom w:val="0"/>
          <w:divBdr>
            <w:top w:val="none" w:sz="0" w:space="0" w:color="auto"/>
            <w:left w:val="none" w:sz="0" w:space="0" w:color="auto"/>
            <w:bottom w:val="none" w:sz="0" w:space="0" w:color="auto"/>
            <w:right w:val="none" w:sz="0" w:space="0" w:color="auto"/>
          </w:divBdr>
        </w:div>
        <w:div w:id="197275871">
          <w:marLeft w:val="1296"/>
          <w:marRight w:val="0"/>
          <w:marTop w:val="86"/>
          <w:marBottom w:val="0"/>
          <w:divBdr>
            <w:top w:val="none" w:sz="0" w:space="0" w:color="auto"/>
            <w:left w:val="none" w:sz="0" w:space="0" w:color="auto"/>
            <w:bottom w:val="none" w:sz="0" w:space="0" w:color="auto"/>
            <w:right w:val="none" w:sz="0" w:space="0" w:color="auto"/>
          </w:divBdr>
        </w:div>
        <w:div w:id="1625962422">
          <w:marLeft w:val="1296"/>
          <w:marRight w:val="0"/>
          <w:marTop w:val="86"/>
          <w:marBottom w:val="0"/>
          <w:divBdr>
            <w:top w:val="none" w:sz="0" w:space="0" w:color="auto"/>
            <w:left w:val="none" w:sz="0" w:space="0" w:color="auto"/>
            <w:bottom w:val="none" w:sz="0" w:space="0" w:color="auto"/>
            <w:right w:val="none" w:sz="0" w:space="0" w:color="auto"/>
          </w:divBdr>
        </w:div>
        <w:div w:id="1782266232">
          <w:marLeft w:val="1296"/>
          <w:marRight w:val="0"/>
          <w:marTop w:val="86"/>
          <w:marBottom w:val="0"/>
          <w:divBdr>
            <w:top w:val="none" w:sz="0" w:space="0" w:color="auto"/>
            <w:left w:val="none" w:sz="0" w:space="0" w:color="auto"/>
            <w:bottom w:val="none" w:sz="0" w:space="0" w:color="auto"/>
            <w:right w:val="none" w:sz="0" w:space="0" w:color="auto"/>
          </w:divBdr>
        </w:div>
        <w:div w:id="2118332162">
          <w:marLeft w:val="1296"/>
          <w:marRight w:val="0"/>
          <w:marTop w:val="86"/>
          <w:marBottom w:val="0"/>
          <w:divBdr>
            <w:top w:val="none" w:sz="0" w:space="0" w:color="auto"/>
            <w:left w:val="none" w:sz="0" w:space="0" w:color="auto"/>
            <w:bottom w:val="none" w:sz="0" w:space="0" w:color="auto"/>
            <w:right w:val="none" w:sz="0" w:space="0" w:color="auto"/>
          </w:divBdr>
        </w:div>
        <w:div w:id="1638797457">
          <w:marLeft w:val="1296"/>
          <w:marRight w:val="0"/>
          <w:marTop w:val="86"/>
          <w:marBottom w:val="0"/>
          <w:divBdr>
            <w:top w:val="none" w:sz="0" w:space="0" w:color="auto"/>
            <w:left w:val="none" w:sz="0" w:space="0" w:color="auto"/>
            <w:bottom w:val="none" w:sz="0" w:space="0" w:color="auto"/>
            <w:right w:val="none" w:sz="0" w:space="0" w:color="auto"/>
          </w:divBdr>
        </w:div>
        <w:div w:id="1697341889">
          <w:marLeft w:val="1296"/>
          <w:marRight w:val="0"/>
          <w:marTop w:val="86"/>
          <w:marBottom w:val="0"/>
          <w:divBdr>
            <w:top w:val="none" w:sz="0" w:space="0" w:color="auto"/>
            <w:left w:val="none" w:sz="0" w:space="0" w:color="auto"/>
            <w:bottom w:val="none" w:sz="0" w:space="0" w:color="auto"/>
            <w:right w:val="none" w:sz="0" w:space="0" w:color="auto"/>
          </w:divBdr>
        </w:div>
        <w:div w:id="247345213">
          <w:marLeft w:val="821"/>
          <w:marRight w:val="0"/>
          <w:marTop w:val="96"/>
          <w:marBottom w:val="0"/>
          <w:divBdr>
            <w:top w:val="none" w:sz="0" w:space="0" w:color="auto"/>
            <w:left w:val="none" w:sz="0" w:space="0" w:color="auto"/>
            <w:bottom w:val="none" w:sz="0" w:space="0" w:color="auto"/>
            <w:right w:val="none" w:sz="0" w:space="0" w:color="auto"/>
          </w:divBdr>
        </w:div>
        <w:div w:id="725303017">
          <w:marLeft w:val="1296"/>
          <w:marRight w:val="0"/>
          <w:marTop w:val="86"/>
          <w:marBottom w:val="0"/>
          <w:divBdr>
            <w:top w:val="none" w:sz="0" w:space="0" w:color="auto"/>
            <w:left w:val="none" w:sz="0" w:space="0" w:color="auto"/>
            <w:bottom w:val="none" w:sz="0" w:space="0" w:color="auto"/>
            <w:right w:val="none" w:sz="0" w:space="0" w:color="auto"/>
          </w:divBdr>
        </w:div>
        <w:div w:id="1212695716">
          <w:marLeft w:val="1296"/>
          <w:marRight w:val="0"/>
          <w:marTop w:val="86"/>
          <w:marBottom w:val="0"/>
          <w:divBdr>
            <w:top w:val="none" w:sz="0" w:space="0" w:color="auto"/>
            <w:left w:val="none" w:sz="0" w:space="0" w:color="auto"/>
            <w:bottom w:val="none" w:sz="0" w:space="0" w:color="auto"/>
            <w:right w:val="none" w:sz="0" w:space="0" w:color="auto"/>
          </w:divBdr>
        </w:div>
        <w:div w:id="657659565">
          <w:marLeft w:val="1296"/>
          <w:marRight w:val="0"/>
          <w:marTop w:val="86"/>
          <w:marBottom w:val="0"/>
          <w:divBdr>
            <w:top w:val="none" w:sz="0" w:space="0" w:color="auto"/>
            <w:left w:val="none" w:sz="0" w:space="0" w:color="auto"/>
            <w:bottom w:val="none" w:sz="0" w:space="0" w:color="auto"/>
            <w:right w:val="none" w:sz="0" w:space="0" w:color="auto"/>
          </w:divBdr>
        </w:div>
        <w:div w:id="1125350609">
          <w:marLeft w:val="1296"/>
          <w:marRight w:val="0"/>
          <w:marTop w:val="86"/>
          <w:marBottom w:val="0"/>
          <w:divBdr>
            <w:top w:val="none" w:sz="0" w:space="0" w:color="auto"/>
            <w:left w:val="none" w:sz="0" w:space="0" w:color="auto"/>
            <w:bottom w:val="none" w:sz="0" w:space="0" w:color="auto"/>
            <w:right w:val="none" w:sz="0" w:space="0" w:color="auto"/>
          </w:divBdr>
        </w:div>
        <w:div w:id="1024288763">
          <w:marLeft w:val="821"/>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Crumpton</dc:creator>
  <cp:keywords/>
  <dc:description/>
  <cp:lastModifiedBy>Rebecca Crumpton</cp:lastModifiedBy>
  <cp:revision>3</cp:revision>
  <cp:lastPrinted>2018-10-08T10:48:00Z</cp:lastPrinted>
  <dcterms:created xsi:type="dcterms:W3CDTF">2018-10-08T10:32:00Z</dcterms:created>
  <dcterms:modified xsi:type="dcterms:W3CDTF">2020-10-07T10:43:00Z</dcterms:modified>
</cp:coreProperties>
</file>