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CA6" w:rsidRDefault="00CD1CA6" w:rsidP="00CD1CA6">
      <w:pPr>
        <w:spacing w:after="330"/>
        <w:ind w:left="1705" w:hanging="10"/>
      </w:pPr>
      <w:r>
        <w:rPr>
          <w:rFonts w:ascii="Berlin Sans FB" w:eastAsia="Berlin Sans FB" w:hAnsi="Berlin Sans FB" w:cs="Berlin Sans FB"/>
          <w:b/>
          <w:sz w:val="28"/>
        </w:rPr>
        <w:t xml:space="preserve">Key Terminology  and ideas you need to know... </w:t>
      </w:r>
    </w:p>
    <w:tbl>
      <w:tblPr>
        <w:tblStyle w:val="TableGrid"/>
        <w:tblW w:w="10167" w:type="dxa"/>
        <w:tblInd w:w="-80" w:type="dxa"/>
        <w:tblCellMar>
          <w:top w:w="55" w:type="dxa"/>
          <w:bottom w:w="190" w:type="dxa"/>
          <w:right w:w="115" w:type="dxa"/>
        </w:tblCellMar>
        <w:tblLook w:val="04A0" w:firstRow="1" w:lastRow="0" w:firstColumn="1" w:lastColumn="0" w:noHBand="0" w:noVBand="1"/>
      </w:tblPr>
      <w:tblGrid>
        <w:gridCol w:w="5147"/>
        <w:gridCol w:w="5020"/>
      </w:tblGrid>
      <w:tr w:rsidR="00CD1CA6" w:rsidTr="00E73C2F">
        <w:trPr>
          <w:trHeight w:val="3002"/>
        </w:trPr>
        <w:tc>
          <w:tcPr>
            <w:tcW w:w="5147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  <w:vAlign w:val="bottom"/>
          </w:tcPr>
          <w:p w:rsidR="00CD1CA6" w:rsidRDefault="00CD1CA6" w:rsidP="00CD1CA6">
            <w:pPr>
              <w:spacing w:after="161"/>
            </w:pPr>
            <w:r>
              <w:rPr>
                <w:rFonts w:ascii="Berlin Sans FB" w:eastAsia="Berlin Sans FB" w:hAnsi="Berlin Sans FB" w:cs="Berlin Sans FB"/>
                <w:b/>
              </w:rPr>
              <w:t xml:space="preserve">Visual codes: </w:t>
            </w:r>
          </w:p>
          <w:p w:rsidR="00CD1CA6" w:rsidRDefault="00CD1CA6" w:rsidP="00CD1CA6">
            <w:pPr>
              <w:numPr>
                <w:ilvl w:val="0"/>
                <w:numId w:val="3"/>
              </w:numPr>
              <w:spacing w:after="135"/>
              <w:ind w:hanging="567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Colour </w:t>
            </w:r>
          </w:p>
          <w:p w:rsidR="00CD1CA6" w:rsidRDefault="00CD1CA6" w:rsidP="00CD1CA6">
            <w:pPr>
              <w:numPr>
                <w:ilvl w:val="0"/>
                <w:numId w:val="3"/>
              </w:numPr>
              <w:spacing w:after="131"/>
              <w:ind w:hanging="567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Location </w:t>
            </w:r>
          </w:p>
          <w:p w:rsidR="00CD1CA6" w:rsidRDefault="00CD1CA6" w:rsidP="00CD1CA6">
            <w:pPr>
              <w:numPr>
                <w:ilvl w:val="0"/>
                <w:numId w:val="3"/>
              </w:numPr>
              <w:spacing w:after="133"/>
              <w:ind w:hanging="567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Gesture codes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(Body Language) </w:t>
            </w:r>
          </w:p>
          <w:p w:rsidR="00CD1CA6" w:rsidRDefault="00CD1CA6" w:rsidP="00CD1CA6">
            <w:pPr>
              <w:numPr>
                <w:ilvl w:val="0"/>
                <w:numId w:val="3"/>
              </w:numPr>
              <w:spacing w:after="136"/>
              <w:ind w:hanging="567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Facial expressions </w:t>
            </w:r>
          </w:p>
          <w:p w:rsidR="00CD1CA6" w:rsidRDefault="00CD1CA6" w:rsidP="00CD1CA6">
            <w:pPr>
              <w:numPr>
                <w:ilvl w:val="0"/>
                <w:numId w:val="3"/>
              </w:numPr>
              <w:ind w:hanging="567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Props </w:t>
            </w: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1CA6" w:rsidRDefault="00CD1CA6" w:rsidP="00E73C2F">
            <w:pPr>
              <w:spacing w:after="169"/>
              <w:ind w:left="4134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 </w:t>
            </w:r>
          </w:p>
          <w:p w:rsidR="00CD1CA6" w:rsidRDefault="00CD1CA6" w:rsidP="00E73C2F">
            <w:pPr>
              <w:spacing w:after="176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Technical codes </w:t>
            </w:r>
          </w:p>
          <w:p w:rsidR="00CD1CA6" w:rsidRDefault="00CD1CA6" w:rsidP="00CD1CA6">
            <w:pPr>
              <w:numPr>
                <w:ilvl w:val="0"/>
                <w:numId w:val="4"/>
              </w:numPr>
              <w:spacing w:after="134"/>
              <w:ind w:hanging="567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Camera shots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(Long shot, mid-shot, Close up) </w:t>
            </w:r>
          </w:p>
          <w:p w:rsidR="00CD1CA6" w:rsidRDefault="00CD1CA6" w:rsidP="00CD1CA6">
            <w:pPr>
              <w:numPr>
                <w:ilvl w:val="0"/>
                <w:numId w:val="4"/>
              </w:numPr>
              <w:spacing w:after="131"/>
              <w:ind w:hanging="567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Lighting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(Dark, shadows, bright, natural) </w:t>
            </w:r>
            <w:bookmarkStart w:id="0" w:name="_GoBack"/>
            <w:bookmarkEnd w:id="0"/>
          </w:p>
          <w:p w:rsidR="00CD1CA6" w:rsidRDefault="00CD1CA6" w:rsidP="00CD1CA6">
            <w:pPr>
              <w:numPr>
                <w:ilvl w:val="0"/>
                <w:numId w:val="4"/>
              </w:numPr>
              <w:ind w:hanging="567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Language codes– written and spoken. </w:t>
            </w:r>
          </w:p>
        </w:tc>
      </w:tr>
    </w:tbl>
    <w:p w:rsidR="00CD1CA6" w:rsidRDefault="00CD1CA6" w:rsidP="00CD1CA6">
      <w:pPr>
        <w:shd w:val="clear" w:color="auto" w:fill="EBD7E1"/>
        <w:spacing w:after="92"/>
        <w:ind w:left="-5" w:right="264" w:hanging="10"/>
      </w:pPr>
      <w:r>
        <w:rPr>
          <w:rFonts w:ascii="Berlin Sans FB" w:eastAsia="Berlin Sans FB" w:hAnsi="Berlin Sans FB" w:cs="Berlin Sans FB"/>
          <w:b/>
          <w:sz w:val="28"/>
        </w:rPr>
        <w:t xml:space="preserve">Genre: </w:t>
      </w:r>
    </w:p>
    <w:p w:rsidR="00CD1CA6" w:rsidRDefault="00CD1CA6" w:rsidP="00CD1CA6">
      <w:pPr>
        <w:shd w:val="clear" w:color="auto" w:fill="EBD7E1"/>
        <w:spacing w:after="145"/>
        <w:ind w:left="-5" w:right="264" w:hanging="10"/>
      </w:pPr>
      <w:r>
        <w:rPr>
          <w:sz w:val="20"/>
        </w:rPr>
        <w:t xml:space="preserve">Genre is a way of categorising media products. The concept relates to film and television, but can be applied to many products. Generic products are defined by a set of elements that are repeated across them: </w:t>
      </w:r>
    </w:p>
    <w:p w:rsidR="00CD1CA6" w:rsidRDefault="00CD1CA6" w:rsidP="00CD1CA6">
      <w:pPr>
        <w:numPr>
          <w:ilvl w:val="0"/>
          <w:numId w:val="1"/>
        </w:numPr>
        <w:shd w:val="clear" w:color="auto" w:fill="EBD7E1"/>
        <w:spacing w:after="145"/>
        <w:ind w:left="552" w:right="264" w:hanging="567"/>
      </w:pPr>
      <w:r>
        <w:rPr>
          <w:b/>
          <w:sz w:val="20"/>
        </w:rPr>
        <w:t>Visual iconography</w:t>
      </w:r>
      <w:r>
        <w:rPr>
          <w:sz w:val="20"/>
        </w:rPr>
        <w:t xml:space="preserve">—visual codes associated with a genre. </w:t>
      </w:r>
    </w:p>
    <w:p w:rsidR="00CD1CA6" w:rsidRDefault="00CD1CA6" w:rsidP="00CD1CA6">
      <w:pPr>
        <w:numPr>
          <w:ilvl w:val="0"/>
          <w:numId w:val="1"/>
        </w:numPr>
        <w:shd w:val="clear" w:color="auto" w:fill="EBD7E1"/>
        <w:spacing w:after="145"/>
        <w:ind w:left="552" w:right="264" w:hanging="567"/>
      </w:pPr>
      <w:r>
        <w:rPr>
          <w:b/>
          <w:sz w:val="20"/>
        </w:rPr>
        <w:t>Technical codes</w:t>
      </w:r>
      <w:r>
        <w:rPr>
          <w:sz w:val="20"/>
        </w:rPr>
        <w:t xml:space="preserve">—different genres use different codes in specific ways. </w:t>
      </w:r>
    </w:p>
    <w:p w:rsidR="00CD1CA6" w:rsidRDefault="00CD1CA6" w:rsidP="00CD1CA6">
      <w:pPr>
        <w:numPr>
          <w:ilvl w:val="0"/>
          <w:numId w:val="1"/>
        </w:numPr>
        <w:shd w:val="clear" w:color="auto" w:fill="EBD7E1"/>
        <w:spacing w:after="145"/>
        <w:ind w:left="552" w:right="264" w:hanging="567"/>
      </w:pPr>
      <w:r>
        <w:rPr>
          <w:b/>
          <w:sz w:val="20"/>
        </w:rPr>
        <w:t>Narrative</w:t>
      </w:r>
      <w:r>
        <w:rPr>
          <w:sz w:val="20"/>
        </w:rPr>
        <w:t xml:space="preserve">—the way in which the story is told. </w:t>
      </w:r>
    </w:p>
    <w:p w:rsidR="00CD1CA6" w:rsidRDefault="00CD1CA6" w:rsidP="00CD1CA6">
      <w:pPr>
        <w:numPr>
          <w:ilvl w:val="0"/>
          <w:numId w:val="1"/>
        </w:numPr>
        <w:shd w:val="clear" w:color="auto" w:fill="EBD7E1"/>
        <w:spacing w:after="608"/>
        <w:ind w:left="552" w:right="264" w:hanging="567"/>
      </w:pPr>
      <w:r>
        <w:rPr>
          <w:b/>
          <w:sz w:val="20"/>
        </w:rPr>
        <w:t>Characters</w:t>
      </w:r>
      <w:r>
        <w:rPr>
          <w:sz w:val="20"/>
        </w:rPr>
        <w:t xml:space="preserve">—most genres have an expected type of character. </w:t>
      </w:r>
    </w:p>
    <w:tbl>
      <w:tblPr>
        <w:tblStyle w:val="TableGrid"/>
        <w:tblW w:w="8599" w:type="dxa"/>
        <w:tblInd w:w="543" w:type="dxa"/>
        <w:tblCellMar>
          <w:top w:w="63" w:type="dxa"/>
          <w:left w:w="43" w:type="dxa"/>
          <w:right w:w="28" w:type="dxa"/>
        </w:tblCellMar>
        <w:tblLook w:val="04A0" w:firstRow="1" w:lastRow="0" w:firstColumn="1" w:lastColumn="0" w:noHBand="0" w:noVBand="1"/>
      </w:tblPr>
      <w:tblGrid>
        <w:gridCol w:w="4148"/>
        <w:gridCol w:w="518"/>
        <w:gridCol w:w="3933"/>
      </w:tblGrid>
      <w:tr w:rsidR="00CD1CA6" w:rsidTr="00E73C2F">
        <w:trPr>
          <w:trHeight w:val="7484"/>
        </w:trPr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shd w:val="clear" w:color="auto" w:fill="DFEBF7"/>
          </w:tcPr>
          <w:p w:rsidR="00CD1CA6" w:rsidRDefault="00CD1CA6" w:rsidP="00E73C2F">
            <w:pPr>
              <w:spacing w:after="66"/>
              <w:ind w:right="22"/>
              <w:jc w:val="center"/>
            </w:pPr>
            <w:r>
              <w:rPr>
                <w:rFonts w:ascii="Bauhaus 93" w:eastAsia="Bauhaus 93" w:hAnsi="Bauhaus 93" w:cs="Bauhaus 93"/>
                <w:sz w:val="24"/>
              </w:rPr>
              <w:t xml:space="preserve">Key Terms: Genre </w:t>
            </w:r>
          </w:p>
          <w:p w:rsidR="00CD1CA6" w:rsidRDefault="00CD1CA6" w:rsidP="00E73C2F">
            <w:pPr>
              <w:spacing w:after="139" w:line="293" w:lineRule="auto"/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Familiar conventions: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elements that we would expect to see in a particular genre. </w:t>
            </w:r>
          </w:p>
          <w:p w:rsidR="00CD1CA6" w:rsidRDefault="00CD1CA6" w:rsidP="00E73C2F">
            <w:pPr>
              <w:spacing w:after="141" w:line="290" w:lineRule="auto"/>
              <w:ind w:left="14"/>
              <w:jc w:val="both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Unexpected elements: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conventions we would not expect to see in a genre. </w:t>
            </w:r>
          </w:p>
          <w:p w:rsidR="00CD1CA6" w:rsidRDefault="00CD1CA6" w:rsidP="00E73C2F">
            <w:pPr>
              <w:spacing w:after="144" w:line="288" w:lineRule="auto"/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>Technological developments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: new technologies that enable media producers to create products in a different way. </w:t>
            </w:r>
          </w:p>
          <w:p w:rsidR="00CD1CA6" w:rsidRDefault="00CD1CA6" w:rsidP="00E73C2F">
            <w:pPr>
              <w:spacing w:after="139" w:line="294" w:lineRule="auto"/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Subgenre: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a more specific genre with two different genres (Rom-Com) </w:t>
            </w:r>
          </w:p>
          <w:p w:rsidR="00CD1CA6" w:rsidRDefault="00CD1CA6" w:rsidP="00E73C2F">
            <w:pPr>
              <w:spacing w:after="139" w:line="294" w:lineRule="auto"/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Hybrid: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a combination of two or more different genres. </w:t>
            </w:r>
          </w:p>
          <w:p w:rsidR="00CD1CA6" w:rsidRDefault="00CD1CA6" w:rsidP="00E73C2F">
            <w:pPr>
              <w:spacing w:after="142" w:line="291" w:lineRule="auto"/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>Disruption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: an event or action that interrupts the narrative, </w:t>
            </w:r>
          </w:p>
          <w:p w:rsidR="00CD1CA6" w:rsidRDefault="00CD1CA6" w:rsidP="00E73C2F">
            <w:pPr>
              <w:spacing w:after="139" w:line="294" w:lineRule="auto"/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>Conflict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: a clash between two characters or groups of people. </w:t>
            </w:r>
          </w:p>
          <w:p w:rsidR="00CD1CA6" w:rsidRDefault="00CD1CA6" w:rsidP="00E73C2F">
            <w:pPr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>Linear narrative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: a narrative structure where all of the events happen in logical order, one after the other. 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CD1CA6" w:rsidRDefault="00CD1CA6" w:rsidP="00E73C2F"/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  <w:shd w:val="clear" w:color="auto" w:fill="FCE5D6"/>
          </w:tcPr>
          <w:p w:rsidR="00CD1CA6" w:rsidRDefault="00CD1CA6" w:rsidP="00E73C2F">
            <w:pPr>
              <w:spacing w:after="133"/>
              <w:ind w:right="17"/>
              <w:jc w:val="center"/>
            </w:pPr>
            <w:r>
              <w:rPr>
                <w:rFonts w:ascii="Berlin Sans FB" w:eastAsia="Berlin Sans FB" w:hAnsi="Berlin Sans FB" w:cs="Berlin Sans FB"/>
                <w:b/>
                <w:sz w:val="24"/>
              </w:rPr>
              <w:t xml:space="preserve">Key terms: Narrative </w:t>
            </w:r>
          </w:p>
          <w:p w:rsidR="00CD1CA6" w:rsidRDefault="00CD1CA6" w:rsidP="00E73C2F">
            <w:pPr>
              <w:spacing w:after="100" w:line="216" w:lineRule="auto"/>
              <w:ind w:left="14" w:right="283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>Equilibrium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: at the beginning, everything is calm and balanced. </w:t>
            </w:r>
            <w:r>
              <w:rPr>
                <w:sz w:val="31"/>
                <w:vertAlign w:val="superscript"/>
              </w:rPr>
              <w:t xml:space="preserve"> </w:t>
            </w:r>
          </w:p>
          <w:p w:rsidR="00CD1CA6" w:rsidRDefault="00CD1CA6" w:rsidP="00E73C2F">
            <w:pPr>
              <w:spacing w:after="139" w:line="293" w:lineRule="auto"/>
              <w:ind w:left="14" w:right="929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Disruption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: an event or problem occurs to upset the balance. </w:t>
            </w:r>
          </w:p>
          <w:p w:rsidR="00CD1CA6" w:rsidRDefault="00CD1CA6" w:rsidP="00E73C2F">
            <w:pPr>
              <w:spacing w:after="140" w:line="293" w:lineRule="auto"/>
              <w:ind w:left="14" w:right="902"/>
              <w:jc w:val="both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>Recognition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: the characters realise that there is a problem. </w:t>
            </w:r>
          </w:p>
          <w:p w:rsidR="00CD1CA6" w:rsidRDefault="00CD1CA6" w:rsidP="00E73C2F">
            <w:pPr>
              <w:spacing w:after="142" w:line="290" w:lineRule="auto"/>
              <w:ind w:left="14" w:right="962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Resolution: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the problem is solved. </w:t>
            </w:r>
          </w:p>
          <w:p w:rsidR="00CD1CA6" w:rsidRDefault="00CD1CA6" w:rsidP="00E73C2F">
            <w:pPr>
              <w:spacing w:after="138" w:line="293" w:lineRule="auto"/>
              <w:ind w:left="14"/>
              <w:jc w:val="both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New equilibrium: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everything returns to a state of balance. </w:t>
            </w:r>
          </w:p>
          <w:p w:rsidR="00CD1CA6" w:rsidRDefault="00CD1CA6" w:rsidP="00E73C2F">
            <w:pPr>
              <w:spacing w:after="137"/>
            </w:pPr>
            <w:r>
              <w:rPr>
                <w:rFonts w:ascii="Berlin Sans FB" w:eastAsia="Berlin Sans FB" w:hAnsi="Berlin Sans FB" w:cs="Berlin Sans FB"/>
                <w:b/>
                <w:sz w:val="21"/>
              </w:rPr>
              <w:t xml:space="preserve">What if it is a non-linear narrative? </w:t>
            </w:r>
          </w:p>
          <w:p w:rsidR="00CD1CA6" w:rsidRDefault="00CD1CA6" w:rsidP="00E73C2F">
            <w:pPr>
              <w:spacing w:after="170"/>
              <w:ind w:left="14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It might include: </w:t>
            </w:r>
          </w:p>
          <w:p w:rsidR="00CD1CA6" w:rsidRDefault="00CD1CA6" w:rsidP="00E73C2F">
            <w:pPr>
              <w:spacing w:after="140" w:line="292" w:lineRule="auto"/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Flashbacks—Flash-forwards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–creates suspense. </w:t>
            </w:r>
          </w:p>
          <w:p w:rsidR="00CD1CA6" w:rsidRDefault="00CD1CA6" w:rsidP="00E73C2F">
            <w:pPr>
              <w:spacing w:after="146" w:line="286" w:lineRule="auto"/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Enigma code: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a mystery or puzzle, media products often  don’t tell all elements at once but withhold information to keep audience guessing. </w:t>
            </w:r>
          </w:p>
          <w:p w:rsidR="00CD1CA6" w:rsidRDefault="00CD1CA6" w:rsidP="00E73C2F">
            <w:pPr>
              <w:ind w:left="14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>Transformation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: a major change. Characters are often transformed. </w:t>
            </w:r>
          </w:p>
        </w:tc>
      </w:tr>
    </w:tbl>
    <w:tbl>
      <w:tblPr>
        <w:tblStyle w:val="TableGrid"/>
        <w:tblpPr w:vertAnchor="page" w:horzAnchor="page" w:tblpX="1261" w:tblpY="5191"/>
        <w:tblOverlap w:val="never"/>
        <w:tblW w:w="3353" w:type="dxa"/>
        <w:tblInd w:w="0" w:type="dxa"/>
        <w:tblCellMar>
          <w:top w:w="82" w:type="dxa"/>
          <w:left w:w="57" w:type="dxa"/>
          <w:right w:w="31" w:type="dxa"/>
        </w:tblCellMar>
        <w:tblLook w:val="04A0" w:firstRow="1" w:lastRow="0" w:firstColumn="1" w:lastColumn="0" w:noHBand="0" w:noVBand="1"/>
      </w:tblPr>
      <w:tblGrid>
        <w:gridCol w:w="3353"/>
      </w:tblGrid>
      <w:tr w:rsidR="00CD1CA6" w:rsidTr="00CD1CA6">
        <w:trPr>
          <w:trHeight w:val="3761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CD1CA6" w:rsidRDefault="00CD1CA6" w:rsidP="00CD1CA6">
            <w:pPr>
              <w:spacing w:after="143" w:line="288" w:lineRule="auto"/>
              <w:ind w:right="177"/>
              <w:jc w:val="both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lastRenderedPageBreak/>
              <w:t xml:space="preserve">Preferred reading: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audience interprets the text in the way the creator wanted them to. </w:t>
            </w:r>
          </w:p>
          <w:p w:rsidR="00CD1CA6" w:rsidRDefault="00CD1CA6" w:rsidP="00CD1CA6">
            <w:pPr>
              <w:spacing w:after="144" w:line="287" w:lineRule="auto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>Negotiated reading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: the audience accepts some of the messages presented, but disagrees with others. </w:t>
            </w:r>
          </w:p>
          <w:p w:rsidR="00CD1CA6" w:rsidRDefault="00CD1CA6" w:rsidP="00CD1CA6">
            <w:pPr>
              <w:spacing w:after="135" w:line="288" w:lineRule="auto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Oppositional reading: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the audience rejects the intended meaning of the text. </w:t>
            </w:r>
          </w:p>
          <w:p w:rsidR="00CD1CA6" w:rsidRDefault="00CD1CA6" w:rsidP="00CD1CA6">
            <w:r>
              <w:rPr>
                <w:rFonts w:ascii="Berlin Sans FB" w:eastAsia="Berlin Sans FB" w:hAnsi="Berlin Sans FB" w:cs="Berlin Sans FB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6376" w:tblpY="5686"/>
        <w:tblOverlap w:val="never"/>
        <w:tblW w:w="3890" w:type="dxa"/>
        <w:tblInd w:w="0" w:type="dxa"/>
        <w:tblCellMar>
          <w:top w:w="83" w:type="dxa"/>
          <w:left w:w="58" w:type="dxa"/>
          <w:right w:w="13" w:type="dxa"/>
        </w:tblCellMar>
        <w:tblLook w:val="04A0" w:firstRow="1" w:lastRow="0" w:firstColumn="1" w:lastColumn="0" w:noHBand="0" w:noVBand="1"/>
      </w:tblPr>
      <w:tblGrid>
        <w:gridCol w:w="3890"/>
      </w:tblGrid>
      <w:tr w:rsidR="00CD1CA6" w:rsidTr="00CD1CA6">
        <w:trPr>
          <w:trHeight w:val="3074"/>
        </w:trPr>
        <w:tc>
          <w:tcPr>
            <w:tcW w:w="3890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1CA6" w:rsidRDefault="00CD1CA6" w:rsidP="00CD1CA6">
            <w:pPr>
              <w:spacing w:after="139" w:line="293" w:lineRule="auto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Historical context: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relates to time period it was made and events happening at the time. </w:t>
            </w:r>
          </w:p>
          <w:p w:rsidR="00CD1CA6" w:rsidRDefault="00CD1CA6" w:rsidP="00CD1CA6">
            <w:pPr>
              <w:spacing w:after="144" w:line="287" w:lineRule="auto"/>
              <w:ind w:right="39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Social context: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relates to society at the time. It will affect the representations in media. </w:t>
            </w:r>
          </w:p>
          <w:p w:rsidR="00CD1CA6" w:rsidRDefault="00CD1CA6" w:rsidP="00CD1CA6">
            <w:pPr>
              <w:spacing w:after="140" w:line="293" w:lineRule="auto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Cultural context: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concerns the elements such as style, genre and technology. </w:t>
            </w:r>
          </w:p>
          <w:p w:rsidR="00CD1CA6" w:rsidRDefault="00CD1CA6" w:rsidP="00CD1CA6">
            <w:pPr>
              <w:jc w:val="both"/>
            </w:pPr>
            <w:r>
              <w:rPr>
                <w:rFonts w:ascii="Berlin Sans FB" w:eastAsia="Berlin Sans FB" w:hAnsi="Berlin Sans FB" w:cs="Berlin Sans FB"/>
                <w:b/>
                <w:sz w:val="20"/>
              </w:rPr>
              <w:t xml:space="preserve">Political context: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how a media text is affected  by politics at the time. </w:t>
            </w:r>
          </w:p>
        </w:tc>
      </w:tr>
    </w:tbl>
    <w:p w:rsidR="00CD1CA6" w:rsidRDefault="00CD1CA6" w:rsidP="00CD1CA6">
      <w:pPr>
        <w:spacing w:after="0"/>
        <w:ind w:left="-799" w:right="1078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FC67FA" wp14:editId="3F2D8723">
            <wp:simplePos x="0" y="0"/>
            <wp:positionH relativeFrom="column">
              <wp:posOffset>21844</wp:posOffset>
            </wp:positionH>
            <wp:positionV relativeFrom="paragraph">
              <wp:posOffset>0</wp:posOffset>
            </wp:positionV>
            <wp:extent cx="6367273" cy="6879337"/>
            <wp:effectExtent l="0" t="0" r="0" b="0"/>
            <wp:wrapSquare wrapText="bothSides"/>
            <wp:docPr id="94457" name="Picture 94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7" name="Picture 944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7273" cy="687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CA6" w:rsidRDefault="00CD1CA6" w:rsidP="00CD1CA6">
      <w:pPr>
        <w:sectPr w:rsidR="00CD1CA6">
          <w:footerReference w:type="even" r:id="rId6"/>
          <w:footerReference w:type="default" r:id="rId7"/>
          <w:footerReference w:type="first" r:id="rId8"/>
          <w:pgSz w:w="11906" w:h="16838"/>
          <w:pgMar w:top="936" w:right="1120" w:bottom="722" w:left="799" w:header="720" w:footer="417" w:gutter="0"/>
          <w:cols w:space="720"/>
        </w:sectPr>
      </w:pPr>
    </w:p>
    <w:p w:rsidR="00CD1CA6" w:rsidRDefault="00CD1CA6" w:rsidP="00CD1CA6">
      <w:pPr>
        <w:spacing w:after="147"/>
      </w:pPr>
      <w:r>
        <w:rPr>
          <w:rFonts w:ascii="Berlin Sans FB" w:eastAsia="Berlin Sans FB" w:hAnsi="Berlin Sans FB" w:cs="Berlin Sans FB"/>
          <w:b/>
        </w:rPr>
        <w:lastRenderedPageBreak/>
        <w:t xml:space="preserve">Key Terminology: Representation </w:t>
      </w:r>
    </w:p>
    <w:p w:rsidR="00CD1CA6" w:rsidRDefault="00CD1CA6" w:rsidP="00CD1CA6">
      <w:pPr>
        <w:spacing w:after="174" w:line="249" w:lineRule="auto"/>
        <w:ind w:left="8" w:right="6" w:hanging="10"/>
      </w:pPr>
      <w:r>
        <w:rPr>
          <w:rFonts w:ascii="Berlin Sans FB" w:eastAsia="Berlin Sans FB" w:hAnsi="Berlin Sans FB" w:cs="Berlin Sans FB"/>
          <w:b/>
          <w:sz w:val="20"/>
        </w:rPr>
        <w:t xml:space="preserve">Construct: </w:t>
      </w:r>
      <w:r>
        <w:rPr>
          <w:rFonts w:ascii="Berlin Sans FB" w:eastAsia="Berlin Sans FB" w:hAnsi="Berlin Sans FB" w:cs="Berlin Sans FB"/>
          <w:sz w:val="20"/>
        </w:rPr>
        <w:t xml:space="preserve">put elements together to create a media product </w:t>
      </w:r>
    </w:p>
    <w:p w:rsidR="00CD1CA6" w:rsidRDefault="00CD1CA6" w:rsidP="00CD1CA6">
      <w:pPr>
        <w:spacing w:after="174" w:line="249" w:lineRule="auto"/>
        <w:ind w:left="8" w:right="6" w:hanging="10"/>
      </w:pPr>
      <w:r>
        <w:rPr>
          <w:rFonts w:ascii="Berlin Sans FB" w:eastAsia="Berlin Sans FB" w:hAnsi="Berlin Sans FB" w:cs="Berlin Sans FB"/>
          <w:b/>
          <w:sz w:val="20"/>
        </w:rPr>
        <w:t xml:space="preserve">Version of reality: </w:t>
      </w:r>
      <w:r>
        <w:rPr>
          <w:rFonts w:ascii="Berlin Sans FB" w:eastAsia="Berlin Sans FB" w:hAnsi="Berlin Sans FB" w:cs="Berlin Sans FB"/>
          <w:sz w:val="20"/>
        </w:rPr>
        <w:t xml:space="preserve">a particular view of actual events (newspapers) </w:t>
      </w:r>
    </w:p>
    <w:p w:rsidR="00CD1CA6" w:rsidRDefault="00CD1CA6" w:rsidP="00CD1CA6">
      <w:pPr>
        <w:spacing w:after="174" w:line="249" w:lineRule="auto"/>
        <w:ind w:left="8" w:right="6" w:hanging="10"/>
      </w:pPr>
      <w:r>
        <w:rPr>
          <w:rFonts w:ascii="Berlin Sans FB" w:eastAsia="Berlin Sans FB" w:hAnsi="Berlin Sans FB" w:cs="Berlin Sans FB"/>
          <w:b/>
          <w:sz w:val="20"/>
        </w:rPr>
        <w:t>Mediation</w:t>
      </w:r>
      <w:r>
        <w:rPr>
          <w:rFonts w:ascii="Berlin Sans FB" w:eastAsia="Berlin Sans FB" w:hAnsi="Berlin Sans FB" w:cs="Berlin Sans FB"/>
          <w:sz w:val="20"/>
        </w:rPr>
        <w:t xml:space="preserve">: the way which media producers interpret and re-present aspects of reality. </w:t>
      </w:r>
    </w:p>
    <w:p w:rsidR="00CD1CA6" w:rsidRDefault="00CD1CA6" w:rsidP="00CD1CA6">
      <w:pPr>
        <w:spacing w:after="174" w:line="249" w:lineRule="auto"/>
        <w:ind w:left="8" w:right="6" w:hanging="10"/>
      </w:pPr>
      <w:r>
        <w:rPr>
          <w:rFonts w:ascii="Berlin Sans FB" w:eastAsia="Berlin Sans FB" w:hAnsi="Berlin Sans FB" w:cs="Berlin Sans FB"/>
          <w:b/>
          <w:sz w:val="20"/>
        </w:rPr>
        <w:t xml:space="preserve">Uphold stereotype: </w:t>
      </w:r>
      <w:r>
        <w:rPr>
          <w:rFonts w:ascii="Berlin Sans FB" w:eastAsia="Berlin Sans FB" w:hAnsi="Berlin Sans FB" w:cs="Berlin Sans FB"/>
          <w:sz w:val="20"/>
        </w:rPr>
        <w:t xml:space="preserve">reinforce a stereotypical image of a social group. </w:t>
      </w:r>
    </w:p>
    <w:p w:rsidR="00CD1CA6" w:rsidRDefault="00CD1CA6" w:rsidP="00CD1CA6">
      <w:pPr>
        <w:spacing w:after="174" w:line="249" w:lineRule="auto"/>
        <w:ind w:left="8" w:right="6" w:hanging="10"/>
      </w:pPr>
      <w:r>
        <w:rPr>
          <w:rFonts w:ascii="Berlin Sans FB" w:eastAsia="Berlin Sans FB" w:hAnsi="Berlin Sans FB" w:cs="Berlin Sans FB"/>
          <w:b/>
          <w:sz w:val="20"/>
        </w:rPr>
        <w:t xml:space="preserve">Subvert stereotype: </w:t>
      </w:r>
      <w:r>
        <w:rPr>
          <w:rFonts w:ascii="Berlin Sans FB" w:eastAsia="Berlin Sans FB" w:hAnsi="Berlin Sans FB" w:cs="Berlin Sans FB"/>
          <w:sz w:val="20"/>
        </w:rPr>
        <w:t xml:space="preserve">to go against a stereotypical portrayal and resent a broader view o a social group. </w:t>
      </w:r>
    </w:p>
    <w:p w:rsidR="00CD1CA6" w:rsidRDefault="00CD1CA6" w:rsidP="00CD1CA6">
      <w:pPr>
        <w:spacing w:after="174" w:line="249" w:lineRule="auto"/>
        <w:ind w:left="8" w:right="6" w:hanging="10"/>
      </w:pPr>
      <w:r>
        <w:rPr>
          <w:rFonts w:ascii="Berlin Sans FB" w:eastAsia="Berlin Sans FB" w:hAnsi="Berlin Sans FB" w:cs="Berlin Sans FB"/>
          <w:b/>
          <w:sz w:val="20"/>
        </w:rPr>
        <w:t xml:space="preserve">Masculinity: </w:t>
      </w:r>
      <w:r>
        <w:rPr>
          <w:rFonts w:ascii="Berlin Sans FB" w:eastAsia="Berlin Sans FB" w:hAnsi="Berlin Sans FB" w:cs="Berlin Sans FB"/>
          <w:sz w:val="20"/>
        </w:rPr>
        <w:t xml:space="preserve">the trains are typically associated with males. </w:t>
      </w:r>
    </w:p>
    <w:p w:rsidR="00CD1CA6" w:rsidRDefault="00CD1CA6" w:rsidP="00CD1CA6">
      <w:pPr>
        <w:spacing w:after="174" w:line="249" w:lineRule="auto"/>
        <w:ind w:left="8" w:right="6" w:hanging="10"/>
      </w:pPr>
      <w:r>
        <w:rPr>
          <w:rFonts w:ascii="Berlin Sans FB" w:eastAsia="Berlin Sans FB" w:hAnsi="Berlin Sans FB" w:cs="Berlin Sans FB"/>
          <w:b/>
          <w:sz w:val="20"/>
        </w:rPr>
        <w:t xml:space="preserve">Femininity: </w:t>
      </w:r>
      <w:r>
        <w:rPr>
          <w:rFonts w:ascii="Berlin Sans FB" w:eastAsia="Berlin Sans FB" w:hAnsi="Berlin Sans FB" w:cs="Berlin Sans FB"/>
          <w:sz w:val="20"/>
        </w:rPr>
        <w:t xml:space="preserve">attributes that are typically associated with being female. </w:t>
      </w:r>
    </w:p>
    <w:p w:rsidR="00CD1CA6" w:rsidRDefault="00CD1CA6" w:rsidP="00CD1CA6">
      <w:pPr>
        <w:spacing w:after="74"/>
        <w:ind w:left="-5" w:hanging="10"/>
      </w:pPr>
      <w:r>
        <w:rPr>
          <w:rFonts w:ascii="Berlin Sans FB" w:eastAsia="Berlin Sans FB" w:hAnsi="Berlin Sans FB" w:cs="Berlin Sans FB"/>
          <w:b/>
          <w:sz w:val="28"/>
        </w:rPr>
        <w:t xml:space="preserve">Key Terminology: Industries </w:t>
      </w:r>
    </w:p>
    <w:p w:rsidR="00CD1CA6" w:rsidRDefault="00CD1CA6" w:rsidP="00CD1CA6">
      <w:pPr>
        <w:spacing w:after="174" w:line="249" w:lineRule="auto"/>
        <w:ind w:left="8" w:right="6" w:hanging="10"/>
      </w:pPr>
      <w:r>
        <w:rPr>
          <w:rFonts w:ascii="Berlin Sans FB" w:eastAsia="Berlin Sans FB" w:hAnsi="Berlin Sans FB" w:cs="Berlin Sans FB"/>
          <w:sz w:val="20"/>
        </w:rPr>
        <w:t xml:space="preserve">This looks at the study of the production processes, ownership and funding, technology and regulation. </w:t>
      </w:r>
    </w:p>
    <w:p w:rsidR="00CD1CA6" w:rsidRDefault="00CD1CA6" w:rsidP="00CD1CA6">
      <w:pPr>
        <w:numPr>
          <w:ilvl w:val="0"/>
          <w:numId w:val="2"/>
        </w:numPr>
        <w:spacing w:after="174" w:line="249" w:lineRule="auto"/>
        <w:ind w:right="6" w:hanging="567"/>
      </w:pPr>
      <w:r>
        <w:rPr>
          <w:rFonts w:ascii="Berlin Sans FB" w:eastAsia="Berlin Sans FB" w:hAnsi="Berlin Sans FB" w:cs="Berlin Sans FB"/>
          <w:b/>
          <w:sz w:val="20"/>
        </w:rPr>
        <w:t>Production</w:t>
      </w:r>
      <w:r>
        <w:rPr>
          <w:rFonts w:ascii="Berlin Sans FB" w:eastAsia="Berlin Sans FB" w:hAnsi="Berlin Sans FB" w:cs="Berlin Sans FB"/>
          <w:sz w:val="20"/>
        </w:rPr>
        <w:t xml:space="preserve">: the stage where the media production is created </w:t>
      </w:r>
    </w:p>
    <w:p w:rsidR="00CD1CA6" w:rsidRDefault="00CD1CA6" w:rsidP="00CD1CA6">
      <w:pPr>
        <w:numPr>
          <w:ilvl w:val="0"/>
          <w:numId w:val="2"/>
        </w:numPr>
        <w:spacing w:after="0"/>
        <w:ind w:right="6" w:hanging="567"/>
      </w:pPr>
      <w:r>
        <w:rPr>
          <w:rFonts w:ascii="Berlin Sans FB" w:eastAsia="Berlin Sans FB" w:hAnsi="Berlin Sans FB" w:cs="Berlin Sans FB"/>
          <w:b/>
          <w:sz w:val="20"/>
        </w:rPr>
        <w:t xml:space="preserve">Distribution and circulation: </w:t>
      </w:r>
      <w:r>
        <w:rPr>
          <w:rFonts w:ascii="Berlin Sans FB" w:eastAsia="Berlin Sans FB" w:hAnsi="Berlin Sans FB" w:cs="Berlin Sans FB"/>
          <w:sz w:val="20"/>
        </w:rPr>
        <w:t xml:space="preserve">the way in </w:t>
      </w:r>
    </w:p>
    <w:p w:rsidR="00CD1CA6" w:rsidRDefault="00CD1CA6" w:rsidP="00CD1CA6">
      <w:pPr>
        <w:spacing w:after="174" w:line="249" w:lineRule="auto"/>
        <w:ind w:left="577" w:right="6" w:hanging="10"/>
      </w:pPr>
      <w:r>
        <w:rPr>
          <w:rFonts w:ascii="Berlin Sans FB" w:eastAsia="Berlin Sans FB" w:hAnsi="Berlin Sans FB" w:cs="Berlin Sans FB"/>
          <w:sz w:val="20"/>
        </w:rPr>
        <w:t xml:space="preserve">which the product is delivered to different audiences. </w:t>
      </w:r>
    </w:p>
    <w:p w:rsidR="00CD1CA6" w:rsidRDefault="00CD1CA6" w:rsidP="00CD1CA6">
      <w:pPr>
        <w:numPr>
          <w:ilvl w:val="0"/>
          <w:numId w:val="2"/>
        </w:numPr>
        <w:spacing w:after="174" w:line="249" w:lineRule="auto"/>
        <w:ind w:right="6" w:hanging="567"/>
      </w:pPr>
      <w:r>
        <w:rPr>
          <w:rFonts w:ascii="Berlin Sans FB" w:eastAsia="Berlin Sans FB" w:hAnsi="Berlin Sans FB" w:cs="Berlin Sans FB"/>
          <w:b/>
          <w:sz w:val="20"/>
        </w:rPr>
        <w:t xml:space="preserve">Consumption: </w:t>
      </w:r>
      <w:r>
        <w:rPr>
          <w:rFonts w:ascii="Berlin Sans FB" w:eastAsia="Berlin Sans FB" w:hAnsi="Berlin Sans FB" w:cs="Berlin Sans FB"/>
          <w:sz w:val="20"/>
        </w:rPr>
        <w:t xml:space="preserve">the way in which the audience ‘takes in’ the media production for example, watching TV or playing a game. </w:t>
      </w:r>
    </w:p>
    <w:p w:rsidR="00CD1CA6" w:rsidRDefault="00CD1CA6" w:rsidP="00CD1CA6">
      <w:pPr>
        <w:numPr>
          <w:ilvl w:val="0"/>
          <w:numId w:val="2"/>
        </w:numPr>
        <w:spacing w:after="135" w:line="300" w:lineRule="auto"/>
        <w:ind w:right="6" w:hanging="567"/>
      </w:pPr>
      <w:r>
        <w:rPr>
          <w:rFonts w:ascii="Berlin Sans FB" w:eastAsia="Berlin Sans FB" w:hAnsi="Berlin Sans FB" w:cs="Berlin Sans FB"/>
          <w:b/>
          <w:sz w:val="20"/>
        </w:rPr>
        <w:t xml:space="preserve">Production values: </w:t>
      </w:r>
      <w:r>
        <w:rPr>
          <w:rFonts w:ascii="Berlin Sans FB" w:eastAsia="Berlin Sans FB" w:hAnsi="Berlin Sans FB" w:cs="Berlin Sans FB"/>
          <w:sz w:val="20"/>
        </w:rPr>
        <w:t xml:space="preserve">the quality of technical elements of a product. </w:t>
      </w:r>
    </w:p>
    <w:p w:rsidR="00CD1CA6" w:rsidRDefault="00CD1CA6" w:rsidP="00CD1CA6">
      <w:pPr>
        <w:numPr>
          <w:ilvl w:val="0"/>
          <w:numId w:val="2"/>
        </w:numPr>
        <w:spacing w:after="174" w:line="249" w:lineRule="auto"/>
        <w:ind w:right="6" w:hanging="567"/>
      </w:pPr>
      <w:r>
        <w:rPr>
          <w:rFonts w:ascii="Berlin Sans FB" w:eastAsia="Berlin Sans FB" w:hAnsi="Berlin Sans FB" w:cs="Berlin Sans FB"/>
          <w:b/>
          <w:sz w:val="20"/>
        </w:rPr>
        <w:t xml:space="preserve">Public funding: </w:t>
      </w:r>
      <w:r>
        <w:rPr>
          <w:rFonts w:ascii="Berlin Sans FB" w:eastAsia="Berlin Sans FB" w:hAnsi="Berlin Sans FB" w:cs="Berlin Sans FB"/>
          <w:sz w:val="20"/>
        </w:rPr>
        <w:t xml:space="preserve">money that comes from the government or TV licence fee. </w:t>
      </w:r>
    </w:p>
    <w:p w:rsidR="00CD1CA6" w:rsidRDefault="00CD1CA6" w:rsidP="00CD1CA6">
      <w:pPr>
        <w:numPr>
          <w:ilvl w:val="0"/>
          <w:numId w:val="2"/>
        </w:numPr>
        <w:spacing w:after="174" w:line="249" w:lineRule="auto"/>
        <w:ind w:right="6" w:hanging="567"/>
      </w:pPr>
      <w:r>
        <w:rPr>
          <w:rFonts w:ascii="Berlin Sans FB" w:eastAsia="Berlin Sans FB" w:hAnsi="Berlin Sans FB" w:cs="Berlin Sans FB"/>
          <w:b/>
          <w:sz w:val="20"/>
        </w:rPr>
        <w:t xml:space="preserve">Convergence: </w:t>
      </w:r>
      <w:r>
        <w:rPr>
          <w:rFonts w:ascii="Berlin Sans FB" w:eastAsia="Berlin Sans FB" w:hAnsi="Berlin Sans FB" w:cs="Berlin Sans FB"/>
          <w:sz w:val="20"/>
        </w:rPr>
        <w:t xml:space="preserve">way in which products or </w:t>
      </w:r>
    </w:p>
    <w:p w:rsidR="00CD1CA6" w:rsidRDefault="00CD1CA6" w:rsidP="00CD1CA6">
      <w:pPr>
        <w:sectPr w:rsidR="00CD1CA6">
          <w:footerReference w:type="even" r:id="rId9"/>
          <w:footerReference w:type="default" r:id="rId10"/>
          <w:footerReference w:type="first" r:id="rId11"/>
          <w:pgSz w:w="11906" w:h="16838"/>
          <w:pgMar w:top="1440" w:right="1578" w:bottom="1440" w:left="1227" w:header="720" w:footer="417" w:gutter="0"/>
          <w:cols w:num="2" w:space="328"/>
        </w:sectPr>
      </w:pPr>
    </w:p>
    <w:tbl>
      <w:tblPr>
        <w:tblStyle w:val="TableGrid"/>
        <w:tblW w:w="4406" w:type="dxa"/>
        <w:tblInd w:w="-15" w:type="dxa"/>
        <w:tblCellMar>
          <w:top w:w="120" w:type="dxa"/>
          <w:left w:w="56" w:type="dxa"/>
          <w:right w:w="87" w:type="dxa"/>
        </w:tblCellMar>
        <w:tblLook w:val="04A0" w:firstRow="1" w:lastRow="0" w:firstColumn="1" w:lastColumn="0" w:noHBand="0" w:noVBand="1"/>
      </w:tblPr>
      <w:tblGrid>
        <w:gridCol w:w="4406"/>
      </w:tblGrid>
      <w:tr w:rsidR="00CD1CA6" w:rsidTr="00E73C2F">
        <w:trPr>
          <w:trHeight w:val="3740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CD1CA6" w:rsidRDefault="00CD1CA6" w:rsidP="00E73C2F">
            <w:pPr>
              <w:spacing w:after="79" w:line="328" w:lineRule="auto"/>
            </w:pPr>
            <w:r>
              <w:rPr>
                <w:rFonts w:ascii="Berlin Sans FB" w:eastAsia="Berlin Sans FB" w:hAnsi="Berlin Sans FB" w:cs="Berlin Sans FB"/>
                <w:b/>
                <w:sz w:val="28"/>
              </w:rPr>
              <w:lastRenderedPageBreak/>
              <w:t xml:space="preserve">Ethnicity: </w:t>
            </w:r>
            <w:r>
              <w:rPr>
                <w:rFonts w:ascii="Berlin Sans FB" w:eastAsia="Berlin Sans FB" w:hAnsi="Berlin Sans FB" w:cs="Berlin Sans FB"/>
                <w:sz w:val="20"/>
              </w:rPr>
              <w:t xml:space="preserve">relates to a person’s national, cultural or religious identity.  </w:t>
            </w:r>
          </w:p>
          <w:p w:rsidR="00CD1CA6" w:rsidRDefault="00CD1CA6" w:rsidP="00E73C2F">
            <w:pPr>
              <w:spacing w:after="144" w:line="283" w:lineRule="auto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There are many ‘misrepresentations’ of ethnicity. For example: </w:t>
            </w:r>
          </w:p>
          <w:p w:rsidR="00CD1CA6" w:rsidRDefault="00CD1CA6" w:rsidP="00CD1CA6">
            <w:pPr>
              <w:numPr>
                <w:ilvl w:val="0"/>
                <w:numId w:val="5"/>
              </w:numPr>
              <w:spacing w:after="133" w:line="295" w:lineRule="auto"/>
              <w:ind w:hanging="566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villains in television programs are often from ethnic minority groups </w:t>
            </w:r>
          </w:p>
          <w:p w:rsidR="00CD1CA6" w:rsidRDefault="00CD1CA6" w:rsidP="00CD1CA6">
            <w:pPr>
              <w:numPr>
                <w:ilvl w:val="0"/>
                <w:numId w:val="5"/>
              </w:numPr>
              <w:ind w:hanging="566"/>
            </w:pPr>
            <w:r>
              <w:rPr>
                <w:rFonts w:ascii="Berlin Sans FB" w:eastAsia="Berlin Sans FB" w:hAnsi="Berlin Sans FB" w:cs="Berlin Sans FB"/>
                <w:sz w:val="20"/>
              </w:rPr>
              <w:t>Immigrants to Britain are represented nega-</w:t>
            </w:r>
          </w:p>
          <w:p w:rsidR="00CD1CA6" w:rsidRDefault="00CD1CA6" w:rsidP="00E73C2F">
            <w:pPr>
              <w:spacing w:after="166"/>
              <w:ind w:left="566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tively </w:t>
            </w:r>
          </w:p>
          <w:p w:rsidR="00CD1CA6" w:rsidRDefault="00CD1CA6" w:rsidP="00CD1CA6">
            <w:pPr>
              <w:numPr>
                <w:ilvl w:val="0"/>
                <w:numId w:val="5"/>
              </w:numPr>
              <w:ind w:hanging="566"/>
            </w:pPr>
            <w:r>
              <w:rPr>
                <w:rFonts w:ascii="Berlin Sans FB" w:eastAsia="Berlin Sans FB" w:hAnsi="Berlin Sans FB" w:cs="Berlin Sans FB"/>
                <w:sz w:val="20"/>
              </w:rPr>
              <w:t xml:space="preserve">Antisocial young people are often from ethnic minority groups. </w:t>
            </w:r>
          </w:p>
        </w:tc>
      </w:tr>
    </w:tbl>
    <w:p w:rsidR="00CD1CA6" w:rsidRDefault="00CD1CA6" w:rsidP="00CD1CA6">
      <w:pPr>
        <w:shd w:val="clear" w:color="auto" w:fill="D9D9D9"/>
        <w:spacing w:after="147"/>
        <w:ind w:left="10" w:right="1" w:hanging="10"/>
      </w:pPr>
      <w:r>
        <w:rPr>
          <w:rFonts w:ascii="Berlin Sans FB" w:eastAsia="Berlin Sans FB" w:hAnsi="Berlin Sans FB" w:cs="Berlin Sans FB"/>
          <w:b/>
          <w:sz w:val="24"/>
        </w:rPr>
        <w:t xml:space="preserve">Technology: </w:t>
      </w:r>
      <w:r>
        <w:rPr>
          <w:rFonts w:ascii="Berlin Sans FB" w:eastAsia="Berlin Sans FB" w:hAnsi="Berlin Sans FB" w:cs="Berlin Sans FB"/>
          <w:sz w:val="20"/>
        </w:rPr>
        <w:t xml:space="preserve">Plays an important role in the production of media texts. It also: </w:t>
      </w:r>
    </w:p>
    <w:p w:rsidR="00CD1CA6" w:rsidRDefault="00CD1CA6" w:rsidP="00CD1CA6">
      <w:pPr>
        <w:numPr>
          <w:ilvl w:val="0"/>
          <w:numId w:val="2"/>
        </w:numPr>
        <w:shd w:val="clear" w:color="auto" w:fill="D9D9D9"/>
        <w:spacing w:after="147"/>
        <w:ind w:right="1" w:hanging="567"/>
      </w:pPr>
      <w:r>
        <w:rPr>
          <w:rFonts w:ascii="Berlin Sans FB" w:eastAsia="Berlin Sans FB" w:hAnsi="Berlin Sans FB" w:cs="Berlin Sans FB"/>
          <w:sz w:val="20"/>
        </w:rPr>
        <w:t xml:space="preserve">impacts on how product are made, distributed and circulated. </w:t>
      </w:r>
    </w:p>
    <w:p w:rsidR="00CD1CA6" w:rsidRDefault="00CD1CA6" w:rsidP="00CD1CA6">
      <w:pPr>
        <w:numPr>
          <w:ilvl w:val="0"/>
          <w:numId w:val="2"/>
        </w:numPr>
        <w:shd w:val="clear" w:color="auto" w:fill="D9D9D9"/>
        <w:spacing w:after="0"/>
        <w:ind w:right="1" w:hanging="567"/>
      </w:pPr>
      <w:r>
        <w:rPr>
          <w:rFonts w:ascii="Berlin Sans FB" w:eastAsia="Berlin Sans FB" w:hAnsi="Berlin Sans FB" w:cs="Berlin Sans FB"/>
          <w:sz w:val="20"/>
        </w:rPr>
        <w:t xml:space="preserve">The use of convergence allows producers to </w:t>
      </w:r>
    </w:p>
    <w:p w:rsidR="00CD1CA6" w:rsidRDefault="00CD1CA6" w:rsidP="00CD1CA6">
      <w:pPr>
        <w:shd w:val="clear" w:color="auto" w:fill="D9D9D9"/>
        <w:spacing w:after="147"/>
        <w:ind w:left="10" w:right="1" w:hanging="10"/>
      </w:pPr>
      <w:r>
        <w:rPr>
          <w:rFonts w:ascii="Berlin Sans FB" w:eastAsia="Berlin Sans FB" w:hAnsi="Berlin Sans FB" w:cs="Berlin Sans FB"/>
          <w:sz w:val="20"/>
        </w:rPr>
        <w:t xml:space="preserve">reach wider audiences. </w:t>
      </w:r>
    </w:p>
    <w:p w:rsidR="00CD1CA6" w:rsidRDefault="00CD1CA6" w:rsidP="00CD1CA6">
      <w:pPr>
        <w:spacing w:after="174" w:line="249" w:lineRule="auto"/>
        <w:ind w:left="577" w:right="6" w:hanging="10"/>
      </w:pPr>
      <w:r>
        <w:rPr>
          <w:rFonts w:ascii="Berlin Sans FB" w:eastAsia="Berlin Sans FB" w:hAnsi="Berlin Sans FB" w:cs="Berlin Sans FB"/>
          <w:sz w:val="20"/>
        </w:rPr>
        <w:t xml:space="preserve">brands are made available to audiences on a  number of platforms. </w:t>
      </w:r>
    </w:p>
    <w:p w:rsidR="00CD1CA6" w:rsidRDefault="00CD1CA6" w:rsidP="00CD1CA6">
      <w:pPr>
        <w:numPr>
          <w:ilvl w:val="0"/>
          <w:numId w:val="2"/>
        </w:numPr>
        <w:spacing w:after="174" w:line="249" w:lineRule="auto"/>
        <w:ind w:right="6" w:hanging="567"/>
      </w:pPr>
      <w:r>
        <w:rPr>
          <w:rFonts w:ascii="Berlin Sans FB" w:eastAsia="Berlin Sans FB" w:hAnsi="Berlin Sans FB" w:cs="Berlin Sans FB"/>
          <w:b/>
          <w:sz w:val="20"/>
        </w:rPr>
        <w:t xml:space="preserve">Ofcom: The </w:t>
      </w:r>
      <w:r>
        <w:rPr>
          <w:rFonts w:ascii="Berlin Sans FB" w:eastAsia="Berlin Sans FB" w:hAnsi="Berlin Sans FB" w:cs="Berlin Sans FB"/>
          <w:sz w:val="20"/>
        </w:rPr>
        <w:t xml:space="preserve">Office of Communication the regulator for broadcasting. </w:t>
      </w:r>
    </w:p>
    <w:p w:rsidR="00CD1CA6" w:rsidRDefault="00CD1CA6" w:rsidP="00CD1CA6">
      <w:pPr>
        <w:numPr>
          <w:ilvl w:val="0"/>
          <w:numId w:val="2"/>
        </w:numPr>
        <w:spacing w:after="2014" w:line="249" w:lineRule="auto"/>
        <w:ind w:right="6" w:hanging="567"/>
      </w:pPr>
      <w:r>
        <w:rPr>
          <w:rFonts w:ascii="Berlin Sans FB" w:eastAsia="Berlin Sans FB" w:hAnsi="Berlin Sans FB" w:cs="Berlin Sans FB"/>
          <w:b/>
          <w:sz w:val="20"/>
        </w:rPr>
        <w:t xml:space="preserve">Video on demand: </w:t>
      </w:r>
      <w:r>
        <w:rPr>
          <w:rFonts w:ascii="Berlin Sans FB" w:eastAsia="Berlin Sans FB" w:hAnsi="Berlin Sans FB" w:cs="Berlin Sans FB"/>
          <w:sz w:val="20"/>
        </w:rPr>
        <w:t xml:space="preserve">products that are available to be streamed or downloaded. </w:t>
      </w:r>
    </w:p>
    <w:p w:rsidR="00CD1CA6" w:rsidRDefault="00CD1CA6" w:rsidP="00CD1CA6">
      <w:pPr>
        <w:spacing w:after="8" w:line="249" w:lineRule="auto"/>
        <w:ind w:left="8" w:right="6" w:hanging="10"/>
      </w:pPr>
      <w:r>
        <w:rPr>
          <w:rFonts w:ascii="Berlin Sans FB" w:eastAsia="Berlin Sans FB" w:hAnsi="Berlin Sans FB" w:cs="Berlin Sans FB"/>
          <w:b/>
          <w:sz w:val="28"/>
        </w:rPr>
        <w:t xml:space="preserve">Ownership: </w:t>
      </w:r>
      <w:r>
        <w:rPr>
          <w:rFonts w:ascii="Berlin Sans FB" w:eastAsia="Berlin Sans FB" w:hAnsi="Berlin Sans FB" w:cs="Berlin Sans FB"/>
          <w:sz w:val="20"/>
        </w:rPr>
        <w:t xml:space="preserve">Some products are made by big </w:t>
      </w:r>
    </w:p>
    <w:p w:rsidR="00CD1CA6" w:rsidRDefault="00CD1CA6" w:rsidP="00CD1CA6">
      <w:pPr>
        <w:spacing w:after="174" w:line="249" w:lineRule="auto"/>
        <w:ind w:left="8" w:right="6" w:hanging="10"/>
      </w:pPr>
      <w:r>
        <w:rPr>
          <w:rFonts w:ascii="Berlin Sans FB" w:eastAsia="Berlin Sans FB" w:hAnsi="Berlin Sans FB" w:cs="Berlin Sans FB"/>
          <w:sz w:val="20"/>
        </w:rPr>
        <w:t xml:space="preserve">organisations (Channel 4, News Corporation, for example) Some are made by smaller companies. </w:t>
      </w:r>
    </w:p>
    <w:p w:rsidR="00CD1CA6" w:rsidRDefault="00CD1CA6" w:rsidP="00CD1CA6">
      <w:pPr>
        <w:numPr>
          <w:ilvl w:val="0"/>
          <w:numId w:val="2"/>
        </w:numPr>
        <w:spacing w:after="174" w:line="249" w:lineRule="auto"/>
        <w:ind w:right="6" w:hanging="567"/>
      </w:pPr>
      <w:r>
        <w:rPr>
          <w:rFonts w:ascii="Berlin Sans FB" w:eastAsia="Berlin Sans FB" w:hAnsi="Berlin Sans FB" w:cs="Berlin Sans FB"/>
          <w:sz w:val="20"/>
        </w:rPr>
        <w:t xml:space="preserve">Production values may be different dependning on the ownership (more money for bigger organisations) </w:t>
      </w:r>
    </w:p>
    <w:p w:rsidR="00CD1CA6" w:rsidRDefault="00CD1CA6" w:rsidP="00CD1CA6">
      <w:pPr>
        <w:numPr>
          <w:ilvl w:val="0"/>
          <w:numId w:val="2"/>
        </w:numPr>
        <w:spacing w:after="139" w:line="249" w:lineRule="auto"/>
        <w:ind w:right="6" w:hanging="567"/>
      </w:pPr>
      <w:r>
        <w:rPr>
          <w:rFonts w:ascii="Berlin Sans FB" w:eastAsia="Berlin Sans FB" w:hAnsi="Berlin Sans FB" w:cs="Berlin Sans FB"/>
          <w:sz w:val="20"/>
        </w:rPr>
        <w:t xml:space="preserve">A director might be down for a type of style </w:t>
      </w:r>
    </w:p>
    <w:p w:rsidR="00CD1CA6" w:rsidRDefault="00CD1CA6" w:rsidP="00CD1CA6">
      <w:pPr>
        <w:numPr>
          <w:ilvl w:val="0"/>
          <w:numId w:val="2"/>
        </w:numPr>
        <w:spacing w:after="174" w:line="249" w:lineRule="auto"/>
        <w:ind w:right="6" w:hanging="567"/>
      </w:pPr>
      <w:r>
        <w:rPr>
          <w:rFonts w:ascii="Berlin Sans FB" w:eastAsia="Berlin Sans FB" w:hAnsi="Berlin Sans FB" w:cs="Berlin Sans FB"/>
          <w:sz w:val="20"/>
        </w:rPr>
        <w:t xml:space="preserve">An actor may be known for a type of role or genre </w:t>
      </w:r>
    </w:p>
    <w:p w:rsidR="00CD1CA6" w:rsidRDefault="00CD1CA6" w:rsidP="00CD1CA6">
      <w:pPr>
        <w:spacing w:after="575" w:line="292" w:lineRule="auto"/>
        <w:ind w:left="10" w:hanging="10"/>
      </w:pPr>
      <w:r>
        <w:rPr>
          <w:sz w:val="20"/>
        </w:rPr>
        <w:t xml:space="preserve">Funding can also impact on ownership. </w:t>
      </w:r>
    </w:p>
    <w:p w:rsidR="00CD1CA6" w:rsidRDefault="00CD1CA6" w:rsidP="00CD1CA6">
      <w:pPr>
        <w:spacing w:after="126" w:line="303" w:lineRule="auto"/>
        <w:ind w:left="8" w:right="6" w:hanging="10"/>
      </w:pPr>
      <w:r>
        <w:rPr>
          <w:rFonts w:ascii="Berlin Sans FB" w:eastAsia="Berlin Sans FB" w:hAnsi="Berlin Sans FB" w:cs="Berlin Sans FB"/>
          <w:b/>
          <w:sz w:val="24"/>
        </w:rPr>
        <w:t xml:space="preserve">Regulation: </w:t>
      </w:r>
      <w:r>
        <w:rPr>
          <w:rFonts w:ascii="Berlin Sans FB" w:eastAsia="Berlin Sans FB" w:hAnsi="Berlin Sans FB" w:cs="Berlin Sans FB"/>
          <w:sz w:val="20"/>
        </w:rPr>
        <w:t xml:space="preserve">Most media industries are regulated. They are there to: </w:t>
      </w:r>
    </w:p>
    <w:p w:rsidR="00CD1CA6" w:rsidRDefault="00CD1CA6" w:rsidP="00CD1CA6">
      <w:pPr>
        <w:numPr>
          <w:ilvl w:val="0"/>
          <w:numId w:val="2"/>
        </w:numPr>
        <w:spacing w:after="8" w:line="249" w:lineRule="auto"/>
        <w:ind w:right="6" w:hanging="567"/>
      </w:pPr>
      <w:r>
        <w:rPr>
          <w:rFonts w:ascii="Berlin Sans FB" w:eastAsia="Berlin Sans FB" w:hAnsi="Berlin Sans FB" w:cs="Berlin Sans FB"/>
          <w:sz w:val="20"/>
        </w:rPr>
        <w:t>offer guidance to companies about stand-</w:t>
      </w:r>
    </w:p>
    <w:p w:rsidR="00CD1CA6" w:rsidRDefault="00CD1CA6" w:rsidP="00CD1CA6">
      <w:pPr>
        <w:spacing w:after="174" w:line="249" w:lineRule="auto"/>
        <w:ind w:left="646" w:right="6" w:hanging="10"/>
      </w:pPr>
      <w:r>
        <w:rPr>
          <w:rFonts w:ascii="Berlin Sans FB" w:eastAsia="Berlin Sans FB" w:hAnsi="Berlin Sans FB" w:cs="Berlin Sans FB"/>
          <w:sz w:val="20"/>
        </w:rPr>
        <w:t xml:space="preserve">ards or codes of practice they should follow </w:t>
      </w:r>
    </w:p>
    <w:p w:rsidR="00CD1CA6" w:rsidRDefault="00CD1CA6" w:rsidP="00CD1CA6">
      <w:pPr>
        <w:numPr>
          <w:ilvl w:val="0"/>
          <w:numId w:val="2"/>
        </w:numPr>
        <w:spacing w:after="0" w:line="287" w:lineRule="auto"/>
        <w:ind w:right="6" w:hanging="567"/>
      </w:pPr>
      <w:r>
        <w:rPr>
          <w:rFonts w:ascii="Berlin Sans FB" w:eastAsia="Berlin Sans FB" w:hAnsi="Berlin Sans FB" w:cs="Berlin Sans FB"/>
          <w:sz w:val="20"/>
        </w:rPr>
        <w:t xml:space="preserve">Monitor or control media companies. Might include responding to complained for example. </w:t>
      </w:r>
    </w:p>
    <w:p w:rsidR="00ED1E6A" w:rsidRDefault="00ED1E6A"/>
    <w:sectPr w:rsidR="00ED1E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D3" w:rsidRDefault="00CD1CA6">
    <w:pPr>
      <w:spacing w:after="0"/>
      <w:ind w:left="31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D3" w:rsidRDefault="00CD1CA6">
    <w:pPr>
      <w:spacing w:after="0"/>
      <w:ind w:left="31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D1CA6"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D3" w:rsidRDefault="00CD1CA6">
    <w:pPr>
      <w:spacing w:after="0"/>
      <w:ind w:left="31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D3" w:rsidRDefault="00CD1CA6">
    <w:pPr>
      <w:spacing w:after="0"/>
      <w:ind w:left="34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D3" w:rsidRDefault="00CD1CA6">
    <w:pPr>
      <w:spacing w:after="0"/>
      <w:ind w:left="34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D1CA6">
      <w:rPr>
        <w:noProof/>
        <w:sz w:val="20"/>
      </w:rPr>
      <w:t>5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D3" w:rsidRDefault="00CD1CA6">
    <w:pPr>
      <w:spacing w:after="0"/>
      <w:ind w:left="34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75AE2"/>
    <w:multiLevelType w:val="hybridMultilevel"/>
    <w:tmpl w:val="A97C6EDC"/>
    <w:lvl w:ilvl="0" w:tplc="5FDCDD50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A075D6">
      <w:start w:val="1"/>
      <w:numFmt w:val="bullet"/>
      <w:lvlText w:val="o"/>
      <w:lvlJc w:val="left"/>
      <w:pPr>
        <w:ind w:left="1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23AA6FC">
      <w:start w:val="1"/>
      <w:numFmt w:val="bullet"/>
      <w:lvlText w:val="▪"/>
      <w:lvlJc w:val="left"/>
      <w:pPr>
        <w:ind w:left="1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BE1420">
      <w:start w:val="1"/>
      <w:numFmt w:val="bullet"/>
      <w:lvlText w:val="•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363018">
      <w:start w:val="1"/>
      <w:numFmt w:val="bullet"/>
      <w:lvlText w:val="o"/>
      <w:lvlJc w:val="left"/>
      <w:pPr>
        <w:ind w:left="3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862440">
      <w:start w:val="1"/>
      <w:numFmt w:val="bullet"/>
      <w:lvlText w:val="▪"/>
      <w:lvlJc w:val="left"/>
      <w:pPr>
        <w:ind w:left="3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F4CE56">
      <w:start w:val="1"/>
      <w:numFmt w:val="bullet"/>
      <w:lvlText w:val="•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C2A702">
      <w:start w:val="1"/>
      <w:numFmt w:val="bullet"/>
      <w:lvlText w:val="o"/>
      <w:lvlJc w:val="left"/>
      <w:pPr>
        <w:ind w:left="5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5A109C">
      <w:start w:val="1"/>
      <w:numFmt w:val="bullet"/>
      <w:lvlText w:val="▪"/>
      <w:lvlJc w:val="left"/>
      <w:pPr>
        <w:ind w:left="61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0914E1"/>
    <w:multiLevelType w:val="hybridMultilevel"/>
    <w:tmpl w:val="485E8AE2"/>
    <w:lvl w:ilvl="0" w:tplc="69461C14">
      <w:start w:val="1"/>
      <w:numFmt w:val="bullet"/>
      <w:lvlText w:val="•"/>
      <w:lvlJc w:val="left"/>
      <w:pPr>
        <w:ind w:left="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FEDF08">
      <w:start w:val="1"/>
      <w:numFmt w:val="bullet"/>
      <w:lvlText w:val="o"/>
      <w:lvlJc w:val="left"/>
      <w:pPr>
        <w:ind w:left="1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B60628">
      <w:start w:val="1"/>
      <w:numFmt w:val="bullet"/>
      <w:lvlText w:val="▪"/>
      <w:lvlJc w:val="left"/>
      <w:pPr>
        <w:ind w:left="18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B43426">
      <w:start w:val="1"/>
      <w:numFmt w:val="bullet"/>
      <w:lvlText w:val="•"/>
      <w:lvlJc w:val="left"/>
      <w:pPr>
        <w:ind w:left="25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6A61F0">
      <w:start w:val="1"/>
      <w:numFmt w:val="bullet"/>
      <w:lvlText w:val="o"/>
      <w:lvlJc w:val="left"/>
      <w:pPr>
        <w:ind w:left="3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323B56">
      <w:start w:val="1"/>
      <w:numFmt w:val="bullet"/>
      <w:lvlText w:val="▪"/>
      <w:lvlJc w:val="left"/>
      <w:pPr>
        <w:ind w:left="40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3C68A6">
      <w:start w:val="1"/>
      <w:numFmt w:val="bullet"/>
      <w:lvlText w:val="•"/>
      <w:lvlJc w:val="left"/>
      <w:pPr>
        <w:ind w:left="4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8CE486">
      <w:start w:val="1"/>
      <w:numFmt w:val="bullet"/>
      <w:lvlText w:val="o"/>
      <w:lvlJc w:val="left"/>
      <w:pPr>
        <w:ind w:left="5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7EC748">
      <w:start w:val="1"/>
      <w:numFmt w:val="bullet"/>
      <w:lvlText w:val="▪"/>
      <w:lvlJc w:val="left"/>
      <w:pPr>
        <w:ind w:left="6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355DF2"/>
    <w:multiLevelType w:val="hybridMultilevel"/>
    <w:tmpl w:val="B6101DD4"/>
    <w:lvl w:ilvl="0" w:tplc="AE92A5A4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06524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F4332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C38F89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EEE8DA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9892C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402A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4ECC2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FE1DA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532723B"/>
    <w:multiLevelType w:val="hybridMultilevel"/>
    <w:tmpl w:val="1DE68316"/>
    <w:lvl w:ilvl="0" w:tplc="702A6A46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A281F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0E47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DE13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FAA0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8070D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3CB1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A6285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D6AA3D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AC6FDC"/>
    <w:multiLevelType w:val="hybridMultilevel"/>
    <w:tmpl w:val="17EE8E76"/>
    <w:lvl w:ilvl="0" w:tplc="B20879A4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C8B35E">
      <w:start w:val="1"/>
      <w:numFmt w:val="bullet"/>
      <w:lvlText w:val="o"/>
      <w:lvlJc w:val="left"/>
      <w:pPr>
        <w:ind w:left="1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22CED6">
      <w:start w:val="1"/>
      <w:numFmt w:val="bullet"/>
      <w:lvlText w:val="▪"/>
      <w:lvlJc w:val="left"/>
      <w:pPr>
        <w:ind w:left="18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D2FC8E">
      <w:start w:val="1"/>
      <w:numFmt w:val="bullet"/>
      <w:lvlText w:val="•"/>
      <w:lvlJc w:val="left"/>
      <w:pPr>
        <w:ind w:left="25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1802B18">
      <w:start w:val="1"/>
      <w:numFmt w:val="bullet"/>
      <w:lvlText w:val="o"/>
      <w:lvlJc w:val="left"/>
      <w:pPr>
        <w:ind w:left="3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F448C6">
      <w:start w:val="1"/>
      <w:numFmt w:val="bullet"/>
      <w:lvlText w:val="▪"/>
      <w:lvlJc w:val="left"/>
      <w:pPr>
        <w:ind w:left="40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98881A">
      <w:start w:val="1"/>
      <w:numFmt w:val="bullet"/>
      <w:lvlText w:val="•"/>
      <w:lvlJc w:val="left"/>
      <w:pPr>
        <w:ind w:left="4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D669DE">
      <w:start w:val="1"/>
      <w:numFmt w:val="bullet"/>
      <w:lvlText w:val="o"/>
      <w:lvlJc w:val="left"/>
      <w:pPr>
        <w:ind w:left="5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8E2DC8C">
      <w:start w:val="1"/>
      <w:numFmt w:val="bullet"/>
      <w:lvlText w:val="▪"/>
      <w:lvlJc w:val="left"/>
      <w:pPr>
        <w:ind w:left="6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CA6"/>
    <w:rsid w:val="00CD1CA6"/>
    <w:rsid w:val="00ED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F7F6B"/>
  <w15:chartTrackingRefBased/>
  <w15:docId w15:val="{B44A02DD-2D60-4AAF-BA69-7373020DE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CA6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CD1CA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oter" Target="footer6.xml"/><Relationship Id="rId5" Type="http://schemas.openxmlformats.org/officeDocument/2006/relationships/image" Target="media/image1.png"/><Relationship Id="rId10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Toogood</dc:creator>
  <cp:keywords/>
  <dc:description/>
  <cp:lastModifiedBy>Matt Toogood</cp:lastModifiedBy>
  <cp:revision>1</cp:revision>
  <dcterms:created xsi:type="dcterms:W3CDTF">2020-10-08T10:02:00Z</dcterms:created>
  <dcterms:modified xsi:type="dcterms:W3CDTF">2020-10-08T10:05:00Z</dcterms:modified>
</cp:coreProperties>
</file>