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937DFA" w14:textId="77777777" w:rsidR="00CB0E5B" w:rsidRDefault="00C201B8">
      <w:pPr>
        <w:spacing w:before="240" w:after="120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1"/>
        <w:tblW w:w="920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CB0E5B" w:rsidRPr="00FC0709" w14:paraId="4602FF70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54DEAD" w14:textId="77777777" w:rsidR="00CB0E5B" w:rsidRPr="00FC0709" w:rsidRDefault="008829DA">
            <w:pPr>
              <w:rPr>
                <w:b/>
              </w:rPr>
            </w:pPr>
            <w:r w:rsidRPr="00FC0709">
              <w:rPr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88F6" w14:textId="58974280" w:rsidR="0054044A" w:rsidRPr="00FC0709" w:rsidRDefault="001152A1">
            <w:r w:rsidRPr="00FC0709">
              <w:t xml:space="preserve">Pearson BTEC Level 3 National Extended Certificate in Travel and Tourism </w:t>
            </w:r>
          </w:p>
        </w:tc>
      </w:tr>
      <w:tr w:rsidR="008829DA" w:rsidRPr="00FC0709" w14:paraId="29185EA2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E3CC2" w14:textId="77777777" w:rsidR="008829DA" w:rsidRPr="00FC0709" w:rsidRDefault="00813879">
            <w:pPr>
              <w:rPr>
                <w:b/>
              </w:rPr>
            </w:pPr>
            <w:r w:rsidRPr="00FC0709">
              <w:rPr>
                <w:b/>
              </w:rPr>
              <w:t>Unit number and t</w:t>
            </w:r>
            <w:r w:rsidR="008829DA" w:rsidRPr="00FC0709">
              <w:rPr>
                <w:b/>
              </w:rPr>
              <w:t>itle</w:t>
            </w:r>
          </w:p>
          <w:p w14:paraId="493DCCD9" w14:textId="77777777" w:rsidR="008829DA" w:rsidRPr="00FC0709" w:rsidRDefault="008829DA">
            <w:pPr>
              <w:rPr>
                <w:b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69BC" w14:textId="44B8A32C" w:rsidR="008829DA" w:rsidRPr="00FC0709" w:rsidRDefault="001152A1">
            <w:pPr>
              <w:rPr>
                <w:b/>
              </w:rPr>
            </w:pPr>
            <w:r w:rsidRPr="00FC0709">
              <w:rPr>
                <w:b/>
              </w:rPr>
              <w:t xml:space="preserve">Unit </w:t>
            </w:r>
            <w:r w:rsidR="00672981" w:rsidRPr="00FC0709">
              <w:rPr>
                <w:b/>
              </w:rPr>
              <w:t>9</w:t>
            </w:r>
            <w:r w:rsidRPr="00FC0709">
              <w:rPr>
                <w:b/>
              </w:rPr>
              <w:t>: Visitor Attractions</w:t>
            </w:r>
          </w:p>
          <w:p w14:paraId="092D4763" w14:textId="77777777" w:rsidR="00C8701B" w:rsidRPr="00FC0709" w:rsidRDefault="00C8701B"/>
        </w:tc>
      </w:tr>
      <w:tr w:rsidR="008829DA" w:rsidRPr="00FC0709" w14:paraId="4B4CC562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33323" w14:textId="77777777" w:rsidR="008829DA" w:rsidRPr="00FC0709" w:rsidRDefault="008829DA" w:rsidP="001152A1">
            <w:pPr>
              <w:rPr>
                <w:b/>
              </w:rPr>
            </w:pPr>
            <w:r w:rsidRPr="00FC0709">
              <w:rPr>
                <w:b/>
              </w:rPr>
              <w:t>Learning aim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87BA" w14:textId="77777777" w:rsidR="008829DA" w:rsidRPr="00FC0709" w:rsidRDefault="00DF1682" w:rsidP="00DF1682">
            <w:r w:rsidRPr="00FC0709">
              <w:rPr>
                <w:b/>
              </w:rPr>
              <w:t>B</w:t>
            </w:r>
            <w:r w:rsidR="001152A1" w:rsidRPr="00FC0709">
              <w:rPr>
                <w:b/>
              </w:rPr>
              <w:t>:</w:t>
            </w:r>
            <w:r w:rsidR="001152A1" w:rsidRPr="00FC0709">
              <w:t xml:space="preserve"> </w:t>
            </w:r>
            <w:r w:rsidRPr="00FC0709">
              <w:t>Examine how visitor attractions meet the diverse expectations of visitors</w:t>
            </w:r>
          </w:p>
        </w:tc>
      </w:tr>
      <w:tr w:rsidR="008829DA" w:rsidRPr="00FC0709" w14:paraId="6CD1D737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3D2022" w14:textId="77777777" w:rsidR="008829DA" w:rsidRPr="00FC0709" w:rsidRDefault="008829DA">
            <w:pPr>
              <w:rPr>
                <w:b/>
              </w:rPr>
            </w:pPr>
            <w:r w:rsidRPr="00FC0709">
              <w:rPr>
                <w:b/>
              </w:rPr>
              <w:t>Assignment title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8E5" w14:textId="384881B1" w:rsidR="008829DA" w:rsidRPr="00FC0709" w:rsidRDefault="001152A1">
            <w:r w:rsidRPr="00FC0709">
              <w:t xml:space="preserve">Assignment </w:t>
            </w:r>
            <w:r w:rsidR="00DF1682" w:rsidRPr="00FC0709">
              <w:t>2</w:t>
            </w:r>
            <w:r w:rsidRPr="00FC0709">
              <w:t xml:space="preserve">: </w:t>
            </w:r>
            <w:r w:rsidR="00F1190A" w:rsidRPr="00FC0709">
              <w:t xml:space="preserve">Meeting </w:t>
            </w:r>
            <w:r w:rsidR="00727944" w:rsidRPr="00FC0709">
              <w:t xml:space="preserve">diverse </w:t>
            </w:r>
            <w:r w:rsidR="00F1190A" w:rsidRPr="00FC0709">
              <w:t>expectations</w:t>
            </w:r>
            <w:r w:rsidRPr="00FC0709">
              <w:t xml:space="preserve"> </w:t>
            </w:r>
          </w:p>
          <w:p w14:paraId="418A2C4A" w14:textId="77777777" w:rsidR="008829DA" w:rsidRPr="00FC0709" w:rsidRDefault="008829DA"/>
        </w:tc>
      </w:tr>
      <w:tr w:rsidR="00CB0E5B" w:rsidRPr="00FC0709" w14:paraId="3989F7B9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3A4BFF" w14:textId="77777777" w:rsidR="00CB0E5B" w:rsidRPr="00FC0709" w:rsidRDefault="00C201B8">
            <w:r w:rsidRPr="00FC0709">
              <w:rPr>
                <w:b/>
              </w:rPr>
              <w:t>Assessor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4895" w14:textId="77777777" w:rsidR="00CB0E5B" w:rsidRPr="00FC0709" w:rsidRDefault="00CB0E5B"/>
          <w:p w14:paraId="0D2758E5" w14:textId="427D1EAB" w:rsidR="0054044A" w:rsidRPr="00FC0709" w:rsidRDefault="00176A3F">
            <w:r>
              <w:t>Helen Sharp</w:t>
            </w:r>
          </w:p>
        </w:tc>
      </w:tr>
      <w:tr w:rsidR="00CB0E5B" w:rsidRPr="00FC0709" w14:paraId="5C0FBCD2" w14:textId="77777777" w:rsidTr="00AD393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F14653" w14:textId="77777777" w:rsidR="00CB0E5B" w:rsidRPr="00FC0709" w:rsidRDefault="00813879">
            <w:r w:rsidRPr="00FC0709">
              <w:rPr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3E15A" w14:textId="77777777" w:rsidR="00CB0E5B" w:rsidRPr="00FC0709" w:rsidRDefault="00CB0E5B"/>
          <w:p w14:paraId="2E8915A2" w14:textId="77777777" w:rsidR="0054044A" w:rsidRPr="00FC0709" w:rsidRDefault="0054044A"/>
        </w:tc>
      </w:tr>
      <w:tr w:rsidR="00CB0E5B" w:rsidRPr="00FC0709" w14:paraId="17E8F838" w14:textId="77777777" w:rsidTr="00AD393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2CB9D61" w14:textId="77777777" w:rsidR="00CB0E5B" w:rsidRPr="00FC0709" w:rsidRDefault="00C201B8">
            <w:r w:rsidRPr="00FC0709">
              <w:rPr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8616AF4" w14:textId="77777777" w:rsidR="00CB0E5B" w:rsidRPr="00FC0709" w:rsidRDefault="00CB0E5B"/>
          <w:p w14:paraId="0C50EEE1" w14:textId="77777777" w:rsidR="0054044A" w:rsidRPr="00FC0709" w:rsidRDefault="0054044A"/>
        </w:tc>
      </w:tr>
      <w:tr w:rsidR="00CB0E5B" w:rsidRPr="00FC0709" w14:paraId="636CF87D" w14:textId="77777777" w:rsidTr="00AD3937">
        <w:tc>
          <w:tcPr>
            <w:tcW w:w="9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744F3" w14:textId="77777777" w:rsidR="00CB0E5B" w:rsidRPr="00FC0709" w:rsidRDefault="00CB0E5B"/>
        </w:tc>
      </w:tr>
      <w:tr w:rsidR="00CB0E5B" w:rsidRPr="00FC0709" w14:paraId="355393E2" w14:textId="77777777" w:rsidTr="00AD3937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5C7EC" w14:textId="77777777" w:rsidR="00CB0E5B" w:rsidRPr="00FC0709" w:rsidRDefault="00CB0E5B"/>
        </w:tc>
      </w:tr>
      <w:tr w:rsidR="00CB0E5B" w:rsidRPr="00FC0709" w14:paraId="5DB2DB0B" w14:textId="77777777" w:rsidTr="00AD393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5D1533" w14:textId="77777777" w:rsidR="00CB0E5B" w:rsidRPr="00FC0709" w:rsidRDefault="00AD3937">
            <w:r w:rsidRPr="00FC0709">
              <w:rPr>
                <w:b/>
              </w:rPr>
              <w:t xml:space="preserve">Vocational </w:t>
            </w:r>
            <w:r w:rsidR="00C201B8" w:rsidRPr="00FC0709">
              <w:rPr>
                <w:b/>
              </w:rPr>
              <w:t>Scenario</w:t>
            </w:r>
            <w:r w:rsidRPr="00FC0709">
              <w:rPr>
                <w:b/>
              </w:rPr>
              <w:t xml:space="preserve"> or Context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8032609" w14:textId="77777777" w:rsidR="00F244AD" w:rsidRPr="00FC0709" w:rsidRDefault="00BB75D8">
            <w:r w:rsidRPr="00FC0709">
              <w:t>You have</w:t>
            </w:r>
            <w:r w:rsidR="00366251" w:rsidRPr="00FC0709">
              <w:t xml:space="preserve"> found employment </w:t>
            </w:r>
            <w:r w:rsidR="00F244AD" w:rsidRPr="00FC0709">
              <w:t xml:space="preserve">as a trainee </w:t>
            </w:r>
            <w:r w:rsidR="00366251" w:rsidRPr="00FC0709">
              <w:t xml:space="preserve">with </w:t>
            </w:r>
            <w:r w:rsidR="00F244AD" w:rsidRPr="00FC0709">
              <w:t>ALVA (the Association of Leading Visitor Attractions).</w:t>
            </w:r>
          </w:p>
          <w:p w14:paraId="1BD6FF50" w14:textId="77777777" w:rsidR="00DC4CCD" w:rsidRPr="00FC0709" w:rsidRDefault="00DC4CCD" w:rsidP="00561BAE"/>
          <w:p w14:paraId="220D63F3" w14:textId="48E41313" w:rsidR="00CD52A6" w:rsidRPr="00FC0709" w:rsidRDefault="00F244AD" w:rsidP="00561BAE">
            <w:proofErr w:type="gramStart"/>
            <w:r w:rsidRPr="00FC0709">
              <w:t xml:space="preserve">Your </w:t>
            </w:r>
            <w:r w:rsidR="00327918" w:rsidRPr="00FC0709">
              <w:t xml:space="preserve">supervisor has </w:t>
            </w:r>
            <w:r w:rsidR="00CD52A6" w:rsidRPr="00FC0709">
              <w:t xml:space="preserve">been approached by a tourism lecturer at a local </w:t>
            </w:r>
            <w:r w:rsidR="00570CA5" w:rsidRPr="00FC0709">
              <w:t xml:space="preserve">college </w:t>
            </w:r>
            <w:r w:rsidR="00CD52A6" w:rsidRPr="00FC0709">
              <w:t xml:space="preserve">to write an article for his departmental </w:t>
            </w:r>
            <w:r w:rsidR="00570CA5" w:rsidRPr="00FC0709">
              <w:t>virtual learning environment (</w:t>
            </w:r>
            <w:r w:rsidR="000B42D1" w:rsidRPr="00FC0709">
              <w:t>VLE</w:t>
            </w:r>
            <w:r w:rsidR="00570CA5" w:rsidRPr="00FC0709">
              <w:t>)</w:t>
            </w:r>
            <w:r w:rsidR="000B42D1" w:rsidRPr="00FC0709">
              <w:t xml:space="preserve"> </w:t>
            </w:r>
            <w:r w:rsidR="00CD52A6" w:rsidRPr="00FC0709">
              <w:t>that examines how attractions meet the diverse expectations of visitors</w:t>
            </w:r>
            <w:proofErr w:type="gramEnd"/>
            <w:r w:rsidR="00CD52A6" w:rsidRPr="00FC0709">
              <w:t>.</w:t>
            </w:r>
          </w:p>
          <w:p w14:paraId="76C02A7B" w14:textId="77777777" w:rsidR="00CD52A6" w:rsidRPr="00FC0709" w:rsidRDefault="00CD52A6" w:rsidP="00561BAE"/>
          <w:p w14:paraId="452A9C48" w14:textId="77777777" w:rsidR="00E1142B" w:rsidRPr="00FC0709" w:rsidRDefault="00CD52A6" w:rsidP="00561BAE">
            <w:r w:rsidRPr="00FC0709">
              <w:t xml:space="preserve">Your supervisor thinks that </w:t>
            </w:r>
            <w:r w:rsidR="00DC4CCD" w:rsidRPr="00FC0709">
              <w:t xml:space="preserve">it would be a great opportunity for you to try </w:t>
            </w:r>
            <w:proofErr w:type="gramStart"/>
            <w:r w:rsidR="00DC4CCD" w:rsidRPr="00FC0709">
              <w:t>and</w:t>
            </w:r>
            <w:proofErr w:type="gramEnd"/>
            <w:r w:rsidR="00DC4CCD" w:rsidRPr="00FC0709">
              <w:t xml:space="preserve"> write the article.  </w:t>
            </w:r>
          </w:p>
          <w:p w14:paraId="0EBA49B4" w14:textId="77777777" w:rsidR="00E1142B" w:rsidRPr="00FC0709" w:rsidRDefault="00E1142B" w:rsidP="00561BAE"/>
          <w:p w14:paraId="1BAA462D" w14:textId="70BCAB6C" w:rsidR="00AD3937" w:rsidRPr="00FC0709" w:rsidRDefault="004A7B68" w:rsidP="00561BAE">
            <w:r w:rsidRPr="00FC0709">
              <w:t xml:space="preserve">Your article should show high-quality written communication. </w:t>
            </w:r>
            <w:r w:rsidR="00DC4CCD" w:rsidRPr="00FC0709">
              <w:t xml:space="preserve"> </w:t>
            </w:r>
          </w:p>
          <w:p w14:paraId="7C72B28B" w14:textId="1109412D" w:rsidR="006B7DFA" w:rsidRPr="00FC0709" w:rsidRDefault="00DC4CCD">
            <w:r w:rsidRPr="00FC0709">
              <w:t xml:space="preserve">Your supervisor has given you some guidance around what to include in the </w:t>
            </w:r>
            <w:r w:rsidR="008764FA" w:rsidRPr="00FC0709">
              <w:t>article,</w:t>
            </w:r>
            <w:r w:rsidRPr="00FC0709">
              <w:t xml:space="preserve"> but the rest is up to you! Good luck!</w:t>
            </w:r>
          </w:p>
          <w:p w14:paraId="2F5B5404" w14:textId="77777777" w:rsidR="00E1142B" w:rsidRPr="00FC0709" w:rsidRDefault="00E1142B"/>
        </w:tc>
      </w:tr>
      <w:tr w:rsidR="00CB0E5B" w:rsidRPr="00FC0709" w14:paraId="1A2E24FC" w14:textId="77777777"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14:paraId="318A1AAD" w14:textId="77777777" w:rsidR="00CB0E5B" w:rsidRPr="00FC0709" w:rsidRDefault="00CB0E5B"/>
        </w:tc>
      </w:tr>
      <w:tr w:rsidR="00CB0E5B" w:rsidRPr="00FC0709" w14:paraId="6C19B918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D8B9E" w14:textId="77777777" w:rsidR="00CB0E5B" w:rsidRPr="00FC0709" w:rsidRDefault="00C201B8">
            <w:r w:rsidRPr="00FC0709">
              <w:rPr>
                <w:b/>
              </w:rPr>
              <w:t>Task 1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14:paraId="74F235D0" w14:textId="0BF25BE9" w:rsidR="00B56BE5" w:rsidRPr="00FC0709" w:rsidRDefault="00B56BE5" w:rsidP="00B56BE5">
            <w:r w:rsidRPr="00FC0709">
              <w:t xml:space="preserve">Using the same two visitor attractions that you chose in Assignment </w:t>
            </w:r>
            <w:proofErr w:type="gramStart"/>
            <w:r w:rsidRPr="00FC0709">
              <w:t>1</w:t>
            </w:r>
            <w:r w:rsidR="00C92A82" w:rsidRPr="00FC0709">
              <w:t>;</w:t>
            </w:r>
            <w:proofErr w:type="gramEnd"/>
            <w:r w:rsidR="00C92A82" w:rsidRPr="00FC0709">
              <w:t xml:space="preserve"> </w:t>
            </w:r>
            <w:r w:rsidRPr="00FC0709">
              <w:t xml:space="preserve">you </w:t>
            </w:r>
            <w:r w:rsidR="00D0006F" w:rsidRPr="00FC0709">
              <w:t>will</w:t>
            </w:r>
            <w:r w:rsidRPr="00FC0709">
              <w:t xml:space="preserve"> write an article for a </w:t>
            </w:r>
            <w:r w:rsidR="00570CA5" w:rsidRPr="00FC0709">
              <w:t>VLE</w:t>
            </w:r>
            <w:r w:rsidR="00D0006F" w:rsidRPr="00FC0709">
              <w:t>. Your article will</w:t>
            </w:r>
            <w:r w:rsidRPr="00FC0709">
              <w:t>:</w:t>
            </w:r>
          </w:p>
          <w:p w14:paraId="0B0771DD" w14:textId="77777777" w:rsidR="00B56BE5" w:rsidRPr="00FC0709" w:rsidRDefault="00B56BE5" w:rsidP="00B56BE5"/>
          <w:p w14:paraId="3EAC7C02" w14:textId="736AA07B" w:rsidR="002A7216" w:rsidRPr="00FC0709" w:rsidRDefault="00C25597" w:rsidP="001219E2">
            <w:pPr>
              <w:pStyle w:val="ListParagraph"/>
              <w:numPr>
                <w:ilvl w:val="0"/>
                <w:numId w:val="9"/>
              </w:numPr>
            </w:pPr>
            <w:r w:rsidRPr="00FC0709">
              <w:t>Consider</w:t>
            </w:r>
            <w:r w:rsidR="00A126AF" w:rsidRPr="00FC0709">
              <w:t xml:space="preserve"> the importance and suitability of </w:t>
            </w:r>
            <w:r w:rsidR="00B56BE5" w:rsidRPr="00FC0709">
              <w:t>each attraction</w:t>
            </w:r>
            <w:r w:rsidR="00A126AF" w:rsidRPr="00FC0709">
              <w:t>’</w:t>
            </w:r>
            <w:r w:rsidR="00B56BE5" w:rsidRPr="00FC0709">
              <w:t xml:space="preserve">s products and services </w:t>
            </w:r>
            <w:r w:rsidR="00A126AF" w:rsidRPr="00FC0709">
              <w:t xml:space="preserve">to </w:t>
            </w:r>
            <w:r w:rsidR="00B56BE5" w:rsidRPr="00FC0709">
              <w:t xml:space="preserve">meet </w:t>
            </w:r>
            <w:r w:rsidR="004C512D" w:rsidRPr="00FC0709">
              <w:t xml:space="preserve">and exceed </w:t>
            </w:r>
            <w:r w:rsidR="00EE09D4" w:rsidRPr="00FC0709">
              <w:t>the diverse</w:t>
            </w:r>
            <w:r w:rsidR="00C84D84" w:rsidRPr="00FC0709">
              <w:t xml:space="preserve"> </w:t>
            </w:r>
            <w:r w:rsidR="00B56BE5" w:rsidRPr="00FC0709">
              <w:t xml:space="preserve">expectations of the </w:t>
            </w:r>
            <w:r w:rsidR="007617C5" w:rsidRPr="00FC0709">
              <w:t xml:space="preserve">different types of </w:t>
            </w:r>
            <w:r w:rsidR="00B56BE5" w:rsidRPr="00FC0709">
              <w:t>people who visit them</w:t>
            </w:r>
            <w:r w:rsidRPr="00FC0709">
              <w:t xml:space="preserve"> and;</w:t>
            </w:r>
          </w:p>
          <w:p w14:paraId="7A1E3376" w14:textId="26732146" w:rsidR="004C512D" w:rsidRPr="00FC0709" w:rsidRDefault="00C84D84" w:rsidP="00FC1AA6">
            <w:pPr>
              <w:pStyle w:val="ListParagraph"/>
              <w:numPr>
                <w:ilvl w:val="0"/>
                <w:numId w:val="15"/>
              </w:numPr>
            </w:pPr>
            <w:r w:rsidRPr="00FC0709">
              <w:t>identify</w:t>
            </w:r>
            <w:r w:rsidR="00C25597" w:rsidRPr="00FC0709">
              <w:t xml:space="preserve"> </w:t>
            </w:r>
            <w:r w:rsidR="004C512D" w:rsidRPr="00FC0709">
              <w:t xml:space="preserve">each attraction’s ‘typical’ visitors and their </w:t>
            </w:r>
            <w:r w:rsidR="00042892" w:rsidRPr="00FC0709">
              <w:t>requirements</w:t>
            </w:r>
            <w:r w:rsidR="004C512D" w:rsidRPr="00FC0709" w:rsidDel="004C512D">
              <w:t xml:space="preserve"> </w:t>
            </w:r>
          </w:p>
          <w:p w14:paraId="54D3650C" w14:textId="342A3BAF" w:rsidR="000C7287" w:rsidRPr="00FC0709" w:rsidRDefault="00042892" w:rsidP="00042892">
            <w:pPr>
              <w:pStyle w:val="ListParagraph"/>
              <w:numPr>
                <w:ilvl w:val="0"/>
                <w:numId w:val="15"/>
              </w:numPr>
            </w:pPr>
            <w:r w:rsidRPr="00FC0709">
              <w:t xml:space="preserve">explain </w:t>
            </w:r>
            <w:r w:rsidR="006C18B5" w:rsidRPr="00FC0709">
              <w:t>how the two attractions provide</w:t>
            </w:r>
            <w:r w:rsidRPr="00FC0709">
              <w:t xml:space="preserve"> products</w:t>
            </w:r>
            <w:r w:rsidR="006C18B5" w:rsidRPr="00FC0709">
              <w:t xml:space="preserve"> and</w:t>
            </w:r>
            <w:r w:rsidRPr="00FC0709">
              <w:t xml:space="preserve"> services</w:t>
            </w:r>
            <w:r w:rsidR="006C18B5" w:rsidRPr="00FC0709">
              <w:t>,</w:t>
            </w:r>
            <w:r w:rsidR="000C7287" w:rsidRPr="00FC0709">
              <w:t xml:space="preserve"> </w:t>
            </w:r>
            <w:r w:rsidR="006C18B5" w:rsidRPr="00FC0709">
              <w:t xml:space="preserve">including </w:t>
            </w:r>
            <w:r w:rsidR="000C7287" w:rsidRPr="00FC0709">
              <w:t>primary and secondary spend opportunities</w:t>
            </w:r>
            <w:r w:rsidR="006C18B5" w:rsidRPr="00FC0709">
              <w:t>,</w:t>
            </w:r>
            <w:r w:rsidRPr="00FC0709">
              <w:t xml:space="preserve"> </w:t>
            </w:r>
            <w:r w:rsidR="000C7287" w:rsidRPr="00FC0709">
              <w:t xml:space="preserve">to meet </w:t>
            </w:r>
            <w:r w:rsidR="006C18B5" w:rsidRPr="00FC0709">
              <w:t>diverse visitor</w:t>
            </w:r>
            <w:r w:rsidR="000C7287" w:rsidRPr="00FC0709">
              <w:t xml:space="preserve"> </w:t>
            </w:r>
            <w:r w:rsidR="006C18B5" w:rsidRPr="00FC0709">
              <w:t xml:space="preserve">expectations, </w:t>
            </w:r>
            <w:r w:rsidR="00C25597" w:rsidRPr="00FC0709">
              <w:t>analys</w:t>
            </w:r>
            <w:r w:rsidRPr="00FC0709">
              <w:t>ing</w:t>
            </w:r>
            <w:r w:rsidR="00C25597" w:rsidRPr="00FC0709">
              <w:t xml:space="preserve"> </w:t>
            </w:r>
            <w:r w:rsidR="001F55C1" w:rsidRPr="00FC0709">
              <w:t>their importance</w:t>
            </w:r>
            <w:r w:rsidR="000C7287" w:rsidRPr="00FC0709">
              <w:t xml:space="preserve"> and </w:t>
            </w:r>
            <w:r w:rsidRPr="00FC0709">
              <w:t>both positive and potentially negative aspects</w:t>
            </w:r>
          </w:p>
          <w:p w14:paraId="2A3B5E58" w14:textId="6640C0F2" w:rsidR="000221CF" w:rsidRPr="00FC0709" w:rsidRDefault="00C25597">
            <w:pPr>
              <w:pStyle w:val="ListParagraph"/>
              <w:numPr>
                <w:ilvl w:val="0"/>
                <w:numId w:val="15"/>
              </w:numPr>
            </w:pPr>
            <w:r w:rsidRPr="00FC0709">
              <w:t>evaluat</w:t>
            </w:r>
            <w:r w:rsidR="000C7287" w:rsidRPr="00FC0709">
              <w:t xml:space="preserve">e </w:t>
            </w:r>
            <w:r w:rsidR="00C84D84" w:rsidRPr="00FC0709">
              <w:t>the</w:t>
            </w:r>
            <w:r w:rsidR="001F55C1" w:rsidRPr="00FC0709">
              <w:t xml:space="preserve"> suitability of the</w:t>
            </w:r>
            <w:r w:rsidR="00C84D84" w:rsidRPr="00FC0709">
              <w:t xml:space="preserve"> </w:t>
            </w:r>
            <w:r w:rsidR="00727944" w:rsidRPr="00FC0709">
              <w:t>products and services</w:t>
            </w:r>
            <w:r w:rsidR="000C7287" w:rsidRPr="00FC0709">
              <w:t xml:space="preserve"> </w:t>
            </w:r>
            <w:r w:rsidR="00727944" w:rsidRPr="00FC0709">
              <w:t>and primary and secondary spend opportunities</w:t>
            </w:r>
            <w:r w:rsidR="004C512D" w:rsidRPr="00FC0709">
              <w:t xml:space="preserve"> </w:t>
            </w:r>
            <w:r w:rsidR="006C18B5" w:rsidRPr="00FC0709">
              <w:t xml:space="preserve">provided </w:t>
            </w:r>
            <w:r w:rsidR="00AB6847" w:rsidRPr="00FC0709">
              <w:t xml:space="preserve">to meet </w:t>
            </w:r>
            <w:r w:rsidR="004C512D" w:rsidRPr="00FC0709">
              <w:t xml:space="preserve">and exceed </w:t>
            </w:r>
            <w:r w:rsidR="00AB6847" w:rsidRPr="00FC0709">
              <w:t xml:space="preserve">the </w:t>
            </w:r>
            <w:r w:rsidR="00C84D84" w:rsidRPr="00FC0709">
              <w:t xml:space="preserve">diverse </w:t>
            </w:r>
            <w:r w:rsidR="006C18B5" w:rsidRPr="00FC0709">
              <w:t xml:space="preserve">visitor </w:t>
            </w:r>
            <w:r w:rsidR="00AB6847" w:rsidRPr="00FC0709">
              <w:t>expectations</w:t>
            </w:r>
          </w:p>
          <w:p w14:paraId="697EEAA1" w14:textId="19C01BBD" w:rsidR="00D0006F" w:rsidRPr="00FC0709" w:rsidRDefault="002F0863" w:rsidP="001219E2">
            <w:pPr>
              <w:pStyle w:val="ListParagraph"/>
              <w:numPr>
                <w:ilvl w:val="0"/>
                <w:numId w:val="15"/>
              </w:numPr>
            </w:pPr>
            <w:r w:rsidRPr="00FC0709">
              <w:lastRenderedPageBreak/>
              <w:t xml:space="preserve">draw conclusions and make recommendations for improvements to products and services at both attractions  </w:t>
            </w:r>
          </w:p>
          <w:p w14:paraId="44FC0817" w14:textId="77777777" w:rsidR="00D0006F" w:rsidRPr="00FC0709" w:rsidRDefault="00D0006F" w:rsidP="000221CF"/>
          <w:p w14:paraId="13CF3FE3" w14:textId="77DDE3E5" w:rsidR="00890868" w:rsidRPr="00FC0709" w:rsidRDefault="00A8718C" w:rsidP="00890868">
            <w:pPr>
              <w:pStyle w:val="ListParagraph"/>
              <w:numPr>
                <w:ilvl w:val="0"/>
                <w:numId w:val="9"/>
              </w:numPr>
            </w:pPr>
            <w:r w:rsidRPr="00FC0709">
              <w:t>C</w:t>
            </w:r>
            <w:r w:rsidR="005955DC" w:rsidRPr="00FC0709">
              <w:t xml:space="preserve">onsider the full range of technology used by each attraction, </w:t>
            </w:r>
            <w:r w:rsidR="00570CA5" w:rsidRPr="00FC0709">
              <w:t>including</w:t>
            </w:r>
            <w:r w:rsidR="00F5301F" w:rsidRPr="00FC0709">
              <w:t xml:space="preserve"> </w:t>
            </w:r>
            <w:r w:rsidR="005955DC" w:rsidRPr="00FC0709">
              <w:t>technological features that are</w:t>
            </w:r>
            <w:r w:rsidR="00F5301F" w:rsidRPr="00FC0709">
              <w:t xml:space="preserve"> secondary to the attraction and</w:t>
            </w:r>
            <w:r w:rsidR="00890868" w:rsidRPr="00FC0709">
              <w:t>;</w:t>
            </w:r>
          </w:p>
          <w:p w14:paraId="10D29FAA" w14:textId="1268D725" w:rsidR="00431776" w:rsidRPr="00FC0709" w:rsidRDefault="00F5301F" w:rsidP="00890868">
            <w:pPr>
              <w:pStyle w:val="ListParagraph"/>
              <w:numPr>
                <w:ilvl w:val="0"/>
                <w:numId w:val="11"/>
              </w:numPr>
            </w:pPr>
            <w:r w:rsidRPr="00FC0709">
              <w:t>explain</w:t>
            </w:r>
            <w:r w:rsidR="00C92A82" w:rsidRPr="00FC0709">
              <w:t xml:space="preserve"> the</w:t>
            </w:r>
            <w:r w:rsidR="00431776" w:rsidRPr="00FC0709">
              <w:t xml:space="preserve"> importance of</w:t>
            </w:r>
            <w:r w:rsidR="00BA66E8" w:rsidRPr="00FC0709">
              <w:t xml:space="preserve"> </w:t>
            </w:r>
            <w:r w:rsidRPr="00FC0709">
              <w:t>technology</w:t>
            </w:r>
            <w:r w:rsidR="004644E5" w:rsidRPr="00FC0709">
              <w:t xml:space="preserve"> to enhance the visitor experience</w:t>
            </w:r>
            <w:r w:rsidR="00C92A82" w:rsidRPr="00FC0709">
              <w:t xml:space="preserve">, analysing </w:t>
            </w:r>
            <w:r w:rsidR="00570CA5" w:rsidRPr="00FC0709">
              <w:t xml:space="preserve">both positive and </w:t>
            </w:r>
            <w:r w:rsidR="00042892" w:rsidRPr="00FC0709">
              <w:t xml:space="preserve">potentially </w:t>
            </w:r>
            <w:r w:rsidR="00570CA5" w:rsidRPr="00FC0709">
              <w:t>negative aspects o</w:t>
            </w:r>
            <w:r w:rsidR="00E04C8A" w:rsidRPr="00FC0709">
              <w:t>f</w:t>
            </w:r>
            <w:r w:rsidR="00570CA5" w:rsidRPr="00FC0709">
              <w:t xml:space="preserve"> its use </w:t>
            </w:r>
            <w:r w:rsidR="00C92A82" w:rsidRPr="00FC0709">
              <w:t>and evaluating</w:t>
            </w:r>
            <w:r w:rsidR="00E52DC7" w:rsidRPr="00FC0709">
              <w:t xml:space="preserve"> </w:t>
            </w:r>
            <w:r w:rsidR="004644E5" w:rsidRPr="00FC0709">
              <w:t>how</w:t>
            </w:r>
            <w:r w:rsidR="00E52DC7" w:rsidRPr="00FC0709">
              <w:t xml:space="preserve"> it is used to </w:t>
            </w:r>
            <w:r w:rsidR="00A8718C" w:rsidRPr="00FC0709">
              <w:t xml:space="preserve">benefit each attraction and its customers by </w:t>
            </w:r>
            <w:r w:rsidR="00E52DC7" w:rsidRPr="00FC0709">
              <w:t>meet</w:t>
            </w:r>
            <w:r w:rsidR="00A8718C" w:rsidRPr="00FC0709">
              <w:t>ing</w:t>
            </w:r>
            <w:r w:rsidR="00C84D84" w:rsidRPr="00FC0709">
              <w:t xml:space="preserve"> diverse</w:t>
            </w:r>
            <w:r w:rsidR="00570B30" w:rsidRPr="00FC0709">
              <w:t xml:space="preserve"> </w:t>
            </w:r>
            <w:r w:rsidR="006C18B5" w:rsidRPr="00FC0709">
              <w:t>visitor</w:t>
            </w:r>
            <w:r w:rsidR="00BA66E8" w:rsidRPr="00FC0709">
              <w:t xml:space="preserve"> expectations</w:t>
            </w:r>
            <w:r w:rsidR="007C3CB1" w:rsidRPr="00FC0709">
              <w:t xml:space="preserve"> </w:t>
            </w:r>
          </w:p>
          <w:p w14:paraId="79B73034" w14:textId="22F80B61" w:rsidR="002F0863" w:rsidRPr="00FC0709" w:rsidRDefault="00A8718C" w:rsidP="00890868">
            <w:pPr>
              <w:pStyle w:val="ListParagraph"/>
              <w:numPr>
                <w:ilvl w:val="0"/>
                <w:numId w:val="11"/>
              </w:numPr>
            </w:pPr>
            <w:proofErr w:type="gramStart"/>
            <w:r w:rsidRPr="00FC0709">
              <w:t>d</w:t>
            </w:r>
            <w:r w:rsidR="002F0863" w:rsidRPr="00FC0709">
              <w:t>raw</w:t>
            </w:r>
            <w:proofErr w:type="gramEnd"/>
            <w:r w:rsidR="002F0863" w:rsidRPr="00FC0709">
              <w:t xml:space="preserve"> conclusions and make recommendations for the use of technology in both attractions. </w:t>
            </w:r>
          </w:p>
          <w:p w14:paraId="28D0C4C6" w14:textId="20D952F2" w:rsidR="005063F4" w:rsidRPr="00FC0709" w:rsidRDefault="00F5301F" w:rsidP="009F6E39">
            <w:r w:rsidRPr="00FC0709">
              <w:t xml:space="preserve">    </w:t>
            </w:r>
          </w:p>
        </w:tc>
      </w:tr>
      <w:tr w:rsidR="00CB0E5B" w:rsidRPr="00FC0709" w14:paraId="00D2131B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EAD67" w14:textId="77777777" w:rsidR="00CB0E5B" w:rsidRPr="00FC0709" w:rsidRDefault="00AD3937">
            <w:r w:rsidRPr="00FC0709">
              <w:rPr>
                <w:b/>
              </w:rPr>
              <w:lastRenderedPageBreak/>
              <w:t>Checklist of e</w:t>
            </w:r>
            <w:r w:rsidR="00C201B8" w:rsidRPr="00FC0709">
              <w:rPr>
                <w:b/>
              </w:rPr>
              <w:t>vidence required</w:t>
            </w:r>
            <w:r w:rsidRPr="00FC0709">
              <w:rPr>
                <w:b/>
              </w:rPr>
              <w:t xml:space="preserve">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14:paraId="46AF209C" w14:textId="4C4FC510" w:rsidR="00AD3937" w:rsidRPr="00FC0709" w:rsidRDefault="004A7B68" w:rsidP="004A7B68">
            <w:pPr>
              <w:pStyle w:val="ListParagraph"/>
              <w:numPr>
                <w:ilvl w:val="0"/>
                <w:numId w:val="12"/>
              </w:numPr>
            </w:pPr>
            <w:r w:rsidRPr="00FC0709">
              <w:t xml:space="preserve">Written article </w:t>
            </w:r>
          </w:p>
          <w:p w14:paraId="4782D27E" w14:textId="77777777" w:rsidR="009F6E39" w:rsidRPr="00FC0709" w:rsidRDefault="009F6E39" w:rsidP="009F6E39"/>
        </w:tc>
      </w:tr>
      <w:tr w:rsidR="00CB0E5B" w:rsidRPr="00FC0709" w14:paraId="53855277" w14:textId="77777777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3926E" w14:textId="77777777" w:rsidR="00CB0E5B" w:rsidRPr="00FC0709" w:rsidRDefault="00C201B8">
            <w:r w:rsidRPr="00FC0709">
              <w:rPr>
                <w:b/>
              </w:rPr>
              <w:t>Criteria covered by this task:</w:t>
            </w:r>
          </w:p>
        </w:tc>
      </w:tr>
      <w:tr w:rsidR="008829DA" w:rsidRPr="00FC0709" w14:paraId="10BE8CCC" w14:textId="77777777" w:rsidTr="00C47789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CB96FAB" w14:textId="77777777" w:rsidR="008829DA" w:rsidRPr="00FC0709" w:rsidRDefault="008829DA">
            <w:r w:rsidRPr="00FC0709"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30FDB968" w14:textId="77777777" w:rsidR="008829DA" w:rsidRPr="00FC0709" w:rsidRDefault="008829DA" w:rsidP="008829DA">
            <w:r w:rsidRPr="00FC0709">
              <w:t>To achieve the criteria you must show that you are able to:</w:t>
            </w:r>
          </w:p>
        </w:tc>
      </w:tr>
      <w:tr w:rsidR="008829DA" w:rsidRPr="00FC0709" w14:paraId="24C40A4E" w14:textId="77777777" w:rsidTr="00437BB9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2C228E" w14:textId="2B47C4AA" w:rsidR="008829DA" w:rsidRPr="00FC0709" w:rsidRDefault="00672981">
            <w:r w:rsidRPr="00FC0709">
              <w:t xml:space="preserve">Unit 9 </w:t>
            </w:r>
            <w:r w:rsidR="00C8701B" w:rsidRPr="00FC0709">
              <w:t>/</w:t>
            </w:r>
            <w:r w:rsidR="009F6E39" w:rsidRPr="00FC0709">
              <w:t>B.P3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</w:tcBorders>
            <w:vAlign w:val="center"/>
          </w:tcPr>
          <w:p w14:paraId="2D36A77C" w14:textId="77777777" w:rsidR="008829DA" w:rsidRPr="00FC0709" w:rsidRDefault="009F6E39" w:rsidP="00BB75D8">
            <w:r w:rsidRPr="00FC0709">
              <w:t>Explain how two different visitor attractions offer products and services that meet the diverse expectations of its visitors</w:t>
            </w:r>
          </w:p>
        </w:tc>
      </w:tr>
      <w:tr w:rsidR="008829DA" w:rsidRPr="00FC0709" w14:paraId="0E52EADD" w14:textId="77777777" w:rsidTr="004C6A80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C060A" w14:textId="7B507D07" w:rsidR="008829DA" w:rsidRPr="00FC0709" w:rsidRDefault="00672981">
            <w:r w:rsidRPr="00FC0709">
              <w:t xml:space="preserve">Unit 9 </w:t>
            </w:r>
            <w:r w:rsidR="00C8701B" w:rsidRPr="00FC0709">
              <w:t>/</w:t>
            </w:r>
            <w:r w:rsidR="009F6E39" w:rsidRPr="00FC0709">
              <w:t>B.P4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1106DD9" w14:textId="77777777" w:rsidR="008829DA" w:rsidRPr="00FC0709" w:rsidRDefault="009F6E39" w:rsidP="00BB75D8">
            <w:r w:rsidRPr="00FC0709">
              <w:t>Explain the importance of technology for two different visitor attractions</w:t>
            </w:r>
          </w:p>
        </w:tc>
      </w:tr>
      <w:tr w:rsidR="008829DA" w:rsidRPr="00FC0709" w14:paraId="6E14DF49" w14:textId="77777777" w:rsidTr="0036693F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8C946" w14:textId="59D97C7D" w:rsidR="008829DA" w:rsidRPr="00FC0709" w:rsidRDefault="00672981">
            <w:r w:rsidRPr="00FC0709">
              <w:t xml:space="preserve">Unit 9 </w:t>
            </w:r>
            <w:r w:rsidR="00C8701B" w:rsidRPr="00FC0709">
              <w:t>/</w:t>
            </w:r>
            <w:r w:rsidR="009F6E39" w:rsidRPr="00FC0709">
              <w:t>B.M2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E439E" w14:textId="77777777" w:rsidR="008829DA" w:rsidRPr="00FC0709" w:rsidRDefault="009F6E39" w:rsidP="009F6E39">
            <w:r w:rsidRPr="00FC0709">
              <w:t>Analyse the importance of products and services offered by two different visitor attractions and the use of technology in meeting the diverse expectations of its visitors</w:t>
            </w:r>
          </w:p>
        </w:tc>
      </w:tr>
      <w:tr w:rsidR="008829DA" w:rsidRPr="00FC0709" w14:paraId="00A89DA2" w14:textId="77777777" w:rsidTr="008F04B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DA06" w14:textId="0789A67F" w:rsidR="008829DA" w:rsidRPr="00FC0709" w:rsidRDefault="00672981">
            <w:r w:rsidRPr="00FC0709">
              <w:t xml:space="preserve">Unit 9 </w:t>
            </w:r>
            <w:r w:rsidR="00C8701B" w:rsidRPr="00FC0709">
              <w:t>/</w:t>
            </w:r>
            <w:r w:rsidR="009F6E39" w:rsidRPr="00FC0709">
              <w:t>B.D2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6DE3D" w14:textId="77777777" w:rsidR="008829DA" w:rsidRPr="00FC0709" w:rsidRDefault="009F6E39" w:rsidP="00366251">
            <w:r w:rsidRPr="00FC0709">
              <w:t>Evaluate the suitability of products and services provided by two different visitor attractions and the use of technology in meeting the diverse expectations of its visitors.</w:t>
            </w:r>
          </w:p>
        </w:tc>
      </w:tr>
      <w:tr w:rsidR="00CB0E5B" w:rsidRPr="00FC0709" w14:paraId="6DCF3A6B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FB410AA" w14:textId="77777777" w:rsidR="00CB0E5B" w:rsidRPr="00FC0709" w:rsidRDefault="00C201B8">
            <w:r w:rsidRPr="00FC0709">
              <w:rPr>
                <w:b/>
              </w:rPr>
              <w:t>Sources of information</w:t>
            </w:r>
            <w:r w:rsidR="00AD3937" w:rsidRPr="00FC0709">
              <w:rPr>
                <w:b/>
              </w:rPr>
              <w:t xml:space="preserve"> to support you with this Assignment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707B9D0C" w14:textId="77777777" w:rsidR="00695C0C" w:rsidRPr="00FC0709" w:rsidRDefault="00695C0C" w:rsidP="00695C0C">
            <w:pPr>
              <w:rPr>
                <w:b/>
                <w:bCs/>
              </w:rPr>
            </w:pPr>
            <w:r w:rsidRPr="00FC0709">
              <w:rPr>
                <w:b/>
                <w:bCs/>
              </w:rPr>
              <w:t>Textbooks</w:t>
            </w:r>
          </w:p>
          <w:p w14:paraId="5144CD18" w14:textId="77777777" w:rsidR="00695C0C" w:rsidRPr="00FC0709" w:rsidRDefault="00695C0C" w:rsidP="00695C0C">
            <w:pPr>
              <w:rPr>
                <w:b/>
                <w:bCs/>
              </w:rPr>
            </w:pPr>
          </w:p>
          <w:p w14:paraId="67A2221E" w14:textId="77777777" w:rsidR="00B604B4" w:rsidRPr="00FC0709" w:rsidRDefault="00B604B4" w:rsidP="00B604B4">
            <w:pPr>
              <w:rPr>
                <w:color w:val="auto"/>
              </w:rPr>
            </w:pPr>
            <w:r w:rsidRPr="00FC0709">
              <w:rPr>
                <w:color w:val="auto"/>
              </w:rPr>
              <w:t xml:space="preserve">Dale G – </w:t>
            </w:r>
            <w:r w:rsidRPr="00FC0709">
              <w:rPr>
                <w:i/>
                <w:iCs/>
                <w:color w:val="auto"/>
              </w:rPr>
              <w:t xml:space="preserve">BTEC Level 3 National Travel and Tourism Student Book 2 </w:t>
            </w:r>
            <w:r w:rsidRPr="00FC0709">
              <w:rPr>
                <w:color w:val="auto"/>
              </w:rPr>
              <w:t xml:space="preserve">(Pearson 2010) ISBN </w:t>
            </w:r>
            <w:r w:rsidRPr="00FC0709">
              <w:t>9781846907289</w:t>
            </w:r>
          </w:p>
          <w:p w14:paraId="577CF5BF" w14:textId="77777777" w:rsidR="00695C0C" w:rsidRPr="00FC0709" w:rsidRDefault="00695C0C" w:rsidP="00695C0C">
            <w:pPr>
              <w:rPr>
                <w:b/>
                <w:bCs/>
              </w:rPr>
            </w:pPr>
          </w:p>
          <w:p w14:paraId="6FEC8D08" w14:textId="77777777" w:rsidR="00695C0C" w:rsidRPr="00FC0709" w:rsidRDefault="00695C0C" w:rsidP="00695C0C">
            <w:pPr>
              <w:rPr>
                <w:b/>
                <w:bCs/>
              </w:rPr>
            </w:pPr>
            <w:r w:rsidRPr="00FC0709">
              <w:rPr>
                <w:b/>
                <w:bCs/>
              </w:rPr>
              <w:t>Websites</w:t>
            </w:r>
          </w:p>
          <w:p w14:paraId="2D41D9D5" w14:textId="77777777" w:rsidR="00D61F9B" w:rsidRPr="00FC0709" w:rsidRDefault="00D61F9B">
            <w:r w:rsidRPr="00FC0709">
              <w:t>You will find that information about the visitor attractions you choose to investigate can be obtained from:</w:t>
            </w:r>
          </w:p>
          <w:p w14:paraId="524E7C8C" w14:textId="77777777" w:rsidR="00D61F9B" w:rsidRPr="00FC0709" w:rsidRDefault="00D61F9B" w:rsidP="00D61F9B"/>
          <w:p w14:paraId="280CDB3B" w14:textId="77777777" w:rsidR="00D61F9B" w:rsidRPr="00FC0709" w:rsidRDefault="00D61F9B" w:rsidP="00D61F9B">
            <w:pPr>
              <w:pStyle w:val="ListParagraph"/>
              <w:numPr>
                <w:ilvl w:val="0"/>
                <w:numId w:val="4"/>
              </w:numPr>
            </w:pPr>
            <w:r w:rsidRPr="00FC0709">
              <w:t>The attractions</w:t>
            </w:r>
            <w:r w:rsidR="000B1A28" w:rsidRPr="00FC0709">
              <w:t>’</w:t>
            </w:r>
            <w:r w:rsidRPr="00FC0709">
              <w:t xml:space="preserve"> own websites</w:t>
            </w:r>
          </w:p>
          <w:p w14:paraId="10432E25" w14:textId="77777777" w:rsidR="00D61F9B" w:rsidRPr="00FC0709" w:rsidRDefault="00D61F9B" w:rsidP="00D61F9B">
            <w:pPr>
              <w:pStyle w:val="ListParagraph"/>
              <w:numPr>
                <w:ilvl w:val="0"/>
                <w:numId w:val="4"/>
              </w:numPr>
            </w:pPr>
            <w:r w:rsidRPr="00FC0709">
              <w:t>Online travel and tourism review sites</w:t>
            </w:r>
          </w:p>
          <w:p w14:paraId="7C4DEE65" w14:textId="77777777" w:rsidR="00D61F9B" w:rsidRPr="00FC0709" w:rsidRDefault="00D61F9B" w:rsidP="00D61F9B">
            <w:pPr>
              <w:pStyle w:val="ListParagraph"/>
              <w:numPr>
                <w:ilvl w:val="0"/>
                <w:numId w:val="4"/>
              </w:numPr>
            </w:pPr>
            <w:r w:rsidRPr="00FC0709">
              <w:t>Printed materials</w:t>
            </w:r>
            <w:r w:rsidR="00BB75D8" w:rsidRPr="00FC0709">
              <w:t xml:space="preserve"> such as brochures and leaflets</w:t>
            </w:r>
          </w:p>
          <w:p w14:paraId="55425BF9" w14:textId="27B0F2CB" w:rsidR="00CB0E5B" w:rsidRPr="00FC0709" w:rsidRDefault="00D61F9B" w:rsidP="00EE09D4">
            <w:pPr>
              <w:pStyle w:val="ListParagraph"/>
              <w:numPr>
                <w:ilvl w:val="0"/>
                <w:numId w:val="4"/>
              </w:numPr>
            </w:pPr>
            <w:r w:rsidRPr="00FC0709">
              <w:t xml:space="preserve">Tourist boards and tourist information </w:t>
            </w:r>
            <w:proofErr w:type="spellStart"/>
            <w:r w:rsidRPr="00FC0709">
              <w:t>centres</w:t>
            </w:r>
            <w:r w:rsidR="000B42D1" w:rsidRPr="00FC0709">
              <w:t>Visits</w:t>
            </w:r>
            <w:proofErr w:type="spellEnd"/>
          </w:p>
        </w:tc>
      </w:tr>
      <w:tr w:rsidR="00176A3F" w:rsidRPr="00FC0709" w14:paraId="02CD9B86" w14:textId="77777777" w:rsidTr="00BD4A09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EAE2A0" w14:textId="77777777" w:rsidR="00176A3F" w:rsidRPr="00FC0709" w:rsidRDefault="00176A3F" w:rsidP="00BD4A09">
            <w:r w:rsidRPr="00FC0709">
              <w:rPr>
                <w:b/>
              </w:rPr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3D04F8E7" w14:textId="77777777" w:rsidR="00176A3F" w:rsidRPr="00FC0709" w:rsidRDefault="00176A3F" w:rsidP="00BD4A09">
            <w:r w:rsidRPr="00FC0709">
              <w:t>N/A</w:t>
            </w:r>
          </w:p>
        </w:tc>
      </w:tr>
    </w:tbl>
    <w:p w14:paraId="6A5C6A5A" w14:textId="4CF7BAE0" w:rsidR="001219E2" w:rsidRPr="00FC0709" w:rsidRDefault="001219E2">
      <w:bookmarkStart w:id="1" w:name="_GoBack"/>
      <w:bookmarkEnd w:id="1"/>
    </w:p>
    <w:sectPr w:rsidR="001219E2" w:rsidRPr="00FC0709" w:rsidSect="005824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1D60E" w14:textId="77777777" w:rsidR="00957FF2" w:rsidRDefault="00957FF2">
      <w:r>
        <w:separator/>
      </w:r>
    </w:p>
  </w:endnote>
  <w:endnote w:type="continuationSeparator" w:id="0">
    <w:p w14:paraId="299DF7F3" w14:textId="77777777" w:rsidR="00957FF2" w:rsidRDefault="0095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DA55" w14:textId="2E4B963A" w:rsidR="00CB0E5B" w:rsidRDefault="00456F6B">
    <w:pPr>
      <w:tabs>
        <w:tab w:val="center" w:pos="4153"/>
        <w:tab w:val="right" w:pos="8306"/>
      </w:tabs>
      <w:jc w:val="right"/>
    </w:pPr>
    <w:r>
      <w:fldChar w:fldCharType="begin"/>
    </w:r>
    <w:r w:rsidR="00C201B8">
      <w:instrText>PAGE</w:instrText>
    </w:r>
    <w:r>
      <w:fldChar w:fldCharType="separate"/>
    </w:r>
    <w:r w:rsidR="00176A3F">
      <w:rPr>
        <w:noProof/>
      </w:rPr>
      <w:t>2</w:t>
    </w:r>
    <w:r>
      <w:fldChar w:fldCharType="end"/>
    </w:r>
  </w:p>
  <w:p w14:paraId="1344D635" w14:textId="77777777" w:rsidR="00D00396" w:rsidRDefault="00D00396" w:rsidP="00E27C57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BTEC Assignment Brief v1.0</w:t>
    </w:r>
  </w:p>
  <w:p w14:paraId="52DA753C" w14:textId="77777777" w:rsidR="00E27C57" w:rsidRDefault="00E27C57" w:rsidP="00D00396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>B</w:t>
    </w:r>
    <w:r w:rsidR="00D00396">
      <w:rPr>
        <w:rFonts w:ascii="Verdana" w:hAnsi="Verdana"/>
        <w:color w:val="000000"/>
        <w:sz w:val="16"/>
        <w:szCs w:val="16"/>
      </w:rPr>
      <w:t xml:space="preserve">TEC Internal Assessment QDAM January 2015 </w:t>
    </w:r>
  </w:p>
  <w:p w14:paraId="21D071AA" w14:textId="77777777" w:rsidR="00CB0E5B" w:rsidRDefault="008375E9" w:rsidP="008375E9">
    <w:pPr>
      <w:spacing w:before="120" w:after="669"/>
      <w:jc w:val="right"/>
    </w:pPr>
    <w:r w:rsidRPr="00943A9D">
      <w:rPr>
        <w:b/>
        <w:noProof/>
        <w:lang w:eastAsia="en-GB"/>
      </w:rPr>
      <w:drawing>
        <wp:inline distT="0" distB="0" distL="0" distR="0" wp14:anchorId="46555C18" wp14:editId="53BADB69">
          <wp:extent cx="952500" cy="285750"/>
          <wp:effectExtent l="0" t="0" r="0" b="0"/>
          <wp:docPr id="2" name="Picture 2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F3E04" w14:textId="77777777" w:rsidR="008375E9" w:rsidRDefault="008375E9" w:rsidP="008375E9">
    <w:pPr>
      <w:pStyle w:val="Footer"/>
      <w:jc w:val="right"/>
    </w:pPr>
    <w:r w:rsidRPr="00943A9D">
      <w:rPr>
        <w:b/>
        <w:noProof/>
        <w:lang w:eastAsia="en-GB"/>
      </w:rPr>
      <w:drawing>
        <wp:inline distT="0" distB="0" distL="0" distR="0" wp14:anchorId="100B23E1" wp14:editId="166C34F3">
          <wp:extent cx="952500" cy="285750"/>
          <wp:effectExtent l="0" t="0" r="0" b="0"/>
          <wp:docPr id="1" name="Picture 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C38ED" w14:textId="77777777" w:rsidR="00957FF2" w:rsidRDefault="00957FF2">
      <w:r>
        <w:separator/>
      </w:r>
    </w:p>
  </w:footnote>
  <w:footnote w:type="continuationSeparator" w:id="0">
    <w:p w14:paraId="4D798AE5" w14:textId="77777777" w:rsidR="00957FF2" w:rsidRDefault="0095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78D32" w14:textId="77777777" w:rsidR="00CB0E5B" w:rsidRDefault="00CB0E5B" w:rsidP="00D00396">
    <w:pPr>
      <w:jc w:val="right"/>
    </w:pPr>
  </w:p>
  <w:p w14:paraId="13009607" w14:textId="77777777" w:rsidR="00CB0E5B" w:rsidRDefault="00CB0E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BF3E" w14:textId="77777777" w:rsidR="00176A3F" w:rsidRPr="00176A3F" w:rsidRDefault="00176A3F" w:rsidP="00176A3F">
    <w:pPr>
      <w:jc w:val="right"/>
      <w:rPr>
        <w:rFonts w:cs="Times New Roman"/>
        <w:b/>
        <w:color w:val="E36C0A"/>
        <w:sz w:val="16"/>
        <w:szCs w:val="16"/>
      </w:rPr>
    </w:pPr>
    <w:r w:rsidRPr="00176A3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00930C" wp14:editId="26163849">
          <wp:simplePos x="0" y="0"/>
          <wp:positionH relativeFrom="column">
            <wp:posOffset>100965</wp:posOffset>
          </wp:positionH>
          <wp:positionV relativeFrom="paragraph">
            <wp:posOffset>-356235</wp:posOffset>
          </wp:positionV>
          <wp:extent cx="1213485" cy="497205"/>
          <wp:effectExtent l="0" t="0" r="5715" b="0"/>
          <wp:wrapNone/>
          <wp:docPr id="3" name="Picture 3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6248" r="78787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tab/>
    </w:r>
    <w:r w:rsidRPr="00176A3F">
      <w:rPr>
        <w:rFonts w:cs="Times New Roman"/>
        <w:b/>
        <w:color w:val="E36C0A"/>
        <w:sz w:val="16"/>
        <w:szCs w:val="16"/>
      </w:rPr>
      <w:t>BTEC Travel &amp; Tourism Extended Certificate</w:t>
    </w:r>
  </w:p>
  <w:p w14:paraId="1BABD405" w14:textId="77777777" w:rsidR="00176A3F" w:rsidRDefault="00176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F35"/>
    <w:multiLevelType w:val="hybridMultilevel"/>
    <w:tmpl w:val="3BC6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B7E"/>
    <w:multiLevelType w:val="hybridMultilevel"/>
    <w:tmpl w:val="69A08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72E3E"/>
    <w:multiLevelType w:val="hybridMultilevel"/>
    <w:tmpl w:val="714C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4C9E"/>
    <w:multiLevelType w:val="hybridMultilevel"/>
    <w:tmpl w:val="2DB4C7C0"/>
    <w:lvl w:ilvl="0" w:tplc="FC4ED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B2173"/>
    <w:multiLevelType w:val="hybridMultilevel"/>
    <w:tmpl w:val="D34A5A2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D54544E"/>
    <w:multiLevelType w:val="hybridMultilevel"/>
    <w:tmpl w:val="663471EE"/>
    <w:lvl w:ilvl="0" w:tplc="08090017">
      <w:start w:val="1"/>
      <w:numFmt w:val="lowerLetter"/>
      <w:lvlText w:val="%1)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1473F30"/>
    <w:multiLevelType w:val="hybridMultilevel"/>
    <w:tmpl w:val="A40A9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3226F6"/>
    <w:multiLevelType w:val="hybridMultilevel"/>
    <w:tmpl w:val="DD661214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AFE64EC"/>
    <w:multiLevelType w:val="hybridMultilevel"/>
    <w:tmpl w:val="0DA6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976B3"/>
    <w:multiLevelType w:val="hybridMultilevel"/>
    <w:tmpl w:val="013C9F7C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D2277A8"/>
    <w:multiLevelType w:val="hybridMultilevel"/>
    <w:tmpl w:val="B4A8228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DD422F"/>
    <w:multiLevelType w:val="hybridMultilevel"/>
    <w:tmpl w:val="6E927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85008B"/>
    <w:multiLevelType w:val="hybridMultilevel"/>
    <w:tmpl w:val="F4D0826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3BC5CAF"/>
    <w:multiLevelType w:val="hybridMultilevel"/>
    <w:tmpl w:val="E6887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D5293"/>
    <w:multiLevelType w:val="hybridMultilevel"/>
    <w:tmpl w:val="445A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B"/>
    <w:rsid w:val="000221CF"/>
    <w:rsid w:val="00032241"/>
    <w:rsid w:val="00042892"/>
    <w:rsid w:val="00096EFC"/>
    <w:rsid w:val="000A6DBC"/>
    <w:rsid w:val="000B1A28"/>
    <w:rsid w:val="000B42D1"/>
    <w:rsid w:val="000B649C"/>
    <w:rsid w:val="000C7287"/>
    <w:rsid w:val="000D7C7C"/>
    <w:rsid w:val="000E3421"/>
    <w:rsid w:val="001152A1"/>
    <w:rsid w:val="001219E2"/>
    <w:rsid w:val="00176A3F"/>
    <w:rsid w:val="00182ECE"/>
    <w:rsid w:val="001A793A"/>
    <w:rsid w:val="001C61F8"/>
    <w:rsid w:val="001F55C1"/>
    <w:rsid w:val="00232D42"/>
    <w:rsid w:val="002365EB"/>
    <w:rsid w:val="00244A4D"/>
    <w:rsid w:val="00256984"/>
    <w:rsid w:val="002A5763"/>
    <w:rsid w:val="002A7216"/>
    <w:rsid w:val="002D7DC4"/>
    <w:rsid w:val="002E49D2"/>
    <w:rsid w:val="002F0863"/>
    <w:rsid w:val="0030377A"/>
    <w:rsid w:val="00327918"/>
    <w:rsid w:val="00366251"/>
    <w:rsid w:val="0037523D"/>
    <w:rsid w:val="003B10DD"/>
    <w:rsid w:val="003C2703"/>
    <w:rsid w:val="003E34D7"/>
    <w:rsid w:val="003F5A27"/>
    <w:rsid w:val="004100DE"/>
    <w:rsid w:val="00431776"/>
    <w:rsid w:val="00456F6B"/>
    <w:rsid w:val="00456F74"/>
    <w:rsid w:val="004644E5"/>
    <w:rsid w:val="00475C04"/>
    <w:rsid w:val="004A7B68"/>
    <w:rsid w:val="004C512D"/>
    <w:rsid w:val="004E29AA"/>
    <w:rsid w:val="00501492"/>
    <w:rsid w:val="005063F4"/>
    <w:rsid w:val="00510633"/>
    <w:rsid w:val="00512A11"/>
    <w:rsid w:val="005321B2"/>
    <w:rsid w:val="0054044A"/>
    <w:rsid w:val="00561BAE"/>
    <w:rsid w:val="00570B30"/>
    <w:rsid w:val="00570CA5"/>
    <w:rsid w:val="005824F2"/>
    <w:rsid w:val="005955DC"/>
    <w:rsid w:val="005C6C31"/>
    <w:rsid w:val="00672981"/>
    <w:rsid w:val="00695C0C"/>
    <w:rsid w:val="006B4081"/>
    <w:rsid w:val="006B7DFA"/>
    <w:rsid w:val="006C18B5"/>
    <w:rsid w:val="006F5E91"/>
    <w:rsid w:val="00727944"/>
    <w:rsid w:val="007617C5"/>
    <w:rsid w:val="0078749E"/>
    <w:rsid w:val="007B6498"/>
    <w:rsid w:val="007C3CB1"/>
    <w:rsid w:val="007C49E1"/>
    <w:rsid w:val="00813879"/>
    <w:rsid w:val="008375E9"/>
    <w:rsid w:val="008764FA"/>
    <w:rsid w:val="008829DA"/>
    <w:rsid w:val="00882F99"/>
    <w:rsid w:val="00884B39"/>
    <w:rsid w:val="00890868"/>
    <w:rsid w:val="00925546"/>
    <w:rsid w:val="00957FF2"/>
    <w:rsid w:val="00983E36"/>
    <w:rsid w:val="009842B4"/>
    <w:rsid w:val="009D7877"/>
    <w:rsid w:val="009F3DBB"/>
    <w:rsid w:val="009F405B"/>
    <w:rsid w:val="009F6E39"/>
    <w:rsid w:val="00A126AF"/>
    <w:rsid w:val="00A73B08"/>
    <w:rsid w:val="00A8718C"/>
    <w:rsid w:val="00A9710F"/>
    <w:rsid w:val="00AB6847"/>
    <w:rsid w:val="00AC2A9F"/>
    <w:rsid w:val="00AD3937"/>
    <w:rsid w:val="00B0696C"/>
    <w:rsid w:val="00B15D1A"/>
    <w:rsid w:val="00B56BE5"/>
    <w:rsid w:val="00B604B4"/>
    <w:rsid w:val="00BA66E8"/>
    <w:rsid w:val="00BB75D8"/>
    <w:rsid w:val="00BC5DE2"/>
    <w:rsid w:val="00C201B8"/>
    <w:rsid w:val="00C25597"/>
    <w:rsid w:val="00C353B4"/>
    <w:rsid w:val="00C4179E"/>
    <w:rsid w:val="00C4363A"/>
    <w:rsid w:val="00C7323A"/>
    <w:rsid w:val="00C84D84"/>
    <w:rsid w:val="00C8701B"/>
    <w:rsid w:val="00C92A82"/>
    <w:rsid w:val="00CB0E5B"/>
    <w:rsid w:val="00CD52A6"/>
    <w:rsid w:val="00D0006F"/>
    <w:rsid w:val="00D00396"/>
    <w:rsid w:val="00D344F1"/>
    <w:rsid w:val="00D47828"/>
    <w:rsid w:val="00D50C5F"/>
    <w:rsid w:val="00D61F9B"/>
    <w:rsid w:val="00D84305"/>
    <w:rsid w:val="00DC170C"/>
    <w:rsid w:val="00DC4CCD"/>
    <w:rsid w:val="00DF1682"/>
    <w:rsid w:val="00DF2A8D"/>
    <w:rsid w:val="00E04C8A"/>
    <w:rsid w:val="00E1142B"/>
    <w:rsid w:val="00E16422"/>
    <w:rsid w:val="00E27C57"/>
    <w:rsid w:val="00E52DC7"/>
    <w:rsid w:val="00E5372D"/>
    <w:rsid w:val="00E56BDA"/>
    <w:rsid w:val="00E57534"/>
    <w:rsid w:val="00E601F3"/>
    <w:rsid w:val="00E866DE"/>
    <w:rsid w:val="00EB43DC"/>
    <w:rsid w:val="00ED3C77"/>
    <w:rsid w:val="00EE09D4"/>
    <w:rsid w:val="00EF0B94"/>
    <w:rsid w:val="00F00171"/>
    <w:rsid w:val="00F1190A"/>
    <w:rsid w:val="00F16DA0"/>
    <w:rsid w:val="00F21ABC"/>
    <w:rsid w:val="00F244AD"/>
    <w:rsid w:val="00F347E1"/>
    <w:rsid w:val="00F5301F"/>
    <w:rsid w:val="00F96FB7"/>
    <w:rsid w:val="00FC0709"/>
    <w:rsid w:val="00F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CA6DBA"/>
  <w15:docId w15:val="{29F061E1-C8E9-4443-B779-4D73A8A1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F6B"/>
    <w:tblPr>
      <w:tblStyleRowBandSize w:val="1"/>
      <w:tblStyleColBandSize w:val="1"/>
    </w:tblPr>
  </w:style>
  <w:style w:type="table" w:customStyle="1" w:styleId="a0">
    <w:basedOn w:val="TableNormal"/>
    <w:rsid w:val="00456F6B"/>
    <w:tblPr>
      <w:tblStyleRowBandSize w:val="1"/>
      <w:tblStyleColBandSize w:val="1"/>
    </w:tblPr>
  </w:style>
  <w:style w:type="table" w:customStyle="1" w:styleId="a1"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Jenkin, Claire</dc:creator>
  <cp:lastModifiedBy>Helen Sharp</cp:lastModifiedBy>
  <cp:revision>3</cp:revision>
  <cp:lastPrinted>2015-12-21T11:19:00Z</cp:lastPrinted>
  <dcterms:created xsi:type="dcterms:W3CDTF">2020-06-23T12:16:00Z</dcterms:created>
  <dcterms:modified xsi:type="dcterms:W3CDTF">2020-09-02T09:09:00Z</dcterms:modified>
</cp:coreProperties>
</file>