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3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60"/>
        <w:gridCol w:w="2053"/>
        <w:gridCol w:w="2670"/>
        <w:gridCol w:w="1515"/>
        <w:gridCol w:w="1515"/>
        <w:gridCol w:w="1515"/>
        <w:gridCol w:w="1515"/>
        <w:gridCol w:w="1515"/>
        <w:gridCol w:w="1515"/>
      </w:tblGrid>
      <w:tr w:rsidR="002D442B" w:rsidRPr="002D442B" w14:paraId="5C609B4E" w14:textId="77777777" w:rsidTr="00DF689A">
        <w:trPr>
          <w:trHeight w:val="338"/>
        </w:trPr>
        <w:tc>
          <w:tcPr>
            <w:tcW w:w="478" w:type="pct"/>
            <w:vMerge w:val="restar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5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Framework</w:t>
            </w:r>
          </w:p>
        </w:tc>
        <w:tc>
          <w:tcPr>
            <w:tcW w:w="672" w:type="pct"/>
            <w:vMerge w:val="restar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6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Theorist</w:t>
            </w:r>
          </w:p>
        </w:tc>
        <w:tc>
          <w:tcPr>
            <w:tcW w:w="874" w:type="pct"/>
            <w:vMerge w:val="restar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Prompts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8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Marketing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9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Advertising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A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Music Video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Newspaper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C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Film</w:t>
            </w:r>
          </w:p>
        </w:tc>
        <w:tc>
          <w:tcPr>
            <w:tcW w:w="496" w:type="pct"/>
            <w:shd w:val="clear" w:color="auto" w:fill="9CBEBD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4D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Magazine</w:t>
            </w:r>
          </w:p>
        </w:tc>
      </w:tr>
      <w:tr w:rsidR="002D442B" w:rsidRPr="002D442B" w14:paraId="5C609B58" w14:textId="77777777" w:rsidTr="00DF689A">
        <w:trPr>
          <w:trHeight w:val="685"/>
        </w:trPr>
        <w:tc>
          <w:tcPr>
            <w:tcW w:w="478" w:type="pct"/>
            <w:vMerge/>
            <w:vAlign w:val="center"/>
            <w:hideMark/>
          </w:tcPr>
          <w:p w14:paraId="5C609B4F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vMerge/>
            <w:vAlign w:val="center"/>
            <w:hideMark/>
          </w:tcPr>
          <w:p w14:paraId="5C609B50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874" w:type="pct"/>
            <w:vMerge/>
            <w:vAlign w:val="center"/>
            <w:hideMark/>
          </w:tcPr>
          <w:p w14:paraId="5C609B51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496" w:type="pct"/>
            <w:vMerge w:val="restar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2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Kiss of the Vampire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3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Tide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4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Formation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5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The Times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6" w14:textId="169E9A63" w:rsidR="002D442B" w:rsidRPr="005E4F8B" w:rsidRDefault="005E4F8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Black Panther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7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bCs/>
                <w:i/>
                <w:iCs/>
              </w:rPr>
              <w:t>Vogue (1965)</w:t>
            </w:r>
          </w:p>
        </w:tc>
      </w:tr>
      <w:tr w:rsidR="002D442B" w:rsidRPr="002D442B" w14:paraId="5C609B62" w14:textId="77777777" w:rsidTr="00DF689A">
        <w:trPr>
          <w:trHeight w:val="512"/>
        </w:trPr>
        <w:tc>
          <w:tcPr>
            <w:tcW w:w="478" w:type="pct"/>
            <w:vMerge/>
            <w:vAlign w:val="center"/>
            <w:hideMark/>
          </w:tcPr>
          <w:p w14:paraId="5C609B59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vMerge/>
            <w:vAlign w:val="center"/>
            <w:hideMark/>
          </w:tcPr>
          <w:p w14:paraId="5C609B5A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874" w:type="pct"/>
            <w:vMerge/>
            <w:vAlign w:val="center"/>
            <w:hideMark/>
          </w:tcPr>
          <w:p w14:paraId="5C609B5B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496" w:type="pct"/>
            <w:vMerge/>
            <w:vAlign w:val="center"/>
            <w:hideMark/>
          </w:tcPr>
          <w:p w14:paraId="5C609B5C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D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WaterAid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E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Riptide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5F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Daily Mirror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0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i/>
                <w:iCs/>
              </w:rPr>
              <w:t>I, Daniel Blake</w:t>
            </w:r>
          </w:p>
        </w:tc>
        <w:tc>
          <w:tcPr>
            <w:tcW w:w="496" w:type="pct"/>
            <w:shd w:val="clear" w:color="auto" w:fill="EFF4F4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1" w14:textId="77777777" w:rsidR="002D442B" w:rsidRPr="005E4F8B" w:rsidRDefault="002D442B" w:rsidP="002D442B">
            <w:pPr>
              <w:spacing w:after="0" w:line="240" w:lineRule="auto"/>
              <w:jc w:val="center"/>
              <w:rPr>
                <w:i/>
                <w:iCs/>
              </w:rPr>
            </w:pPr>
            <w:r w:rsidRPr="005E4F8B">
              <w:rPr>
                <w:bCs/>
                <w:i/>
                <w:iCs/>
              </w:rPr>
              <w:t>The Big Issue</w:t>
            </w:r>
          </w:p>
        </w:tc>
      </w:tr>
      <w:tr w:rsidR="002D442B" w:rsidRPr="002D442B" w14:paraId="5C609B6C" w14:textId="77777777" w:rsidTr="00DF689A">
        <w:trPr>
          <w:trHeight w:val="437"/>
        </w:trPr>
        <w:tc>
          <w:tcPr>
            <w:tcW w:w="478" w:type="pct"/>
            <w:vMerge w:val="restar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3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Media Language </w:t>
            </w: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64" w14:textId="77777777" w:rsidR="002D442B" w:rsidRPr="002D442B" w:rsidRDefault="002D442B" w:rsidP="002D442B">
            <w:pPr>
              <w:spacing w:after="0" w:line="240" w:lineRule="auto"/>
            </w:pPr>
            <w:r w:rsidRPr="002D442B">
              <w:t>Roland Barthes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65" w14:textId="77777777" w:rsidR="002D442B" w:rsidRPr="002D442B" w:rsidRDefault="002D442B" w:rsidP="002D442B">
            <w:pPr>
              <w:spacing w:after="0" w:line="240" w:lineRule="auto"/>
            </w:pPr>
            <w:r w:rsidRPr="002D442B">
              <w:t>The 5 Codes (SEARS)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6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8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9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A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6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76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6D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6E" w14:textId="77777777" w:rsidR="002D442B" w:rsidRPr="002D442B" w:rsidRDefault="002D442B" w:rsidP="002D442B">
            <w:pPr>
              <w:spacing w:after="0" w:line="240" w:lineRule="auto"/>
            </w:pPr>
            <w:r w:rsidRPr="002D442B">
              <w:t>Tzvetan Todorov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6F" w14:textId="77777777" w:rsidR="002D442B" w:rsidRPr="002D442B" w:rsidRDefault="002D442B" w:rsidP="002D442B">
            <w:pPr>
              <w:spacing w:after="0" w:line="240" w:lineRule="auto"/>
            </w:pPr>
            <w:r w:rsidRPr="002D442B">
              <w:t>Equilibrium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1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2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3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80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77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78" w14:textId="77777777" w:rsidR="002D442B" w:rsidRPr="002D442B" w:rsidRDefault="002D442B" w:rsidP="002D442B">
            <w:pPr>
              <w:spacing w:after="0" w:line="240" w:lineRule="auto"/>
            </w:pPr>
            <w:r w:rsidRPr="002D442B">
              <w:t>Levi Strauss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79" w14:textId="77777777" w:rsidR="002D442B" w:rsidRPr="002D442B" w:rsidRDefault="002D442B" w:rsidP="002D442B">
            <w:pPr>
              <w:spacing w:after="0" w:line="240" w:lineRule="auto"/>
            </w:pPr>
            <w:r w:rsidRPr="002D442B">
              <w:t>Binary</w:t>
            </w:r>
            <w:r w:rsidR="00301ED8">
              <w:t xml:space="preserve"> opposites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A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C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D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7F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8A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81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82" w14:textId="77777777" w:rsidR="002D442B" w:rsidRPr="002D442B" w:rsidRDefault="002D442B" w:rsidP="002D442B">
            <w:pPr>
              <w:spacing w:after="0" w:line="240" w:lineRule="auto"/>
            </w:pPr>
            <w:r w:rsidRPr="002D442B">
              <w:t>Steve Neale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83" w14:textId="77777777" w:rsidR="002D442B" w:rsidRPr="002D442B" w:rsidRDefault="002D442B" w:rsidP="002D442B">
            <w:pPr>
              <w:spacing w:after="0" w:line="240" w:lineRule="auto"/>
            </w:pPr>
            <w:r w:rsidRPr="002D442B">
              <w:t>Genre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6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7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8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9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94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8B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8C" w14:textId="77777777" w:rsidR="002D442B" w:rsidRPr="002D442B" w:rsidRDefault="002D442B" w:rsidP="002D442B">
            <w:pPr>
              <w:spacing w:after="0" w:line="240" w:lineRule="auto"/>
            </w:pPr>
            <w:r w:rsidRPr="002D442B">
              <w:t>Baudrillard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8D" w14:textId="2BF0009B" w:rsidR="002D442B" w:rsidRPr="002D442B" w:rsidRDefault="002D442B" w:rsidP="002D442B">
            <w:pPr>
              <w:spacing w:after="0" w:line="240" w:lineRule="auto"/>
            </w:pPr>
            <w:r w:rsidRPr="002D442B">
              <w:t>Post-</w:t>
            </w:r>
            <w:r w:rsidR="00002F6C">
              <w:t>m</w:t>
            </w:r>
            <w:r w:rsidRPr="002D442B">
              <w:t>odernism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8F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1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2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3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9E" w14:textId="77777777" w:rsidTr="00DF689A">
        <w:trPr>
          <w:trHeight w:val="512"/>
        </w:trPr>
        <w:tc>
          <w:tcPr>
            <w:tcW w:w="478" w:type="pct"/>
            <w:vMerge w:val="restar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5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Representation </w:t>
            </w: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96" w14:textId="77777777" w:rsidR="002D442B" w:rsidRPr="002D442B" w:rsidRDefault="002D442B" w:rsidP="002D442B">
            <w:pPr>
              <w:spacing w:after="0" w:line="240" w:lineRule="auto"/>
            </w:pPr>
            <w:r w:rsidRPr="002D442B">
              <w:t>Stuart Hall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97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Stereotyping and inequality 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8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9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A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C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9D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A8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9F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A0" w14:textId="77777777" w:rsidR="002D442B" w:rsidRPr="002D442B" w:rsidRDefault="002D442B" w:rsidP="002D442B">
            <w:pPr>
              <w:spacing w:after="0" w:line="240" w:lineRule="auto"/>
            </w:pPr>
            <w:r w:rsidRPr="002D442B">
              <w:t>David Gauntlett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A1" w14:textId="77777777" w:rsidR="002D442B" w:rsidRPr="002D442B" w:rsidRDefault="002D442B" w:rsidP="002D442B">
            <w:pPr>
              <w:spacing w:after="0" w:line="240" w:lineRule="auto"/>
            </w:pPr>
            <w:r w:rsidRPr="002D442B">
              <w:t>Pick ‘n’ Mix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2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3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4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6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B2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A9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AA" w14:textId="77777777" w:rsidR="002D442B" w:rsidRPr="002D442B" w:rsidRDefault="002D442B" w:rsidP="002D442B">
            <w:pPr>
              <w:spacing w:after="0" w:line="240" w:lineRule="auto"/>
            </w:pPr>
            <w:r w:rsidRPr="002D442B">
              <w:t>Butler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AB" w14:textId="77777777" w:rsidR="002D442B" w:rsidRPr="002D442B" w:rsidRDefault="00301ED8" w:rsidP="002D442B">
            <w:pPr>
              <w:spacing w:after="0" w:line="240" w:lineRule="auto"/>
            </w:pPr>
            <w:r>
              <w:t>Performativity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C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D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AF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1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BC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B3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B4" w14:textId="77777777" w:rsidR="002D442B" w:rsidRPr="002D442B" w:rsidRDefault="002D442B" w:rsidP="002D442B">
            <w:pPr>
              <w:spacing w:after="0" w:line="240" w:lineRule="auto"/>
            </w:pPr>
            <w:proofErr w:type="spellStart"/>
            <w:r w:rsidRPr="002D442B">
              <w:t>Liesbet</w:t>
            </w:r>
            <w:proofErr w:type="spellEnd"/>
            <w:r w:rsidRPr="002D442B">
              <w:t xml:space="preserve"> van </w:t>
            </w:r>
            <w:proofErr w:type="spellStart"/>
            <w:r w:rsidRPr="002D442B">
              <w:t>Zoonen</w:t>
            </w:r>
            <w:proofErr w:type="spellEnd"/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B5" w14:textId="77777777" w:rsidR="002D442B" w:rsidRPr="002D442B" w:rsidRDefault="002D442B" w:rsidP="002D442B">
            <w:pPr>
              <w:spacing w:after="0" w:line="240" w:lineRule="auto"/>
            </w:pPr>
            <w:r w:rsidRPr="002D442B">
              <w:t>Gender is constructed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6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8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9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A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B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C6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BD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BE" w14:textId="77777777" w:rsidR="002D442B" w:rsidRPr="002D442B" w:rsidRDefault="00301ED8" w:rsidP="002D442B">
            <w:pPr>
              <w:spacing w:after="0" w:line="240" w:lineRule="auto"/>
            </w:pPr>
            <w:r>
              <w:t>b</w:t>
            </w:r>
            <w:r w:rsidR="002D442B" w:rsidRPr="002D442B">
              <w:t>ell hooks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BF" w14:textId="77777777" w:rsidR="002D442B" w:rsidRPr="002D442B" w:rsidRDefault="002D442B" w:rsidP="002D442B">
            <w:pPr>
              <w:spacing w:after="0" w:line="240" w:lineRule="auto"/>
            </w:pPr>
            <w:r w:rsidRPr="002D442B">
              <w:t>Patriarchal oppression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1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2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3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5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D0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C7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C8" w14:textId="77777777" w:rsidR="002D442B" w:rsidRPr="002D442B" w:rsidRDefault="002D442B" w:rsidP="002D442B">
            <w:pPr>
              <w:spacing w:after="0" w:line="240" w:lineRule="auto"/>
            </w:pPr>
            <w:r w:rsidRPr="002D442B">
              <w:t>Gilroy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C9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Ethnicity 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A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C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D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CF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DA" w14:textId="77777777" w:rsidTr="00DF689A">
        <w:trPr>
          <w:trHeight w:val="437"/>
        </w:trPr>
        <w:tc>
          <w:tcPr>
            <w:tcW w:w="478" w:type="pct"/>
            <w:vMerge w:val="restar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1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Industries </w:t>
            </w: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D2" w14:textId="77777777" w:rsidR="002D442B" w:rsidRPr="002D442B" w:rsidRDefault="002D442B" w:rsidP="002D442B">
            <w:pPr>
              <w:spacing w:after="0" w:line="240" w:lineRule="auto"/>
            </w:pPr>
            <w:r w:rsidRPr="002D442B">
              <w:rPr>
                <w:bCs/>
              </w:rPr>
              <w:t>Curran and Seaton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D3" w14:textId="77777777" w:rsidR="002D442B" w:rsidRPr="002D442B" w:rsidRDefault="002D442B" w:rsidP="002D442B">
            <w:pPr>
              <w:spacing w:after="0" w:line="240" w:lineRule="auto"/>
            </w:pPr>
            <w:r w:rsidRPr="002D442B">
              <w:rPr>
                <w:bCs/>
              </w:rPr>
              <w:t>Power and Industries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6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8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9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E4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DB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DC" w14:textId="77777777" w:rsidR="002D442B" w:rsidRPr="002D442B" w:rsidRDefault="002D442B" w:rsidP="002D442B">
            <w:pPr>
              <w:spacing w:after="0" w:line="240" w:lineRule="auto"/>
            </w:pPr>
            <w:r w:rsidRPr="002D442B">
              <w:rPr>
                <w:bCs/>
              </w:rPr>
              <w:t>Livingstone and Lunt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DD" w14:textId="77777777" w:rsidR="002D442B" w:rsidRPr="002D442B" w:rsidRDefault="002D442B" w:rsidP="002D442B">
            <w:pPr>
              <w:spacing w:after="0" w:line="240" w:lineRule="auto"/>
            </w:pPr>
            <w:r w:rsidRPr="002D442B">
              <w:rPr>
                <w:bCs/>
              </w:rPr>
              <w:t>UK regulation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DF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1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2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3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Cs/>
              </w:rPr>
              <w:t>Y</w:t>
            </w:r>
          </w:p>
        </w:tc>
      </w:tr>
      <w:tr w:rsidR="002D442B" w:rsidRPr="002D442B" w14:paraId="5C609BEE" w14:textId="77777777" w:rsidTr="00DF689A">
        <w:trPr>
          <w:trHeight w:val="512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E5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E6" w14:textId="77777777" w:rsidR="002D442B" w:rsidRPr="002D442B" w:rsidRDefault="002D442B" w:rsidP="002D442B">
            <w:pPr>
              <w:spacing w:after="0" w:line="240" w:lineRule="auto"/>
            </w:pPr>
            <w:proofErr w:type="spellStart"/>
            <w:r w:rsidRPr="002D442B">
              <w:t>Hesmondhalgh</w:t>
            </w:r>
            <w:proofErr w:type="spellEnd"/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E7" w14:textId="77777777" w:rsidR="002D442B" w:rsidRPr="002D442B" w:rsidRDefault="002D442B" w:rsidP="002D442B">
            <w:pPr>
              <w:spacing w:after="0" w:line="240" w:lineRule="auto"/>
            </w:pPr>
            <w:r w:rsidRPr="002D442B">
              <w:t>Cultural industries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8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9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A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C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D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BF8" w14:textId="77777777" w:rsidTr="00DF689A">
        <w:trPr>
          <w:trHeight w:val="437"/>
        </w:trPr>
        <w:tc>
          <w:tcPr>
            <w:tcW w:w="478" w:type="pct"/>
            <w:vMerge w:val="restar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EF" w14:textId="77777777" w:rsidR="002D442B" w:rsidRPr="002D442B" w:rsidRDefault="002D442B" w:rsidP="002D442B">
            <w:pPr>
              <w:spacing w:after="0" w:line="240" w:lineRule="auto"/>
            </w:pPr>
            <w:r w:rsidRPr="002D442B">
              <w:t>Audience</w:t>
            </w: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F0" w14:textId="77777777" w:rsidR="002D442B" w:rsidRPr="002D442B" w:rsidRDefault="002D442B" w:rsidP="002D442B">
            <w:pPr>
              <w:spacing w:after="0" w:line="240" w:lineRule="auto"/>
            </w:pPr>
            <w:r w:rsidRPr="002D442B">
              <w:t>Albert Bandura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F1" w14:textId="77777777" w:rsidR="002D442B" w:rsidRPr="002D442B" w:rsidRDefault="002D442B" w:rsidP="002D442B">
            <w:pPr>
              <w:spacing w:after="0" w:line="240" w:lineRule="auto"/>
            </w:pPr>
            <w:r w:rsidRPr="002D442B">
              <w:t>Media Effects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2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3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6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Y</w:t>
            </w:r>
          </w:p>
        </w:tc>
      </w:tr>
      <w:tr w:rsidR="002D442B" w:rsidRPr="002D442B" w14:paraId="5C609C02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BF9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FA" w14:textId="77777777" w:rsidR="002D442B" w:rsidRPr="002D442B" w:rsidRDefault="002D442B" w:rsidP="002D442B">
            <w:pPr>
              <w:spacing w:after="0" w:line="240" w:lineRule="auto"/>
            </w:pPr>
            <w:r w:rsidRPr="002D442B">
              <w:t>George Gerbner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BFB" w14:textId="77777777" w:rsidR="002D442B" w:rsidRPr="002D442B" w:rsidRDefault="002D442B" w:rsidP="002D442B">
            <w:pPr>
              <w:spacing w:after="0" w:line="240" w:lineRule="auto"/>
            </w:pPr>
            <w:r w:rsidRPr="002D442B">
              <w:t>Cultivation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C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D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BFF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1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Y</w:t>
            </w:r>
          </w:p>
        </w:tc>
      </w:tr>
      <w:tr w:rsidR="002D442B" w:rsidRPr="002D442B" w14:paraId="5C609C0C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C03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04" w14:textId="77777777" w:rsidR="002D442B" w:rsidRPr="002D442B" w:rsidRDefault="002D442B" w:rsidP="002D442B">
            <w:pPr>
              <w:spacing w:after="0" w:line="240" w:lineRule="auto"/>
            </w:pPr>
            <w:r w:rsidRPr="002D442B">
              <w:t>Stuart Hall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05" w14:textId="77777777" w:rsidR="002D442B" w:rsidRPr="002D442B" w:rsidRDefault="002D442B" w:rsidP="002D442B">
            <w:pPr>
              <w:spacing w:after="0" w:line="240" w:lineRule="auto"/>
            </w:pPr>
            <w:r w:rsidRPr="002D442B">
              <w:t>Reception x 3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6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7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8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9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A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0B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rPr>
                <w:b/>
                <w:bCs/>
              </w:rPr>
              <w:t>Y</w:t>
            </w:r>
          </w:p>
        </w:tc>
      </w:tr>
      <w:tr w:rsidR="002D442B" w:rsidRPr="002D442B" w14:paraId="5C609C16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C0D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0E" w14:textId="77777777" w:rsidR="002D442B" w:rsidRPr="002D442B" w:rsidRDefault="002D442B" w:rsidP="002D442B">
            <w:pPr>
              <w:spacing w:after="0" w:line="240" w:lineRule="auto"/>
            </w:pPr>
            <w:r w:rsidRPr="002D442B">
              <w:t xml:space="preserve">Jenkins </w:t>
            </w:r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0F" w14:textId="77777777" w:rsidR="002D442B" w:rsidRPr="002D442B" w:rsidRDefault="002D442B" w:rsidP="002D442B">
            <w:pPr>
              <w:spacing w:after="0" w:line="240" w:lineRule="auto"/>
            </w:pPr>
            <w:r w:rsidRPr="002D442B">
              <w:t>Fandom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0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1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2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3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4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5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  <w:tr w:rsidR="002D442B" w:rsidRPr="002D442B" w14:paraId="5C609C20" w14:textId="77777777" w:rsidTr="00DF689A">
        <w:trPr>
          <w:trHeight w:val="437"/>
        </w:trPr>
        <w:tc>
          <w:tcPr>
            <w:tcW w:w="478" w:type="pct"/>
            <w:vMerge/>
            <w:shd w:val="clear" w:color="auto" w:fill="FFFFFF" w:themeFill="background1"/>
            <w:vAlign w:val="center"/>
            <w:hideMark/>
          </w:tcPr>
          <w:p w14:paraId="5C609C17" w14:textId="77777777" w:rsidR="002D442B" w:rsidRPr="002D442B" w:rsidRDefault="002D442B" w:rsidP="002D442B">
            <w:pPr>
              <w:spacing w:after="0" w:line="240" w:lineRule="auto"/>
            </w:pPr>
          </w:p>
        </w:tc>
        <w:tc>
          <w:tcPr>
            <w:tcW w:w="672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18" w14:textId="77777777" w:rsidR="002D442B" w:rsidRPr="002D442B" w:rsidRDefault="002D442B" w:rsidP="002D442B">
            <w:pPr>
              <w:spacing w:after="0" w:line="240" w:lineRule="auto"/>
            </w:pPr>
            <w:proofErr w:type="spellStart"/>
            <w:r w:rsidRPr="002D442B">
              <w:t>Shirky</w:t>
            </w:r>
            <w:proofErr w:type="spellEnd"/>
          </w:p>
        </w:tc>
        <w:tc>
          <w:tcPr>
            <w:tcW w:w="874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hideMark/>
          </w:tcPr>
          <w:p w14:paraId="5C609C19" w14:textId="77777777" w:rsidR="002D442B" w:rsidRPr="002D442B" w:rsidRDefault="002D442B" w:rsidP="002D442B">
            <w:pPr>
              <w:spacing w:after="0" w:line="240" w:lineRule="auto"/>
            </w:pPr>
            <w:r w:rsidRPr="002D442B">
              <w:t>End of Audience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A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B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C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D" w14:textId="77777777" w:rsidR="002D442B" w:rsidRPr="002D442B" w:rsidRDefault="002D442B" w:rsidP="002D442B">
            <w:pPr>
              <w:spacing w:after="0" w:line="240" w:lineRule="auto"/>
              <w:jc w:val="center"/>
            </w:pPr>
            <w:r w:rsidRPr="002D442B">
              <w:t>Y</w:t>
            </w: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E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  <w:tc>
          <w:tcPr>
            <w:tcW w:w="496" w:type="pct"/>
            <w:shd w:val="clear" w:color="auto" w:fill="FFFFFF" w:themeFill="background1"/>
            <w:tcMar>
              <w:top w:w="15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609C1F" w14:textId="77777777" w:rsidR="002D442B" w:rsidRPr="002D442B" w:rsidRDefault="002D442B" w:rsidP="002D442B">
            <w:pPr>
              <w:spacing w:after="0" w:line="240" w:lineRule="auto"/>
              <w:jc w:val="center"/>
            </w:pPr>
          </w:p>
        </w:tc>
      </w:tr>
    </w:tbl>
    <w:p w14:paraId="5C609C21" w14:textId="77777777" w:rsidR="006E1A6D" w:rsidRDefault="005E4F8B" w:rsidP="002D442B">
      <w:pPr>
        <w:spacing w:after="0" w:line="240" w:lineRule="auto"/>
      </w:pPr>
    </w:p>
    <w:sectPr w:rsidR="006E1A6D" w:rsidSect="002D442B">
      <w:pgSz w:w="16840" w:h="11900" w:orient="landscape"/>
      <w:pgMar w:top="624" w:right="816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2B"/>
    <w:rsid w:val="00002F6C"/>
    <w:rsid w:val="000A5E24"/>
    <w:rsid w:val="002D442B"/>
    <w:rsid w:val="00301ED8"/>
    <w:rsid w:val="003A392A"/>
    <w:rsid w:val="004B4E08"/>
    <w:rsid w:val="005E4F8B"/>
    <w:rsid w:val="00AB524F"/>
    <w:rsid w:val="00D53C8F"/>
    <w:rsid w:val="00DF689A"/>
    <w:rsid w:val="00E731B3"/>
    <w:rsid w:val="00EC2FA4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9B45"/>
  <w15:chartTrackingRefBased/>
  <w15:docId w15:val="{4F138F06-9420-6344-98E2-F346E5B2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5</cp:revision>
  <dcterms:created xsi:type="dcterms:W3CDTF">2019-01-28T11:21:00Z</dcterms:created>
  <dcterms:modified xsi:type="dcterms:W3CDTF">2021-03-18T14:05:00Z</dcterms:modified>
</cp:coreProperties>
</file>