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9D3" w:rsidRPr="009F06AD" w:rsidRDefault="00EE29D3" w:rsidP="00EE29D3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40"/>
          <w:szCs w:val="40"/>
          <w:u w:val="single"/>
        </w:rPr>
      </w:pPr>
      <w:r w:rsidRPr="009F06AD">
        <w:rPr>
          <w:rFonts w:cs="MyriadPro-Bold"/>
          <w:b/>
          <w:bCs/>
          <w:color w:val="DF4500"/>
          <w:sz w:val="40"/>
          <w:szCs w:val="40"/>
          <w:u w:val="single"/>
        </w:rPr>
        <w:t>Summary of specific habitats.</w:t>
      </w:r>
    </w:p>
    <w:p w:rsidR="00EE29D3" w:rsidRDefault="00EE29D3" w:rsidP="00EE29D3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32"/>
          <w:szCs w:val="32"/>
        </w:rPr>
      </w:pPr>
    </w:p>
    <w:p w:rsidR="00EE29D3" w:rsidRPr="00EE29D3" w:rsidRDefault="00EE29D3" w:rsidP="00EE29D3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32"/>
          <w:szCs w:val="32"/>
        </w:rPr>
      </w:pPr>
      <w:r w:rsidRPr="00EE29D3">
        <w:rPr>
          <w:rFonts w:cs="MyriadPro-Bold"/>
          <w:b/>
          <w:bCs/>
          <w:color w:val="DF4500"/>
          <w:sz w:val="32"/>
          <w:szCs w:val="32"/>
        </w:rPr>
        <w:t>Key principles</w:t>
      </w:r>
    </w:p>
    <w:p w:rsidR="00EE29D3" w:rsidRDefault="00EE29D3" w:rsidP="001C35D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  <w:r w:rsidRPr="001C35D8">
        <w:rPr>
          <w:rFonts w:cs="MyriadPro-Light"/>
          <w:color w:val="000000"/>
          <w:sz w:val="32"/>
          <w:szCs w:val="32"/>
        </w:rPr>
        <w:t>Wildlife species provide a wide range of ecological services that help to</w:t>
      </w:r>
      <w:r w:rsidRPr="001C35D8">
        <w:rPr>
          <w:rFonts w:cs="MyriadPro-Light"/>
          <w:color w:val="000000"/>
          <w:sz w:val="32"/>
          <w:szCs w:val="32"/>
        </w:rPr>
        <w:t xml:space="preserve"> </w:t>
      </w:r>
      <w:r w:rsidRPr="001C35D8">
        <w:rPr>
          <w:rFonts w:cs="MyriadPro-Light"/>
          <w:color w:val="000000"/>
          <w:sz w:val="32"/>
          <w:szCs w:val="32"/>
        </w:rPr>
        <w:t>maintain a stable biosphere.</w:t>
      </w:r>
    </w:p>
    <w:p w:rsidR="001C35D8" w:rsidRDefault="001C35D8" w:rsidP="001C35D8">
      <w:pPr>
        <w:pStyle w:val="ListParagraph"/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</w:p>
    <w:p w:rsidR="001C35D8" w:rsidRDefault="00EE29D3" w:rsidP="001C35D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  <w:r w:rsidRPr="001C35D8">
        <w:rPr>
          <w:rFonts w:cs="MyriadPro-Light"/>
          <w:color w:val="000000"/>
          <w:sz w:val="32"/>
          <w:szCs w:val="32"/>
        </w:rPr>
        <w:t>The resources provided by wildlife species are important in supporting human</w:t>
      </w:r>
      <w:r w:rsidRPr="001C35D8">
        <w:rPr>
          <w:rFonts w:cs="MyriadPro-Light"/>
          <w:color w:val="000000"/>
          <w:sz w:val="32"/>
          <w:szCs w:val="32"/>
        </w:rPr>
        <w:t xml:space="preserve"> </w:t>
      </w:r>
      <w:r w:rsidRPr="001C35D8">
        <w:rPr>
          <w:rFonts w:cs="MyriadPro-Light"/>
          <w:color w:val="000000"/>
          <w:sz w:val="32"/>
          <w:szCs w:val="32"/>
        </w:rPr>
        <w:t>lifestyles.</w:t>
      </w:r>
    </w:p>
    <w:p w:rsidR="001C35D8" w:rsidRPr="001C35D8" w:rsidRDefault="001C35D8" w:rsidP="001C35D8">
      <w:pPr>
        <w:pStyle w:val="ListParagraph"/>
        <w:rPr>
          <w:rFonts w:cs="MyriadPro-Light"/>
          <w:color w:val="000000"/>
          <w:sz w:val="32"/>
          <w:szCs w:val="32"/>
        </w:rPr>
      </w:pPr>
    </w:p>
    <w:p w:rsidR="00EE29D3" w:rsidRPr="001C35D8" w:rsidRDefault="00EE29D3" w:rsidP="001C35D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  <w:r w:rsidRPr="001C35D8">
        <w:rPr>
          <w:rFonts w:cs="MyriadPro-Light"/>
          <w:color w:val="000000"/>
          <w:sz w:val="32"/>
          <w:szCs w:val="32"/>
        </w:rPr>
        <w:t>Many human activities threate</w:t>
      </w:r>
      <w:r w:rsidR="001C35D8" w:rsidRPr="001C35D8">
        <w:rPr>
          <w:rFonts w:cs="MyriadPro-Light"/>
          <w:color w:val="000000"/>
          <w:sz w:val="32"/>
          <w:szCs w:val="32"/>
        </w:rPr>
        <w:t>n wildlife species and habitats</w:t>
      </w:r>
    </w:p>
    <w:p w:rsidR="001C35D8" w:rsidRPr="001C35D8" w:rsidRDefault="001C35D8" w:rsidP="001C35D8">
      <w:pPr>
        <w:pStyle w:val="ListParagraph"/>
        <w:rPr>
          <w:rFonts w:cs="MyriadPro-Light"/>
          <w:color w:val="000000"/>
          <w:sz w:val="32"/>
          <w:szCs w:val="32"/>
        </w:rPr>
      </w:pPr>
    </w:p>
    <w:p w:rsidR="00EE29D3" w:rsidRDefault="00EE29D3" w:rsidP="001C35D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  <w:r w:rsidRPr="001C35D8">
        <w:rPr>
          <w:rFonts w:cs="MyriadPro-Light"/>
          <w:color w:val="000000"/>
          <w:sz w:val="32"/>
          <w:szCs w:val="32"/>
        </w:rPr>
        <w:t>A range of different strategies can be used to conserve biodiversity.</w:t>
      </w:r>
    </w:p>
    <w:p w:rsidR="001C35D8" w:rsidRPr="001C35D8" w:rsidRDefault="001C35D8" w:rsidP="001C35D8">
      <w:pPr>
        <w:pStyle w:val="ListParagraph"/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32"/>
          <w:szCs w:val="32"/>
        </w:rPr>
      </w:pPr>
    </w:p>
    <w:p w:rsidR="001C35D8" w:rsidRPr="001C35D8" w:rsidRDefault="001C35D8" w:rsidP="001C35D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ArialMT" w:cs="ArialMT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2202815</wp:posOffset>
            </wp:positionV>
            <wp:extent cx="2094230" cy="1409700"/>
            <wp:effectExtent l="0" t="0" r="1270" b="0"/>
            <wp:wrapTight wrapText="bothSides">
              <wp:wrapPolygon edited="0">
                <wp:start x="0" y="0"/>
                <wp:lineTo x="0" y="21308"/>
                <wp:lineTo x="21417" y="21308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D3" w:rsidRPr="001C35D8">
        <w:rPr>
          <w:rFonts w:cs="MyriadPro-Light"/>
          <w:color w:val="000000"/>
          <w:sz w:val="32"/>
          <w:szCs w:val="32"/>
        </w:rPr>
        <w:t>The study of selected important ecosystems helps in understanding the</w:t>
      </w:r>
      <w:r w:rsidR="00EE29D3" w:rsidRPr="001C35D8">
        <w:rPr>
          <w:rFonts w:cs="MyriadPro-Light"/>
          <w:color w:val="000000"/>
          <w:sz w:val="32"/>
          <w:szCs w:val="32"/>
        </w:rPr>
        <w:t xml:space="preserve"> </w:t>
      </w:r>
      <w:r w:rsidR="00EE29D3" w:rsidRPr="001C35D8">
        <w:rPr>
          <w:rFonts w:cs="MyriadPro-Light"/>
          <w:color w:val="000000"/>
          <w:sz w:val="32"/>
          <w:szCs w:val="32"/>
        </w:rPr>
        <w:t>importance of biodiversity and how it can be conserved.</w:t>
      </w:r>
    </w:p>
    <w:p w:rsidR="001C35D8" w:rsidRPr="001C35D8" w:rsidRDefault="001C35D8" w:rsidP="001C35D8">
      <w:pPr>
        <w:pStyle w:val="ListParagraph"/>
        <w:rPr>
          <w:rFonts w:eastAsia="ArialMT" w:cs="ArialMT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52070</wp:posOffset>
            </wp:positionV>
            <wp:extent cx="232410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423" y="21336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13970</wp:posOffset>
            </wp:positionV>
            <wp:extent cx="2434590" cy="1303655"/>
            <wp:effectExtent l="0" t="0" r="3810" b="0"/>
            <wp:wrapTight wrapText="bothSides">
              <wp:wrapPolygon edited="0">
                <wp:start x="0" y="0"/>
                <wp:lineTo x="0" y="21148"/>
                <wp:lineTo x="21465" y="21148"/>
                <wp:lineTo x="214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D3" w:rsidRPr="001C35D8" w:rsidRDefault="001C35D8" w:rsidP="001C35D8">
      <w:pPr>
        <w:pStyle w:val="ListParagraph"/>
        <w:autoSpaceDE w:val="0"/>
        <w:autoSpaceDN w:val="0"/>
        <w:adjustRightInd w:val="0"/>
        <w:spacing w:after="0" w:line="240" w:lineRule="auto"/>
        <w:rPr>
          <w:rFonts w:eastAsia="ArialMT" w:cs="ArialMT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2719705</wp:posOffset>
            </wp:positionV>
            <wp:extent cx="3807460" cy="1562735"/>
            <wp:effectExtent l="0" t="0" r="2540" b="0"/>
            <wp:wrapTight wrapText="bothSides">
              <wp:wrapPolygon edited="0">
                <wp:start x="0" y="0"/>
                <wp:lineTo x="0" y="21328"/>
                <wp:lineTo x="21506" y="21328"/>
                <wp:lineTo x="215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1579880</wp:posOffset>
            </wp:positionH>
            <wp:positionV relativeFrom="paragraph">
              <wp:posOffset>436245</wp:posOffset>
            </wp:positionV>
            <wp:extent cx="2437765" cy="1797685"/>
            <wp:effectExtent l="0" t="0" r="635" b="0"/>
            <wp:wrapTight wrapText="bothSides">
              <wp:wrapPolygon edited="0">
                <wp:start x="0" y="0"/>
                <wp:lineTo x="0" y="21287"/>
                <wp:lineTo x="21437" y="21287"/>
                <wp:lineTo x="214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1223010</wp:posOffset>
            </wp:positionV>
            <wp:extent cx="223774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330" y="21436"/>
                <wp:lineTo x="213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2835275</wp:posOffset>
            </wp:positionV>
            <wp:extent cx="2314575" cy="1384300"/>
            <wp:effectExtent l="0" t="0" r="9525" b="6350"/>
            <wp:wrapTight wrapText="bothSides">
              <wp:wrapPolygon edited="0">
                <wp:start x="0" y="0"/>
                <wp:lineTo x="0" y="21402"/>
                <wp:lineTo x="21511" y="21402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D3" w:rsidRPr="001C35D8">
        <w:rPr>
          <w:rFonts w:eastAsia="ArialMT" w:cs="ArialMT"/>
          <w:sz w:val="32"/>
          <w:szCs w:val="32"/>
        </w:rPr>
        <w:br w:type="page"/>
      </w:r>
    </w:p>
    <w:p w:rsidR="00453E77" w:rsidRPr="009F06AD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b/>
          <w:sz w:val="32"/>
          <w:szCs w:val="32"/>
        </w:rPr>
      </w:pPr>
      <w:bookmarkStart w:id="0" w:name="_GoBack"/>
      <w:r w:rsidRPr="009F06AD">
        <w:rPr>
          <w:rFonts w:eastAsia="ArialMT" w:cs="ArialMT"/>
          <w:b/>
          <w:sz w:val="32"/>
          <w:szCs w:val="32"/>
        </w:rPr>
        <w:t>Temperate broadleaf woodland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3119"/>
        <w:gridCol w:w="4110"/>
      </w:tblGrid>
      <w:tr w:rsidR="00453E77" w:rsidRPr="00453E77" w:rsidTr="00453E77">
        <w:tc>
          <w:tcPr>
            <w:tcW w:w="1838" w:type="dxa"/>
          </w:tcPr>
          <w:bookmarkEnd w:id="0"/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regular water supply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summers not very hot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winters not very cold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seasonality.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110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high biodiversity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resources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climate control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soil erosion control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recreation.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110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deforestation for other land uses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fragmentation of remaining woodland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management change.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110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designated protected areas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legal protection of ancient woodland in</w:t>
            </w:r>
            <w:r w:rsidRPr="00453E77">
              <w:rPr>
                <w:rFonts w:eastAsia="ArialMT" w:cs="ArialMT"/>
                <w:sz w:val="28"/>
                <w:szCs w:val="28"/>
              </w:rPr>
              <w:t xml:space="preserve"> </w:t>
            </w:r>
            <w:r w:rsidRPr="00453E77">
              <w:rPr>
                <w:rFonts w:eastAsia="ArialMT" w:cs="ArialMT"/>
                <w:sz w:val="28"/>
                <w:szCs w:val="28"/>
              </w:rPr>
              <w:t>the UK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conservation management.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110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</w:tr>
    </w:tbl>
    <w:p w:rsidR="00453E77" w:rsidRDefault="00453E77" w:rsidP="00453E7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</w:rPr>
      </w:pPr>
    </w:p>
    <w:p w:rsidR="00453E77" w:rsidRPr="00453E77" w:rsidRDefault="00453E77" w:rsidP="00453E77">
      <w:pPr>
        <w:autoSpaceDE w:val="0"/>
        <w:autoSpaceDN w:val="0"/>
        <w:adjustRightInd w:val="0"/>
        <w:spacing w:after="0" w:line="240" w:lineRule="auto"/>
        <w:rPr>
          <w:rFonts w:ascii="Calibri" w:eastAsia="ArialMT" w:hAnsi="Calibri" w:cs="ArialMT"/>
          <w:b/>
          <w:sz w:val="32"/>
          <w:szCs w:val="32"/>
        </w:rPr>
      </w:pPr>
      <w:r w:rsidRPr="00453E77">
        <w:rPr>
          <w:rFonts w:ascii="Calibri" w:eastAsia="ArialMT" w:hAnsi="Calibri" w:cs="ArialMT"/>
          <w:b/>
          <w:sz w:val="32"/>
          <w:szCs w:val="32"/>
        </w:rPr>
        <w:t>Tropical rainforest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059"/>
      </w:tblGrid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warm/hot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high rainfall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high light levels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inter-species relationships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low seasonality.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high biodiversity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resources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carbon sequestration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hydrological cycle</w:t>
            </w:r>
          </w:p>
          <w:p w:rsidR="00453E77" w:rsidRPr="00453E77" w:rsidRDefault="00453E77" w:rsidP="00453E77">
            <w:pPr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soil erosion control.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fuelwood collection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timber for construction and furniture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agricultural expansion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mineral extraction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reservoirs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global climate change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• exploitation of individual species.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453E77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ascii="Calibri" w:eastAsia="ArialMT" w:hAnsi="Calibri" w:cs="ArialMT"/>
                <w:sz w:val="28"/>
                <w:szCs w:val="28"/>
              </w:rPr>
            </w:pPr>
            <w:r w:rsidRPr="00453E77">
              <w:rPr>
                <w:rFonts w:ascii="Calibri" w:eastAsia="ArialMT" w:hAnsi="Calibri" w:cs="ArialMT"/>
                <w:sz w:val="28"/>
                <w:szCs w:val="28"/>
              </w:rPr>
              <w:t>• establishment of protected areas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ascii="Calibri" w:eastAsia="ArialMT" w:hAnsi="Calibri" w:cs="ArialMT"/>
                <w:sz w:val="28"/>
                <w:szCs w:val="28"/>
              </w:rPr>
            </w:pPr>
            <w:r w:rsidRPr="00453E77">
              <w:rPr>
                <w:rFonts w:ascii="Calibri" w:eastAsia="ArialMT" w:hAnsi="Calibri" w:cs="ArialMT"/>
                <w:sz w:val="28"/>
                <w:szCs w:val="28"/>
              </w:rPr>
              <w:t>• debt for Nature Swaps</w:t>
            </w:r>
          </w:p>
          <w:p w:rsidR="00453E77" w:rsidRPr="00453E77" w:rsidRDefault="00453E77" w:rsidP="00453E77">
            <w:pPr>
              <w:autoSpaceDE w:val="0"/>
              <w:autoSpaceDN w:val="0"/>
              <w:adjustRightInd w:val="0"/>
              <w:rPr>
                <w:rFonts w:ascii="Calibri" w:eastAsia="ArialMT" w:hAnsi="Calibri" w:cs="ArialMT"/>
                <w:sz w:val="28"/>
                <w:szCs w:val="28"/>
              </w:rPr>
            </w:pPr>
            <w:r w:rsidRPr="00453E77">
              <w:rPr>
                <w:rFonts w:ascii="Calibri" w:eastAsia="ArialMT" w:hAnsi="Calibri" w:cs="ArialMT"/>
                <w:sz w:val="28"/>
                <w:szCs w:val="28"/>
              </w:rPr>
              <w:t>• sustainable exploitation.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453E77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</w:tbl>
    <w:p w:rsidR="00453E77" w:rsidRPr="009F06AD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b/>
          <w:sz w:val="32"/>
          <w:szCs w:val="32"/>
        </w:rPr>
      </w:pPr>
      <w:r w:rsidRPr="009F06AD">
        <w:rPr>
          <w:rFonts w:eastAsia="ArialMT" w:cs="ArialMT"/>
          <w:b/>
          <w:sz w:val="32"/>
          <w:szCs w:val="32"/>
        </w:rPr>
        <w:t>Tropical coral reefs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059"/>
      </w:tblGrid>
      <w:tr w:rsidR="00453E77" w:rsidRPr="00453E77" w:rsidTr="00264B8C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cnidarians</w:t>
            </w:r>
          </w:p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nutrition systems</w:t>
            </w:r>
          </w:p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high light levels</w:t>
            </w:r>
          </w:p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warm, stable temperatures</w:t>
            </w:r>
          </w:p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low turbidity</w:t>
            </w:r>
          </w:p>
          <w:p w:rsidR="00453E77" w:rsidRPr="00880576" w:rsidRDefault="00453E77" w:rsidP="00453E77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constant salinity.</w:t>
            </w:r>
          </w:p>
          <w:p w:rsidR="00453E77" w:rsidRPr="00880576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264B8C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fisheries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erosion protection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medicinal discoveries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climate control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tourism.</w:t>
            </w:r>
          </w:p>
          <w:p w:rsidR="00453E77" w:rsidRPr="00880576" w:rsidRDefault="00453E77" w:rsidP="00264B8C">
            <w:pPr>
              <w:rPr>
                <w:rFonts w:eastAsia="ArialMT" w:cs="ArialMT"/>
                <w:sz w:val="28"/>
                <w:szCs w:val="28"/>
              </w:rPr>
            </w:pPr>
          </w:p>
          <w:p w:rsidR="00453E77" w:rsidRPr="00880576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264B8C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physical damage caused by human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activites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souvenir collection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sedimentation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climate change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pollution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fishing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introduced species.</w:t>
            </w:r>
          </w:p>
          <w:p w:rsidR="00453E77" w:rsidRPr="00880576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  <w:p w:rsidR="00453E77" w:rsidRPr="00880576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453E77" w:rsidRPr="00453E77" w:rsidTr="00264B8C">
        <w:tc>
          <w:tcPr>
            <w:tcW w:w="1838" w:type="dxa"/>
          </w:tcPr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453E77" w:rsidRPr="00453E77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control of damaging activities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establishment of protected areas. Deep-water coral reefs.</w:t>
            </w:r>
          </w:p>
          <w:p w:rsidR="00453E77" w:rsidRPr="00880576" w:rsidRDefault="00453E77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453E77" w:rsidRDefault="00453E77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</w:tbl>
    <w:p w:rsidR="00880576" w:rsidRPr="009F06AD" w:rsidRDefault="00880576" w:rsidP="00453E77">
      <w:pPr>
        <w:autoSpaceDE w:val="0"/>
        <w:autoSpaceDN w:val="0"/>
        <w:adjustRightInd w:val="0"/>
        <w:spacing w:after="0" w:line="240" w:lineRule="auto"/>
        <w:rPr>
          <w:rFonts w:ascii="Calibri" w:eastAsia="ArialMT" w:hAnsi="Calibri" w:cs="ArialMT"/>
          <w:b/>
          <w:sz w:val="32"/>
          <w:szCs w:val="32"/>
        </w:rPr>
      </w:pPr>
      <w:r w:rsidRPr="009F06AD">
        <w:rPr>
          <w:rFonts w:ascii="Calibri" w:eastAsia="ArialMT" w:hAnsi="Calibri" w:cs="ArialMT"/>
          <w:b/>
          <w:sz w:val="32"/>
          <w:szCs w:val="32"/>
        </w:rPr>
        <w:t>Deep-water Coral reefs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059"/>
      </w:tblGrid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cold and dark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slow coral growth.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research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fisheries.</w:t>
            </w:r>
          </w:p>
          <w:p w:rsidR="00880576" w:rsidRPr="00880576" w:rsidRDefault="00880576" w:rsidP="00264B8C">
            <w:pPr>
              <w:rPr>
                <w:rFonts w:eastAsia="ArialMT" w:cs="ArialMT"/>
                <w:sz w:val="28"/>
                <w:szCs w:val="28"/>
              </w:rPr>
            </w:pP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trawling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oil and gas exploration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ocean acidification.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establishment of protected areas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control of damaging activities.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</w:tbl>
    <w:p w:rsidR="00880576" w:rsidRDefault="00880576" w:rsidP="00453E7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</w:rPr>
      </w:pPr>
    </w:p>
    <w:p w:rsidR="00880576" w:rsidRDefault="00880576">
      <w:pPr>
        <w:rPr>
          <w:rFonts w:ascii="ArialMT" w:eastAsia="ArialMT" w:cs="ArialMT"/>
        </w:rPr>
      </w:pPr>
      <w:r>
        <w:rPr>
          <w:rFonts w:ascii="ArialMT" w:eastAsia="ArialMT" w:cs="ArialMT"/>
        </w:rPr>
        <w:br w:type="page"/>
      </w:r>
    </w:p>
    <w:p w:rsidR="00453E77" w:rsidRPr="009F06AD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b/>
          <w:sz w:val="32"/>
          <w:szCs w:val="32"/>
        </w:rPr>
      </w:pPr>
      <w:r w:rsidRPr="009F06AD">
        <w:rPr>
          <w:rFonts w:eastAsia="ArialMT" w:cs="ArialMT"/>
          <w:b/>
          <w:sz w:val="32"/>
          <w:szCs w:val="32"/>
        </w:rPr>
        <w:t>Oceanic islands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059"/>
      </w:tblGrid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isolation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few or no indigenous mammal</w:t>
            </w:r>
            <w:r w:rsidRPr="00880576">
              <w:rPr>
                <w:rFonts w:eastAsia="ArialMT" w:cs="ArialMT"/>
                <w:sz w:val="28"/>
                <w:szCs w:val="28"/>
              </w:rPr>
              <w:t xml:space="preserve"> </w:t>
            </w:r>
            <w:r w:rsidRPr="00880576">
              <w:rPr>
                <w:rFonts w:eastAsia="ArialMT" w:cs="ArialMT"/>
                <w:sz w:val="28"/>
                <w:szCs w:val="28"/>
              </w:rPr>
              <w:t>predators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endemic species.</w:t>
            </w: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pStyle w:val="ListParagraph"/>
              <w:numPr>
                <w:ilvl w:val="0"/>
                <w:numId w:val="9"/>
              </w:numPr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endemic species.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species exploitation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introduced species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habitat change/destruction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sea level rise.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eradication of introduced species</w:t>
            </w:r>
          </w:p>
          <w:p w:rsidR="00880576" w:rsidRPr="00880576" w:rsidRDefault="00880576" w:rsidP="00880576">
            <w:pPr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control of developments and visitors.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</w:tbl>
    <w:p w:rsidR="00453E77" w:rsidRDefault="00453E77" w:rsidP="00453E77">
      <w:pPr>
        <w:rPr>
          <w:rFonts w:ascii="ArialMT" w:eastAsia="ArialMT" w:cs="ArialMT"/>
        </w:rPr>
      </w:pPr>
    </w:p>
    <w:p w:rsidR="00880576" w:rsidRDefault="00880576" w:rsidP="00453E77">
      <w:pPr>
        <w:rPr>
          <w:rFonts w:ascii="ArialMT" w:eastAsia="ArialMT" w:cs="ArialMT"/>
        </w:rPr>
      </w:pPr>
    </w:p>
    <w:p w:rsidR="00880576" w:rsidRDefault="00880576" w:rsidP="00453E77">
      <w:pPr>
        <w:rPr>
          <w:rFonts w:ascii="ArialMT" w:eastAsia="ArialMT" w:cs="ArialMT"/>
        </w:rPr>
      </w:pPr>
    </w:p>
    <w:p w:rsidR="00880576" w:rsidRDefault="00880576" w:rsidP="00453E77">
      <w:pPr>
        <w:rPr>
          <w:rFonts w:ascii="ArialMT" w:eastAsia="ArialMT" w:cs="ArialMT"/>
        </w:rPr>
      </w:pPr>
    </w:p>
    <w:p w:rsidR="00880576" w:rsidRDefault="00880576" w:rsidP="00453E77">
      <w:pPr>
        <w:rPr>
          <w:rFonts w:ascii="ArialMT" w:eastAsia="ArialMT" w:cs="ArialMT"/>
        </w:rPr>
      </w:pPr>
    </w:p>
    <w:p w:rsidR="00880576" w:rsidRDefault="00880576" w:rsidP="00453E77">
      <w:pPr>
        <w:rPr>
          <w:rFonts w:ascii="ArialMT" w:eastAsia="ArialMT" w:cs="ArialMT"/>
        </w:rPr>
      </w:pPr>
    </w:p>
    <w:p w:rsidR="00453E77" w:rsidRPr="009F06AD" w:rsidRDefault="00453E77" w:rsidP="00453E77">
      <w:pPr>
        <w:autoSpaceDE w:val="0"/>
        <w:autoSpaceDN w:val="0"/>
        <w:adjustRightInd w:val="0"/>
        <w:spacing w:after="0" w:line="240" w:lineRule="auto"/>
        <w:rPr>
          <w:rFonts w:ascii="Calibri" w:eastAsia="ArialMT" w:hAnsi="Calibri" w:cs="ArialMT"/>
          <w:b/>
          <w:sz w:val="32"/>
          <w:szCs w:val="32"/>
        </w:rPr>
      </w:pPr>
      <w:r w:rsidRPr="009F06AD">
        <w:rPr>
          <w:rFonts w:ascii="Calibri" w:eastAsia="ArialMT" w:hAnsi="Calibri" w:cs="ArialMT"/>
          <w:b/>
          <w:sz w:val="32"/>
          <w:szCs w:val="32"/>
        </w:rPr>
        <w:t>Mangroves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059"/>
      </w:tblGrid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Features: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tropical climates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halophytic trees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low oxygen</w:t>
            </w:r>
            <w:r>
              <w:rPr>
                <w:rFonts w:ascii="ArialMT" w:eastAsia="ArialMT" w:cs="ArialMT"/>
              </w:rPr>
              <w:t xml:space="preserve"> </w:t>
            </w:r>
            <w:r w:rsidRPr="00880576">
              <w:rPr>
                <w:rFonts w:eastAsia="ArialMT" w:cs="ArialMT"/>
                <w:sz w:val="28"/>
                <w:szCs w:val="28"/>
              </w:rPr>
              <w:t>availability</w:t>
            </w:r>
            <w:r>
              <w:rPr>
                <w:rFonts w:ascii="ArialMT" w:eastAsia="ArialMT" w:cs="ArialMT"/>
              </w:rPr>
              <w:t>.</w:t>
            </w:r>
            <w:r w:rsidRPr="00453E77">
              <w:rPr>
                <w:rFonts w:ascii="ArialMT" w:eastAsia="ArialMT" w:cs="ArialMT"/>
              </w:rPr>
              <w:t xml:space="preserve"> </w:t>
            </w: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Importance: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coastal erosion protection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suspended solids.• fisheries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timber supplies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 xml:space="preserve">• trap 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Threats:</w:t>
            </w: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clearance for urban development/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aquaculture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coral reef destruction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pollution</w:t>
            </w:r>
          </w:p>
          <w:p w:rsidR="00880576" w:rsidRPr="00453E77" w:rsidRDefault="00880576" w:rsidP="00880576">
            <w:pPr>
              <w:autoSpaceDE w:val="0"/>
              <w:autoSpaceDN w:val="0"/>
              <w:adjustRightInd w:val="0"/>
              <w:rPr>
                <w:rFonts w:ascii="ArialMT" w:eastAsia="ArialMT" w:cs="ArialMT"/>
                <w:lang w:val="fr-FR"/>
              </w:rPr>
            </w:pPr>
            <w:r w:rsidRPr="00880576">
              <w:rPr>
                <w:rFonts w:eastAsia="ArialMT" w:cs="ArialMT"/>
                <w:sz w:val="28"/>
                <w:szCs w:val="28"/>
                <w:lang w:val="fr-FR"/>
              </w:rPr>
              <w:t>• global climate change</w:t>
            </w:r>
            <w:r w:rsidRPr="00453E77">
              <w:rPr>
                <w:rFonts w:ascii="ArialMT" w:eastAsia="ArialMT" w:cs="ArialMT"/>
                <w:lang w:val="fr-FR"/>
              </w:rPr>
              <w:t>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  <w:tr w:rsidR="00880576" w:rsidRPr="00453E77" w:rsidTr="00264B8C">
        <w:tc>
          <w:tcPr>
            <w:tcW w:w="1838" w:type="dxa"/>
          </w:tcPr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453E77">
              <w:rPr>
                <w:rFonts w:eastAsia="ArialMT" w:cs="ArialMT"/>
                <w:sz w:val="28"/>
                <w:szCs w:val="28"/>
              </w:rPr>
              <w:t>Conservation efforts:</w:t>
            </w:r>
          </w:p>
          <w:p w:rsidR="00880576" w:rsidRPr="00453E77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3119" w:type="dxa"/>
          </w:tcPr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reforestation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control of damaging activities</w:t>
            </w:r>
          </w:p>
          <w:p w:rsidR="00880576" w:rsidRPr="00880576" w:rsidRDefault="00880576" w:rsidP="00880576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  <w:r w:rsidRPr="00880576">
              <w:rPr>
                <w:rFonts w:eastAsia="ArialMT" w:cs="ArialMT"/>
                <w:sz w:val="28"/>
                <w:szCs w:val="28"/>
              </w:rPr>
              <w:t>• establishment of protected areas.</w:t>
            </w:r>
          </w:p>
          <w:p w:rsidR="00880576" w:rsidRPr="00880576" w:rsidRDefault="00880576" w:rsidP="00264B8C">
            <w:pPr>
              <w:autoSpaceDE w:val="0"/>
              <w:autoSpaceDN w:val="0"/>
              <w:adjustRightInd w:val="0"/>
              <w:rPr>
                <w:rFonts w:eastAsia="ArialMT" w:cs="ArialMT"/>
                <w:sz w:val="28"/>
                <w:szCs w:val="28"/>
              </w:rPr>
            </w:pPr>
          </w:p>
        </w:tc>
        <w:tc>
          <w:tcPr>
            <w:tcW w:w="4059" w:type="dxa"/>
          </w:tcPr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/>
              </w:rPr>
            </w:pPr>
          </w:p>
          <w:p w:rsidR="00880576" w:rsidRDefault="00880576" w:rsidP="00264B8C">
            <w:pPr>
              <w:autoSpaceDE w:val="0"/>
              <w:autoSpaceDN w:val="0"/>
              <w:adjustRightInd w:val="0"/>
              <w:rPr>
                <w:rFonts w:ascii="ArialMT" w:eastAsia="ArialMT" w:cs="ArialMT" w:hint="eastAsia"/>
              </w:rPr>
            </w:pPr>
          </w:p>
        </w:tc>
      </w:tr>
    </w:tbl>
    <w:p w:rsidR="00880576" w:rsidRDefault="00880576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36"/>
          <w:szCs w:val="36"/>
        </w:rPr>
      </w:pPr>
    </w:p>
    <w:p w:rsidR="00880576" w:rsidRDefault="00880576">
      <w:pPr>
        <w:rPr>
          <w:rFonts w:eastAsia="ArialMT" w:cs="ArialMT"/>
          <w:sz w:val="36"/>
          <w:szCs w:val="36"/>
        </w:rPr>
      </w:pPr>
      <w:r>
        <w:rPr>
          <w:rFonts w:eastAsia="ArialMT" w:cs="ArialMT"/>
          <w:sz w:val="36"/>
          <w:szCs w:val="36"/>
        </w:rPr>
        <w:br w:type="page"/>
      </w:r>
    </w:p>
    <w:p w:rsidR="00453E77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sz w:val="36"/>
          <w:szCs w:val="36"/>
        </w:rPr>
      </w:pPr>
    </w:p>
    <w:p w:rsidR="00453E77" w:rsidRPr="009F06AD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  <w:b/>
          <w:sz w:val="36"/>
          <w:szCs w:val="36"/>
        </w:rPr>
      </w:pPr>
      <w:r w:rsidRPr="009F06AD">
        <w:rPr>
          <w:rFonts w:eastAsia="ArialMT" w:cs="ArialMT"/>
          <w:b/>
          <w:sz w:val="36"/>
          <w:szCs w:val="36"/>
        </w:rPr>
        <w:t>Antarctica</w:t>
      </w:r>
    </w:p>
    <w:p w:rsidR="00453E77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512"/>
        <w:gridCol w:w="3464"/>
        <w:gridCol w:w="4091"/>
      </w:tblGrid>
      <w:tr w:rsidR="00880576" w:rsidTr="00880576">
        <w:tc>
          <w:tcPr>
            <w:tcW w:w="1512" w:type="dxa"/>
          </w:tcPr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Features: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3464" w:type="dxa"/>
          </w:tcPr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 very low temperatures</w:t>
            </w:r>
          </w:p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 low precipitation</w:t>
            </w:r>
          </w:p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 high albedo</w:t>
            </w:r>
          </w:p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 high levels of marine nutrients</w:t>
            </w:r>
          </w:p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 large variations in ice cover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•</w:t>
            </w:r>
            <w:r>
              <w:rPr>
                <w:rFonts w:eastAsia="ArialMT" w:cs="ArialMT"/>
              </w:rPr>
              <w:t xml:space="preserve"> extreme seasonal changes.</w:t>
            </w:r>
          </w:p>
        </w:tc>
        <w:tc>
          <w:tcPr>
            <w:tcW w:w="4091" w:type="dxa"/>
          </w:tcPr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</w:tr>
      <w:tr w:rsidR="00880576" w:rsidTr="00880576">
        <w:tc>
          <w:tcPr>
            <w:tcW w:w="1512" w:type="dxa"/>
          </w:tcPr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Importance: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3464" w:type="dxa"/>
          </w:tcPr>
          <w:p w:rsidR="00880576" w:rsidRPr="00453E77" w:rsidRDefault="00880576" w:rsidP="00453E7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water store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ice albedo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carbon sequestration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resources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research.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4091" w:type="dxa"/>
          </w:tcPr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Pr="00453E77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</w:tr>
      <w:tr w:rsidR="00880576" w:rsidTr="00880576">
        <w:tc>
          <w:tcPr>
            <w:tcW w:w="1512" w:type="dxa"/>
          </w:tcPr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Threats:</w:t>
            </w:r>
          </w:p>
        </w:tc>
        <w:tc>
          <w:tcPr>
            <w:tcW w:w="3464" w:type="dxa"/>
          </w:tcPr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global climate change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ozone depletion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tourism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overfishing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future mineral exploitation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4"/>
              </w:numPr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scientific research.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4091" w:type="dxa"/>
          </w:tcPr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Pr="00453E77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</w:tr>
      <w:tr w:rsidR="00880576" w:rsidTr="00880576">
        <w:tc>
          <w:tcPr>
            <w:tcW w:w="1512" w:type="dxa"/>
          </w:tcPr>
          <w:p w:rsidR="00880576" w:rsidRPr="00453E77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Conservation efforts: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3464" w:type="dxa"/>
          </w:tcPr>
          <w:p w:rsidR="00880576" w:rsidRPr="00453E77" w:rsidRDefault="00880576" w:rsidP="00453E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The Antarctic Treaty (1959)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fisheries control</w:t>
            </w:r>
          </w:p>
          <w:p w:rsidR="00880576" w:rsidRPr="00453E77" w:rsidRDefault="00880576" w:rsidP="00453E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ArialMT" w:cs="ArialMT"/>
              </w:rPr>
            </w:pPr>
            <w:r w:rsidRPr="00453E77">
              <w:rPr>
                <w:rFonts w:eastAsia="ArialMT" w:cs="ArialMT"/>
              </w:rPr>
              <w:t>waste management</w:t>
            </w:r>
          </w:p>
          <w:p w:rsidR="00880576" w:rsidRDefault="00880576" w:rsidP="00453E77">
            <w:pPr>
              <w:pStyle w:val="ListParagraph"/>
              <w:numPr>
                <w:ilvl w:val="0"/>
                <w:numId w:val="3"/>
              </w:numPr>
            </w:pPr>
            <w:r w:rsidRPr="00453E77">
              <w:rPr>
                <w:rFonts w:eastAsia="ArialMT" w:cs="ArialMT"/>
              </w:rPr>
              <w:t>tourism control.</w:t>
            </w:r>
          </w:p>
          <w:p w:rsidR="00880576" w:rsidRDefault="00880576" w:rsidP="00453E77">
            <w:pPr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  <w:tc>
          <w:tcPr>
            <w:tcW w:w="4091" w:type="dxa"/>
          </w:tcPr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  <w:p w:rsidR="00880576" w:rsidRPr="00453E77" w:rsidRDefault="00880576" w:rsidP="00880576">
            <w:pPr>
              <w:pStyle w:val="ListParagraph"/>
              <w:autoSpaceDE w:val="0"/>
              <w:autoSpaceDN w:val="0"/>
              <w:adjustRightInd w:val="0"/>
              <w:rPr>
                <w:rFonts w:eastAsia="ArialMT" w:cs="ArialMT"/>
              </w:rPr>
            </w:pPr>
          </w:p>
        </w:tc>
      </w:tr>
    </w:tbl>
    <w:p w:rsidR="00453E77" w:rsidRPr="00453E77" w:rsidRDefault="00453E77" w:rsidP="00453E77">
      <w:pPr>
        <w:autoSpaceDE w:val="0"/>
        <w:autoSpaceDN w:val="0"/>
        <w:adjustRightInd w:val="0"/>
        <w:spacing w:after="0" w:line="240" w:lineRule="auto"/>
        <w:rPr>
          <w:rFonts w:eastAsia="ArialMT" w:cs="ArialMT"/>
        </w:rPr>
      </w:pPr>
    </w:p>
    <w:sectPr w:rsidR="00453E77" w:rsidRPr="00453E77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6AD" w:rsidRDefault="009F06AD" w:rsidP="009F06AD">
      <w:pPr>
        <w:spacing w:after="0" w:line="240" w:lineRule="auto"/>
      </w:pPr>
      <w:r>
        <w:separator/>
      </w:r>
    </w:p>
  </w:endnote>
  <w:endnote w:type="continuationSeparator" w:id="0">
    <w:p w:rsidR="009F06AD" w:rsidRDefault="009F06AD" w:rsidP="009F0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5037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06AD" w:rsidRDefault="009F06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06AD" w:rsidRDefault="009F0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6AD" w:rsidRDefault="009F06AD" w:rsidP="009F06AD">
      <w:pPr>
        <w:spacing w:after="0" w:line="240" w:lineRule="auto"/>
      </w:pPr>
      <w:r>
        <w:separator/>
      </w:r>
    </w:p>
  </w:footnote>
  <w:footnote w:type="continuationSeparator" w:id="0">
    <w:p w:rsidR="009F06AD" w:rsidRDefault="009F06AD" w:rsidP="009F0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2B27"/>
    <w:multiLevelType w:val="hybridMultilevel"/>
    <w:tmpl w:val="6510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963646">
      <w:numFmt w:val="bullet"/>
      <w:lvlText w:val="•"/>
      <w:lvlJc w:val="left"/>
      <w:pPr>
        <w:ind w:left="1440" w:hanging="360"/>
      </w:pPr>
      <w:rPr>
        <w:rFonts w:ascii="Calibri" w:eastAsia="ArialMT" w:hAnsi="Calibri" w:cs="Aria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092D"/>
    <w:multiLevelType w:val="hybridMultilevel"/>
    <w:tmpl w:val="7828F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72D5E"/>
    <w:multiLevelType w:val="hybridMultilevel"/>
    <w:tmpl w:val="7860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37513"/>
    <w:multiLevelType w:val="hybridMultilevel"/>
    <w:tmpl w:val="3258BB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613171"/>
    <w:multiLevelType w:val="hybridMultilevel"/>
    <w:tmpl w:val="FF3A1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670E3"/>
    <w:multiLevelType w:val="hybridMultilevel"/>
    <w:tmpl w:val="19D21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B268C"/>
    <w:multiLevelType w:val="hybridMultilevel"/>
    <w:tmpl w:val="E99A6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7368E"/>
    <w:multiLevelType w:val="hybridMultilevel"/>
    <w:tmpl w:val="283A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C77D1"/>
    <w:multiLevelType w:val="hybridMultilevel"/>
    <w:tmpl w:val="F4E0E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F61C8A">
      <w:numFmt w:val="bullet"/>
      <w:lvlText w:val="•"/>
      <w:lvlJc w:val="left"/>
      <w:pPr>
        <w:ind w:left="1440" w:hanging="360"/>
      </w:pPr>
      <w:rPr>
        <w:rFonts w:ascii="Calibri" w:eastAsia="ArialMT" w:hAnsi="Calibri" w:cs="Aria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B6DBB"/>
    <w:multiLevelType w:val="hybridMultilevel"/>
    <w:tmpl w:val="803C2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FA317A">
      <w:numFmt w:val="bullet"/>
      <w:lvlText w:val="•"/>
      <w:lvlJc w:val="left"/>
      <w:pPr>
        <w:ind w:left="1440" w:hanging="360"/>
      </w:pPr>
      <w:rPr>
        <w:rFonts w:ascii="Calibri" w:eastAsia="ArialMT" w:hAnsi="Calibri" w:cs="Aria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06"/>
    <w:rsid w:val="001C35D8"/>
    <w:rsid w:val="00413938"/>
    <w:rsid w:val="00453E77"/>
    <w:rsid w:val="00455906"/>
    <w:rsid w:val="00880576"/>
    <w:rsid w:val="00903586"/>
    <w:rsid w:val="009F06AD"/>
    <w:rsid w:val="00EE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4193AA-E1D7-4310-BE21-7078F2E6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E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0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6AD"/>
  </w:style>
  <w:style w:type="paragraph" w:styleId="Footer">
    <w:name w:val="footer"/>
    <w:basedOn w:val="Normal"/>
    <w:link w:val="FooterChar"/>
    <w:uiPriority w:val="99"/>
    <w:unhideWhenUsed/>
    <w:rsid w:val="009F0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2A68896C</Template>
  <TotalTime>56</TotalTime>
  <Pages>8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Haggar</dc:creator>
  <cp:keywords/>
  <dc:description/>
  <cp:lastModifiedBy>Deborah Haggar</cp:lastModifiedBy>
  <cp:revision>4</cp:revision>
  <dcterms:created xsi:type="dcterms:W3CDTF">2017-11-16T13:33:00Z</dcterms:created>
  <dcterms:modified xsi:type="dcterms:W3CDTF">2017-11-16T15:26:00Z</dcterms:modified>
</cp:coreProperties>
</file>