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28" w:rsidRDefault="003F2428" w:rsidP="003F2428">
      <w:r>
        <w:t xml:space="preserve">Unit 1 Principles and Applications of Science </w:t>
      </w:r>
    </w:p>
    <w:p w:rsidR="00693E58" w:rsidRDefault="00693E58" w:rsidP="00693E58">
      <w:pPr>
        <w:spacing w:after="0"/>
        <w:jc w:val="center"/>
        <w:rPr>
          <w:rFonts w:ascii="Adobe Heiti Std R" w:eastAsia="Adobe Heiti Std R" w:hAnsi="Adobe Heiti Std R"/>
          <w:color w:val="0070C0"/>
          <w:sz w:val="44"/>
          <w:szCs w:val="44"/>
        </w:rPr>
      </w:pPr>
      <w:r>
        <w:rPr>
          <w:rFonts w:ascii="Adobe Heiti Std R" w:eastAsia="Adobe Heiti Std R" w:hAnsi="Adobe Heiti Std R"/>
          <w:color w:val="0070C0"/>
          <w:sz w:val="44"/>
          <w:szCs w:val="44"/>
        </w:rPr>
        <w:t>Tissue Structure and Function Part 1</w:t>
      </w:r>
    </w:p>
    <w:p w:rsidR="003F2428" w:rsidRPr="003F2428" w:rsidRDefault="00693E58" w:rsidP="00693E58">
      <w:pPr>
        <w:spacing w:after="0"/>
        <w:jc w:val="center"/>
        <w:rPr>
          <w:rFonts w:ascii="Adobe Heiti Std R" w:eastAsia="Adobe Heiti Std R" w:hAnsi="Adobe Heiti Std R"/>
          <w:color w:val="0070C0"/>
          <w:sz w:val="44"/>
          <w:szCs w:val="44"/>
        </w:rPr>
      </w:pPr>
      <w:r>
        <w:rPr>
          <w:rFonts w:ascii="Adobe Heiti Std R" w:eastAsia="Adobe Heiti Std R" w:hAnsi="Adobe Heiti Std R"/>
          <w:color w:val="0070C0"/>
          <w:sz w:val="44"/>
          <w:szCs w:val="44"/>
        </w:rPr>
        <w:t xml:space="preserve">Epithelial </w:t>
      </w:r>
      <w:r w:rsidR="00874F7A">
        <w:rPr>
          <w:rFonts w:ascii="Adobe Heiti Std R" w:eastAsia="Adobe Heiti Std R" w:hAnsi="Adobe Heiti Std R"/>
          <w:color w:val="0070C0"/>
          <w:sz w:val="44"/>
          <w:szCs w:val="44"/>
        </w:rPr>
        <w:t>and Endothelial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3"/>
        <w:gridCol w:w="3821"/>
        <w:gridCol w:w="851"/>
        <w:gridCol w:w="850"/>
        <w:gridCol w:w="941"/>
      </w:tblGrid>
      <w:tr w:rsidR="007E2510" w:rsidTr="007E2510">
        <w:tc>
          <w:tcPr>
            <w:tcW w:w="2553" w:type="dxa"/>
          </w:tcPr>
          <w:p w:rsidR="007E2510" w:rsidRPr="009F5AE0" w:rsidRDefault="00693E58" w:rsidP="007E2510">
            <w:pPr>
              <w:spacing w:before="40" w:after="40"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B3 Tissue Structure and function </w:t>
            </w:r>
          </w:p>
        </w:tc>
        <w:tc>
          <w:tcPr>
            <w:tcW w:w="3821" w:type="dxa"/>
          </w:tcPr>
          <w:p w:rsidR="007E2510" w:rsidRPr="009F5AE0" w:rsidRDefault="007E2510" w:rsidP="007E2510">
            <w:pPr>
              <w:widowControl w:val="0"/>
              <w:spacing w:before="40" w:after="40" w:line="264" w:lineRule="auto"/>
              <w:rPr>
                <w:sz w:val="24"/>
                <w:szCs w:val="24"/>
              </w:rPr>
            </w:pPr>
            <w:r w:rsidRPr="009F5AE0">
              <w:rPr>
                <w:rFonts w:eastAsia="Times New Roman"/>
                <w:sz w:val="24"/>
                <w:szCs w:val="24"/>
              </w:rPr>
              <w:t> </w:t>
            </w:r>
            <w:r w:rsidRPr="009F5AE0">
              <w:rPr>
                <w:sz w:val="24"/>
                <w:szCs w:val="24"/>
              </w:rPr>
              <w:t>Learners should:</w:t>
            </w:r>
          </w:p>
        </w:tc>
        <w:tc>
          <w:tcPr>
            <w:tcW w:w="851" w:type="dxa"/>
          </w:tcPr>
          <w:p w:rsidR="007E2510" w:rsidRPr="00877CD1" w:rsidRDefault="007E2510" w:rsidP="007E2510">
            <w:pPr>
              <w:widowControl w:val="0"/>
              <w:spacing w:before="40" w:after="40" w:line="264" w:lineRule="auto"/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</w:pPr>
            <w:r w:rsidRPr="00877CD1">
              <w:rPr>
                <w:rFonts w:ascii="Times New Roman" w:hAnsi="Times New Roman" w:cs="Times New Roman"/>
                <w:b/>
                <w:color w:val="00B050"/>
                <w:sz w:val="72"/>
                <w:szCs w:val="72"/>
              </w:rPr>
              <w:sym w:font="Wingdings" w:char="F04A"/>
            </w:r>
          </w:p>
        </w:tc>
        <w:tc>
          <w:tcPr>
            <w:tcW w:w="850" w:type="dxa"/>
          </w:tcPr>
          <w:p w:rsidR="007E2510" w:rsidRPr="00877CD1" w:rsidRDefault="007E2510" w:rsidP="007E2510">
            <w:pPr>
              <w:widowControl w:val="0"/>
              <w:spacing w:before="40" w:after="40" w:line="264" w:lineRule="auto"/>
              <w:rPr>
                <w:b/>
                <w:sz w:val="72"/>
                <w:szCs w:val="72"/>
              </w:rPr>
            </w:pPr>
            <w:r w:rsidRPr="00877CD1">
              <w:rPr>
                <w:b/>
                <w:sz w:val="72"/>
                <w:szCs w:val="72"/>
              </w:rPr>
              <w:sym w:font="Wingdings" w:char="F04B"/>
            </w:r>
          </w:p>
        </w:tc>
        <w:tc>
          <w:tcPr>
            <w:tcW w:w="941" w:type="dxa"/>
          </w:tcPr>
          <w:p w:rsidR="007E2510" w:rsidRPr="00877CD1" w:rsidRDefault="007E2510" w:rsidP="007E2510">
            <w:pPr>
              <w:widowControl w:val="0"/>
              <w:spacing w:before="40" w:after="40" w:line="264" w:lineRule="auto"/>
              <w:rPr>
                <w:b/>
                <w:sz w:val="72"/>
                <w:szCs w:val="72"/>
              </w:rPr>
            </w:pPr>
            <w:r w:rsidRPr="00877CD1">
              <w:rPr>
                <w:b/>
                <w:color w:val="FF0000"/>
                <w:sz w:val="72"/>
                <w:szCs w:val="72"/>
              </w:rPr>
              <w:sym w:font="Wingdings" w:char="F04C"/>
            </w:r>
          </w:p>
        </w:tc>
      </w:tr>
      <w:tr w:rsidR="007E2510" w:rsidTr="007E2510">
        <w:tc>
          <w:tcPr>
            <w:tcW w:w="2553" w:type="dxa"/>
          </w:tcPr>
          <w:p w:rsidR="007E2510" w:rsidRPr="00F66B23" w:rsidRDefault="00693E58" w:rsidP="007E2510">
            <w:pPr>
              <w:pStyle w:val="ListParagraph"/>
              <w:numPr>
                <w:ilvl w:val="0"/>
                <w:numId w:val="1"/>
              </w:numPr>
              <w:spacing w:before="40" w:after="40" w:line="264" w:lineRule="auto"/>
              <w:contextualSpacing w:val="0"/>
              <w:rPr>
                <w:rFonts w:eastAsia="Times New Roman"/>
              </w:rPr>
            </w:pPr>
            <w:r w:rsidRPr="009F5AE0">
              <w:t>Understand the structure and function of epithelial tissue, to include:</w:t>
            </w:r>
          </w:p>
        </w:tc>
        <w:tc>
          <w:tcPr>
            <w:tcW w:w="3821" w:type="dxa"/>
          </w:tcPr>
          <w:p w:rsidR="007E2510" w:rsidRPr="009F5AE0" w:rsidRDefault="007E2510" w:rsidP="00693E58">
            <w:pPr>
              <w:pStyle w:val="NormalWeb"/>
              <w:shd w:val="clear" w:color="auto" w:fill="FFFFFF"/>
              <w:spacing w:before="40" w:beforeAutospacing="0" w:after="40" w:afterAutospacing="0" w:line="264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7E2510" w:rsidRPr="00F66B23" w:rsidRDefault="007E2510" w:rsidP="007E2510">
            <w:pPr>
              <w:pStyle w:val="NormalWeb"/>
              <w:shd w:val="clear" w:color="auto" w:fill="FFFFFF"/>
              <w:spacing w:before="40" w:beforeAutospacing="0" w:after="40" w:afterAutospacing="0" w:line="264" w:lineRule="auto"/>
              <w:ind w:left="360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510" w:rsidRPr="00F66B23" w:rsidRDefault="007E2510" w:rsidP="007E2510">
            <w:pPr>
              <w:pStyle w:val="NormalWeb"/>
              <w:shd w:val="clear" w:color="auto" w:fill="FFFFFF"/>
              <w:spacing w:before="40" w:beforeAutospacing="0" w:after="40" w:afterAutospacing="0" w:line="264" w:lineRule="auto"/>
              <w:ind w:left="360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7E2510" w:rsidRPr="00F66B23" w:rsidRDefault="007E2510" w:rsidP="007E2510">
            <w:pPr>
              <w:pStyle w:val="NormalWeb"/>
              <w:shd w:val="clear" w:color="auto" w:fill="FFFFFF"/>
              <w:spacing w:before="40" w:beforeAutospacing="0" w:after="40" w:afterAutospacing="0" w:line="264" w:lineRule="auto"/>
              <w:ind w:left="360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E2510" w:rsidTr="007E2510">
        <w:tc>
          <w:tcPr>
            <w:tcW w:w="2553" w:type="dxa"/>
          </w:tcPr>
          <w:p w:rsidR="007E2510" w:rsidRPr="00F66B23" w:rsidRDefault="00693E58" w:rsidP="007E2510">
            <w:pPr>
              <w:pStyle w:val="ListParagraph"/>
              <w:numPr>
                <w:ilvl w:val="0"/>
                <w:numId w:val="1"/>
              </w:numPr>
              <w:spacing w:before="40" w:after="40" w:line="264" w:lineRule="auto"/>
              <w:contextualSpacing w:val="0"/>
              <w:rPr>
                <w:rFonts w:eastAsia="Times New Roman"/>
              </w:rPr>
            </w:pPr>
            <w:r w:rsidRPr="00F66B23">
              <w:t>squamous as illustrated by the role of alveolar epithelium in gas exchange to include the effect of chronic obstructive pulmonary disease (COPD) in smokers</w:t>
            </w:r>
          </w:p>
        </w:tc>
        <w:tc>
          <w:tcPr>
            <w:tcW w:w="3821" w:type="dxa"/>
          </w:tcPr>
          <w:p w:rsidR="00693E58" w:rsidRPr="00F66B23" w:rsidRDefault="00693E58" w:rsidP="00693E58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 w:line="264" w:lineRule="auto"/>
              <w:contextualSpacing w:val="0"/>
            </w:pPr>
            <w:r w:rsidRPr="00F66B23">
              <w:t>know and understand the structural and functional significance of squamous tissue features, to include: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simple squamous epithelium makes up the walls of the alveoli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alveoli are sites where oxygen and carbon dioxide are exchanged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oxygen from air to the blood in the capillaries in alveoli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 xml:space="preserve">carbon dioxide as a waste product from blood into air in the capillaries in alveoli 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 w:line="264" w:lineRule="auto"/>
              <w:contextualSpacing w:val="0"/>
            </w:pPr>
            <w:r w:rsidRPr="00F66B23">
              <w:t>chronic</w:t>
            </w:r>
            <w:r>
              <w:t xml:space="preserve"> </w:t>
            </w:r>
            <w:r w:rsidRPr="00F66B23">
              <w:t>obstructive pulmonary disease (COPD), to include: emphysema and chronic bronchitis</w:t>
            </w:r>
          </w:p>
          <w:p w:rsidR="00693E58" w:rsidRPr="00F66B23" w:rsidRDefault="00693E58" w:rsidP="00693E58">
            <w:pPr>
              <w:pStyle w:val="ListParagraph"/>
              <w:widowControl w:val="0"/>
              <w:spacing w:before="40" w:after="40" w:line="264" w:lineRule="auto"/>
              <w:ind w:left="1080"/>
              <w:contextualSpacing w:val="0"/>
              <w:rPr>
                <w:u w:val="single"/>
              </w:rPr>
            </w:pPr>
            <w:r w:rsidRPr="00F66B23">
              <w:rPr>
                <w:u w:val="single"/>
              </w:rPr>
              <w:t xml:space="preserve">chronic bronchitis 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ind w:left="1055"/>
              <w:contextualSpacing w:val="0"/>
            </w:pPr>
            <w:r w:rsidRPr="00F66B23">
              <w:t>inflammation of airways in lungs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squamous epithelium thickens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excessive secretion of mucus - cough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blocked airways – difficulty breathing</w:t>
            </w:r>
          </w:p>
          <w:p w:rsidR="00693E58" w:rsidRPr="00F66B23" w:rsidRDefault="00693E58" w:rsidP="00693E58">
            <w:pPr>
              <w:pStyle w:val="ListParagraph"/>
              <w:widowControl w:val="0"/>
              <w:spacing w:before="40" w:after="40" w:line="264" w:lineRule="auto"/>
              <w:ind w:left="1080"/>
              <w:contextualSpacing w:val="0"/>
              <w:rPr>
                <w:u w:val="single"/>
              </w:rPr>
            </w:pPr>
            <w:r w:rsidRPr="00F66B23">
              <w:rPr>
                <w:u w:val="single"/>
              </w:rPr>
              <w:t>emphysema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smoking is the main cause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lastRenderedPageBreak/>
              <w:t>damage to the air sacs in the lungs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destruction of the alveoli walls /membranes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 xml:space="preserve">abnormally large air spaces in the lungs 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 xml:space="preserve">decreased surface area for gas exchange 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destruction of elastin means alveoli do not recoil – difficulty exhaling</w:t>
            </w:r>
          </w:p>
          <w:p w:rsidR="007E2510" w:rsidRPr="00DE6DDE" w:rsidRDefault="00693E58" w:rsidP="00693E58">
            <w:r w:rsidRPr="00F66B23">
              <w:t>causes respiratory problems and difficulty breathing</w:t>
            </w:r>
          </w:p>
        </w:tc>
        <w:tc>
          <w:tcPr>
            <w:tcW w:w="851" w:type="dxa"/>
          </w:tcPr>
          <w:p w:rsidR="007E2510" w:rsidRPr="00F66B23" w:rsidRDefault="007E2510" w:rsidP="007E251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40" w:beforeAutospacing="0" w:after="40" w:afterAutospacing="0" w:line="264" w:lineRule="auto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7E2510" w:rsidRPr="00F66B23" w:rsidRDefault="007E2510" w:rsidP="007E251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40" w:beforeAutospacing="0" w:after="40" w:afterAutospacing="0" w:line="264" w:lineRule="auto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1" w:type="dxa"/>
          </w:tcPr>
          <w:p w:rsidR="007E2510" w:rsidRPr="00F66B23" w:rsidRDefault="007E2510" w:rsidP="007E251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40" w:beforeAutospacing="0" w:after="40" w:afterAutospacing="0" w:line="264" w:lineRule="auto"/>
              <w:textAlignment w:val="baseline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93E58" w:rsidTr="007E2510">
        <w:tc>
          <w:tcPr>
            <w:tcW w:w="2553" w:type="dxa"/>
          </w:tcPr>
          <w:p w:rsidR="00693E58" w:rsidRPr="00F66B23" w:rsidRDefault="00693E58" w:rsidP="00693E58">
            <w:pPr>
              <w:pStyle w:val="ListParagraph"/>
              <w:numPr>
                <w:ilvl w:val="0"/>
                <w:numId w:val="4"/>
              </w:numPr>
              <w:spacing w:before="40" w:after="40" w:line="264" w:lineRule="auto"/>
              <w:contextualSpacing w:val="0"/>
              <w:rPr>
                <w:rFonts w:eastAsia="Times New Roman"/>
              </w:rPr>
            </w:pPr>
            <w:r w:rsidRPr="00F66B23">
              <w:t>columnar as illustrated by goblet cells and ciliated cells in the lungs to include their role in protecting lungs from pathogens</w:t>
            </w:r>
            <w:r>
              <w:t xml:space="preserve"> </w:t>
            </w:r>
          </w:p>
        </w:tc>
        <w:tc>
          <w:tcPr>
            <w:tcW w:w="3821" w:type="dxa"/>
          </w:tcPr>
          <w:p w:rsidR="00693E58" w:rsidRPr="00F66B23" w:rsidRDefault="00693E58" w:rsidP="00693E58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 w:line="264" w:lineRule="auto"/>
              <w:contextualSpacing w:val="0"/>
            </w:pPr>
            <w:r w:rsidRPr="00F66B23">
              <w:t>know and understand the structural and functional significance of columnar epithelium and goblet cells features, to include: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single layer of cells lining the trachea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cilia cover free surfaces of cells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epithelium contains goblet cells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goblet cells secrete mucus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 xml:space="preserve">cilia produce rapid wave-like motions  </w:t>
            </w:r>
          </w:p>
          <w:p w:rsidR="00693E58" w:rsidRPr="009F5AE0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 xml:space="preserve">cilia move mucus and trapped foreign bodies </w:t>
            </w:r>
            <w:r>
              <w:t>(e.</w:t>
            </w:r>
            <w:r w:rsidRPr="00F66B23">
              <w:t>g. pathogens) up and out of the respiratory system</w:t>
            </w:r>
          </w:p>
        </w:tc>
        <w:tc>
          <w:tcPr>
            <w:tcW w:w="851" w:type="dxa"/>
          </w:tcPr>
          <w:p w:rsidR="00693E58" w:rsidRPr="00D41F28" w:rsidRDefault="00693E58" w:rsidP="00693E58">
            <w:pPr>
              <w:widowControl w:val="0"/>
              <w:spacing w:before="40" w:after="40" w:line="264" w:lineRule="auto"/>
              <w:rPr>
                <w:b/>
              </w:rPr>
            </w:pPr>
          </w:p>
        </w:tc>
        <w:tc>
          <w:tcPr>
            <w:tcW w:w="850" w:type="dxa"/>
          </w:tcPr>
          <w:p w:rsidR="00693E58" w:rsidRPr="00D41F28" w:rsidRDefault="00693E58" w:rsidP="00693E58">
            <w:pPr>
              <w:widowControl w:val="0"/>
              <w:spacing w:before="40" w:after="40" w:line="264" w:lineRule="auto"/>
              <w:rPr>
                <w:b/>
              </w:rPr>
            </w:pPr>
          </w:p>
        </w:tc>
        <w:tc>
          <w:tcPr>
            <w:tcW w:w="941" w:type="dxa"/>
          </w:tcPr>
          <w:p w:rsidR="00693E58" w:rsidRPr="00D41F28" w:rsidRDefault="00693E58" w:rsidP="00693E58">
            <w:pPr>
              <w:widowControl w:val="0"/>
              <w:spacing w:before="40" w:after="40" w:line="264" w:lineRule="auto"/>
              <w:rPr>
                <w:b/>
              </w:rPr>
            </w:pPr>
          </w:p>
        </w:tc>
      </w:tr>
      <w:tr w:rsidR="00693E58" w:rsidTr="007E2510">
        <w:tc>
          <w:tcPr>
            <w:tcW w:w="2553" w:type="dxa"/>
          </w:tcPr>
          <w:p w:rsidR="00693E58" w:rsidRPr="00F66B23" w:rsidRDefault="00693E58" w:rsidP="00693E58">
            <w:pPr>
              <w:pStyle w:val="ListParagraph"/>
              <w:numPr>
                <w:ilvl w:val="0"/>
                <w:numId w:val="1"/>
              </w:numPr>
              <w:spacing w:before="40" w:after="40" w:line="264" w:lineRule="auto"/>
              <w:contextualSpacing w:val="0"/>
              <w:rPr>
                <w:rFonts w:eastAsia="Times New Roman"/>
              </w:rPr>
            </w:pPr>
            <w:r w:rsidRPr="00F66B23">
              <w:t>Understand the structure and function of endothelial tissue, as illustrated by blood vessels in the cardiovascular system, including the risk factors that damage endothelial cells and affect the</w:t>
            </w:r>
            <w:r>
              <w:t xml:space="preserve"> development of atherosclerosis</w:t>
            </w:r>
          </w:p>
        </w:tc>
        <w:tc>
          <w:tcPr>
            <w:tcW w:w="3821" w:type="dxa"/>
          </w:tcPr>
          <w:p w:rsidR="00693E58" w:rsidRPr="00F66B23" w:rsidRDefault="00693E58" w:rsidP="00693E58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 w:line="264" w:lineRule="auto"/>
              <w:contextualSpacing w:val="0"/>
            </w:pPr>
            <w:r w:rsidRPr="00F66B23">
              <w:t>know and understand the structural and functional significance of endothelial tissue features, to include: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epithelium and endothelium are both types of lining tissue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 xml:space="preserve">epithelium covers outer surfaces 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endothelium covers inner surfaces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 xml:space="preserve">single layer of squamous endothelium lines the inner </w:t>
            </w:r>
            <w:r w:rsidRPr="00F66B23">
              <w:lastRenderedPageBreak/>
              <w:t xml:space="preserve">surfaces of arteries, veins and capillaries  </w:t>
            </w:r>
          </w:p>
          <w:p w:rsidR="00693E58" w:rsidRPr="00F66B23" w:rsidRDefault="00693E58" w:rsidP="00693E58">
            <w:pPr>
              <w:pStyle w:val="ListParagraph"/>
              <w:widowControl w:val="0"/>
              <w:spacing w:before="40" w:after="40" w:line="264" w:lineRule="auto"/>
              <w:ind w:left="1080"/>
              <w:contextualSpacing w:val="0"/>
              <w:rPr>
                <w:u w:val="single"/>
              </w:rPr>
            </w:pPr>
            <w:r w:rsidRPr="00F66B23">
              <w:rPr>
                <w:u w:val="single"/>
              </w:rPr>
              <w:t>arteries and veins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endothelium reduces friction and allows for smooth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 xml:space="preserve">damaged endothelial cells release substances that cause blood vessels to constrict 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regulates blood flow and pressure</w:t>
            </w:r>
            <w:r>
              <w:t xml:space="preserve"> </w:t>
            </w:r>
            <w:r w:rsidRPr="00F66B23">
              <w:t> </w:t>
            </w:r>
          </w:p>
          <w:p w:rsidR="00693E58" w:rsidRPr="00F66B23" w:rsidRDefault="00693E58" w:rsidP="00693E58">
            <w:pPr>
              <w:pStyle w:val="ListParagraph"/>
              <w:widowControl w:val="0"/>
              <w:spacing w:before="40" w:after="40" w:line="264" w:lineRule="auto"/>
              <w:ind w:left="1080"/>
              <w:contextualSpacing w:val="0"/>
              <w:rPr>
                <w:u w:val="single"/>
              </w:rPr>
            </w:pPr>
            <w:r w:rsidRPr="00F66B23">
              <w:rPr>
                <w:u w:val="single"/>
              </w:rPr>
              <w:t>capillaries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single layer of endothelium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easy exchange of nutrients and oxygen into the tissues and the removal of waste products</w:t>
            </w:r>
            <w:r>
              <w:t xml:space="preserve"> </w:t>
            </w:r>
          </w:p>
          <w:p w:rsidR="00693E58" w:rsidRPr="00F66B23" w:rsidRDefault="00693E58" w:rsidP="00693E58">
            <w:pPr>
              <w:pStyle w:val="ListParagraph"/>
              <w:widowControl w:val="0"/>
              <w:spacing w:before="40" w:after="40" w:line="264" w:lineRule="auto"/>
              <w:ind w:left="1080"/>
              <w:contextualSpacing w:val="0"/>
              <w:rPr>
                <w:u w:val="single"/>
              </w:rPr>
            </w:pPr>
            <w:r w:rsidRPr="00F66B23">
              <w:rPr>
                <w:u w:val="single"/>
              </w:rPr>
              <w:t>atherosclerosis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plaque in artery wall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risks: smoking, diet and high blood pressure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effect of white blood cells</w:t>
            </w:r>
            <w:r>
              <w:t xml:space="preserve"> </w:t>
            </w:r>
            <w:r w:rsidRPr="00F66B23">
              <w:t>reduction of lumen diameter</w:t>
            </w:r>
          </w:p>
          <w:p w:rsidR="00693E58" w:rsidRPr="00F66B23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 xml:space="preserve">can lead to rupture of protective membrane over plaque </w:t>
            </w:r>
          </w:p>
          <w:p w:rsidR="00693E58" w:rsidRPr="009F5AE0" w:rsidRDefault="00693E58" w:rsidP="00693E58">
            <w:pPr>
              <w:pStyle w:val="ListParagraph"/>
              <w:widowControl w:val="0"/>
              <w:numPr>
                <w:ilvl w:val="1"/>
                <w:numId w:val="1"/>
              </w:numPr>
              <w:spacing w:before="40" w:after="40" w:line="264" w:lineRule="auto"/>
              <w:contextualSpacing w:val="0"/>
            </w:pPr>
            <w:r w:rsidRPr="00F66B23">
              <w:t>formation of blood clot (thrombus)</w:t>
            </w:r>
          </w:p>
        </w:tc>
        <w:tc>
          <w:tcPr>
            <w:tcW w:w="851" w:type="dxa"/>
          </w:tcPr>
          <w:p w:rsidR="00693E58" w:rsidRPr="00D41F28" w:rsidRDefault="00693E58" w:rsidP="00693E58">
            <w:pPr>
              <w:spacing w:before="40" w:after="40" w:line="264" w:lineRule="auto"/>
              <w:rPr>
                <w:b/>
              </w:rPr>
            </w:pPr>
          </w:p>
        </w:tc>
        <w:tc>
          <w:tcPr>
            <w:tcW w:w="850" w:type="dxa"/>
          </w:tcPr>
          <w:p w:rsidR="00693E58" w:rsidRPr="00D41F28" w:rsidRDefault="00693E58" w:rsidP="00693E58">
            <w:pPr>
              <w:spacing w:before="40" w:after="40" w:line="264" w:lineRule="auto"/>
              <w:rPr>
                <w:b/>
              </w:rPr>
            </w:pPr>
          </w:p>
        </w:tc>
        <w:tc>
          <w:tcPr>
            <w:tcW w:w="941" w:type="dxa"/>
          </w:tcPr>
          <w:p w:rsidR="00693E58" w:rsidRPr="00D41F28" w:rsidRDefault="00693E58" w:rsidP="00693E58">
            <w:pPr>
              <w:spacing w:before="40" w:after="40" w:line="264" w:lineRule="auto"/>
              <w:rPr>
                <w:b/>
              </w:rPr>
            </w:pPr>
          </w:p>
        </w:tc>
      </w:tr>
    </w:tbl>
    <w:p w:rsidR="009C2C5C" w:rsidRDefault="009C2C5C" w:rsidP="009C2C5C">
      <w:pPr>
        <w:spacing w:after="0"/>
        <w:ind w:left="720"/>
      </w:pPr>
    </w:p>
    <w:p w:rsidR="002B376E" w:rsidRDefault="002B376E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en-GB"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en-GB"/>
        </w:rPr>
        <w:br w:type="page"/>
      </w:r>
    </w:p>
    <w:p w:rsidR="002B376E" w:rsidRDefault="002B376E" w:rsidP="002B376E">
      <w:pPr>
        <w:pStyle w:val="Heading1"/>
        <w:rPr>
          <w:lang w:eastAsia="en-GB"/>
        </w:rPr>
      </w:pPr>
      <w:r>
        <w:rPr>
          <w:lang w:eastAsia="en-GB"/>
        </w:rPr>
        <w:lastRenderedPageBreak/>
        <w:t>Tissue</w:t>
      </w:r>
    </w:p>
    <w:p w:rsidR="002B376E" w:rsidRPr="002B376E" w:rsidRDefault="002B376E" w:rsidP="002B376E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 w:line="264" w:lineRule="auto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 w:rsidRPr="002B376E">
        <w:rPr>
          <w:rFonts w:asciiTheme="minorHAnsi" w:hAnsiTheme="minorHAnsi" w:cstheme="minorHAnsi"/>
        </w:rPr>
        <w:t xml:space="preserve">A tissue </w:t>
      </w:r>
      <w:r w:rsidRPr="002B376E">
        <w:rPr>
          <w:rFonts w:asciiTheme="minorHAnsi" w:eastAsia="Arial" w:hAnsiTheme="minorHAnsi" w:cstheme="minorHAnsi"/>
          <w:sz w:val="22"/>
          <w:szCs w:val="22"/>
        </w:rPr>
        <w:t>are collections of similar specialised cells, performing a specific function/set of functions, to include epithelial, skeletal muscle and nervous tissue</w:t>
      </w:r>
    </w:p>
    <w:p w:rsidR="002B376E" w:rsidRPr="002B376E" w:rsidRDefault="002B376E" w:rsidP="002B376E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 w:line="264" w:lineRule="auto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O</w:t>
      </w:r>
      <w:r w:rsidRPr="002B376E">
        <w:rPr>
          <w:rFonts w:asciiTheme="minorHAnsi" w:eastAsia="Arial" w:hAnsiTheme="minorHAnsi" w:cstheme="minorHAnsi"/>
          <w:sz w:val="22"/>
          <w:szCs w:val="22"/>
        </w:rPr>
        <w:t>rgans are collections of tissues performing specific physiological functions</w:t>
      </w:r>
    </w:p>
    <w:p w:rsidR="002B376E" w:rsidRPr="002B376E" w:rsidRDefault="002B376E" w:rsidP="002B376E">
      <w:pPr>
        <w:pStyle w:val="NormalWeb"/>
        <w:numPr>
          <w:ilvl w:val="0"/>
          <w:numId w:val="1"/>
        </w:numPr>
        <w:shd w:val="clear" w:color="auto" w:fill="FFFFFF"/>
        <w:spacing w:before="40" w:beforeAutospacing="0" w:after="40" w:afterAutospacing="0" w:line="264" w:lineRule="auto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O</w:t>
      </w:r>
      <w:r w:rsidRPr="002B376E">
        <w:rPr>
          <w:rFonts w:asciiTheme="minorHAnsi" w:eastAsia="Arial" w:hAnsiTheme="minorHAnsi" w:cstheme="minorHAnsi"/>
          <w:sz w:val="22"/>
          <w:szCs w:val="22"/>
        </w:rPr>
        <w:t>rgans are organised into systems, to include cardiovascular, respiratory, muscular, nervous systems</w:t>
      </w:r>
    </w:p>
    <w:p w:rsidR="002B376E" w:rsidRDefault="002B376E" w:rsidP="002B376E">
      <w:pPr>
        <w:pStyle w:val="Heading2"/>
        <w:rPr>
          <w:rFonts w:asciiTheme="minorHAnsi" w:hAnsiTheme="minorHAnsi" w:cstheme="minorHAnsi"/>
          <w:lang w:eastAsia="en-GB"/>
        </w:rPr>
      </w:pPr>
      <w:bookmarkStart w:id="0" w:name="_Toc472168063"/>
      <w:bookmarkStart w:id="1" w:name="_Toc472855084"/>
    </w:p>
    <w:p w:rsidR="002B376E" w:rsidRDefault="002B376E" w:rsidP="002B376E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eastAsia="en-GB"/>
        </w:rPr>
        <w:t xml:space="preserve">In this topic we will look at specific types of tissue </w:t>
      </w:r>
      <w:r w:rsidR="00874F7A" w:rsidRPr="002B376E">
        <w:rPr>
          <w:rFonts w:asciiTheme="minorHAnsi" w:hAnsiTheme="minorHAnsi" w:cstheme="minorHAnsi"/>
          <w:lang w:eastAsia="en-GB"/>
        </w:rPr>
        <w:t>epithelial</w:t>
      </w:r>
      <w:r w:rsidRPr="002B376E">
        <w:rPr>
          <w:rFonts w:asciiTheme="minorHAnsi" w:hAnsiTheme="minorHAnsi" w:cstheme="minorHAnsi"/>
          <w:b w:val="0"/>
          <w:bCs w:val="0"/>
          <w:lang w:eastAsia="en-GB"/>
        </w:rPr>
        <w:t xml:space="preserve"> </w:t>
      </w:r>
      <w:r w:rsidRPr="002B376E">
        <w:rPr>
          <w:rFonts w:asciiTheme="minorHAnsi" w:hAnsiTheme="minorHAnsi" w:cstheme="minorHAnsi"/>
        </w:rPr>
        <w:t>tissue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and </w:t>
      </w:r>
      <w:r w:rsidR="00874F7A">
        <w:rPr>
          <w:rFonts w:asciiTheme="minorHAnsi" w:hAnsiTheme="minorHAnsi" w:cstheme="minorHAnsi"/>
          <w:lang w:eastAsia="en-GB"/>
        </w:rPr>
        <w:t>endothelial</w:t>
      </w:r>
      <w:r w:rsidRPr="002B376E">
        <w:rPr>
          <w:rFonts w:asciiTheme="minorHAnsi" w:hAnsiTheme="minorHAnsi" w:cstheme="minorHAnsi"/>
          <w:b w:val="0"/>
          <w:bCs w:val="0"/>
          <w:lang w:eastAsia="en-GB"/>
        </w:rPr>
        <w:t xml:space="preserve"> </w:t>
      </w:r>
      <w:r w:rsidRPr="002B376E">
        <w:rPr>
          <w:rFonts w:asciiTheme="minorHAnsi" w:hAnsiTheme="minorHAnsi" w:cstheme="minorHAnsi"/>
        </w:rPr>
        <w:t>tissue</w:t>
      </w:r>
    </w:p>
    <w:p w:rsidR="002B376E" w:rsidRDefault="002B376E" w:rsidP="002B37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609A6" w:rsidTr="002B376E">
        <w:tc>
          <w:tcPr>
            <w:tcW w:w="2263" w:type="dxa"/>
          </w:tcPr>
          <w:p w:rsidR="00E609A6" w:rsidRPr="002B376E" w:rsidRDefault="00E609A6" w:rsidP="002B376E">
            <w:pPr>
              <w:rPr>
                <w:rFonts w:cstheme="minorHAnsi"/>
                <w:lang w:eastAsia="en-GB"/>
              </w:rPr>
            </w:pPr>
          </w:p>
        </w:tc>
        <w:tc>
          <w:tcPr>
            <w:tcW w:w="6753" w:type="dxa"/>
          </w:tcPr>
          <w:p w:rsidR="00E609A6" w:rsidRDefault="00E609A6" w:rsidP="002B376E">
            <w:r>
              <w:t>Where are they found? What are the similarities/</w:t>
            </w:r>
            <w:r w:rsidR="00874F7A">
              <w:t>differences</w:t>
            </w:r>
            <w:r>
              <w:t xml:space="preserve">? What is their function? </w:t>
            </w:r>
          </w:p>
        </w:tc>
      </w:tr>
      <w:tr w:rsidR="002B376E" w:rsidTr="002B376E">
        <w:tc>
          <w:tcPr>
            <w:tcW w:w="2263" w:type="dxa"/>
          </w:tcPr>
          <w:p w:rsidR="002B376E" w:rsidRDefault="00E41852" w:rsidP="002B376E">
            <w:r>
              <w:rPr>
                <w:rFonts w:cstheme="minorHAnsi"/>
                <w:lang w:eastAsia="en-GB"/>
              </w:rPr>
              <w:t xml:space="preserve">Similarities </w:t>
            </w:r>
          </w:p>
        </w:tc>
        <w:tc>
          <w:tcPr>
            <w:tcW w:w="6753" w:type="dxa"/>
          </w:tcPr>
          <w:p w:rsidR="002B376E" w:rsidRDefault="002B376E" w:rsidP="002B376E"/>
          <w:p w:rsidR="002B376E" w:rsidRDefault="002B376E" w:rsidP="002B376E"/>
          <w:p w:rsidR="002B376E" w:rsidRDefault="002B376E" w:rsidP="002B376E"/>
        </w:tc>
      </w:tr>
      <w:tr w:rsidR="002B376E" w:rsidTr="002B376E">
        <w:tc>
          <w:tcPr>
            <w:tcW w:w="2263" w:type="dxa"/>
          </w:tcPr>
          <w:p w:rsidR="002B376E" w:rsidRDefault="00E41852" w:rsidP="002B376E">
            <w:r>
              <w:rPr>
                <w:rFonts w:cstheme="minorHAnsi"/>
                <w:lang w:eastAsia="en-GB"/>
              </w:rPr>
              <w:t>Differences</w:t>
            </w:r>
          </w:p>
        </w:tc>
        <w:tc>
          <w:tcPr>
            <w:tcW w:w="6753" w:type="dxa"/>
          </w:tcPr>
          <w:p w:rsidR="002B376E" w:rsidRDefault="002B376E" w:rsidP="002B376E"/>
          <w:p w:rsidR="00E609A6" w:rsidRDefault="00E609A6" w:rsidP="002B376E"/>
          <w:p w:rsidR="00E41852" w:rsidRDefault="00E41852" w:rsidP="002B376E"/>
        </w:tc>
      </w:tr>
      <w:tr w:rsidR="00E41852" w:rsidTr="002B376E">
        <w:tc>
          <w:tcPr>
            <w:tcW w:w="2263" w:type="dxa"/>
          </w:tcPr>
          <w:p w:rsidR="00E41852" w:rsidRDefault="00E41852" w:rsidP="002B376E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Function </w:t>
            </w:r>
          </w:p>
        </w:tc>
        <w:tc>
          <w:tcPr>
            <w:tcW w:w="6753" w:type="dxa"/>
          </w:tcPr>
          <w:p w:rsidR="00E41852" w:rsidRDefault="00E41852" w:rsidP="002B376E">
            <w:r>
              <w:t>Epithelium</w:t>
            </w:r>
          </w:p>
          <w:p w:rsidR="00E41852" w:rsidRDefault="00E41852" w:rsidP="002B376E"/>
          <w:p w:rsidR="00E41852" w:rsidRDefault="00E41852" w:rsidP="002B376E"/>
          <w:p w:rsidR="00E41852" w:rsidRDefault="00E41852" w:rsidP="002B376E"/>
          <w:p w:rsidR="00E41852" w:rsidRDefault="00E41852" w:rsidP="002B376E">
            <w:r>
              <w:t>Endothelium</w:t>
            </w:r>
          </w:p>
          <w:p w:rsidR="00E41852" w:rsidRDefault="00E41852" w:rsidP="002B376E"/>
          <w:p w:rsidR="00E41852" w:rsidRDefault="00E41852" w:rsidP="002B376E"/>
          <w:p w:rsidR="00E41852" w:rsidRDefault="00E41852" w:rsidP="002B376E"/>
        </w:tc>
      </w:tr>
    </w:tbl>
    <w:p w:rsidR="002B376E" w:rsidRPr="002B376E" w:rsidRDefault="002B376E" w:rsidP="002B376E"/>
    <w:p w:rsidR="002B376E" w:rsidRDefault="002B376E">
      <w:pPr>
        <w:spacing w:after="160" w:line="259" w:lineRule="auto"/>
        <w:rPr>
          <w:rFonts w:eastAsiaTheme="majorEastAsia" w:cstheme="minorHAnsi"/>
          <w:b/>
          <w:bCs/>
          <w:color w:val="5B9BD5" w:themeColor="accent1"/>
          <w:sz w:val="26"/>
          <w:szCs w:val="26"/>
          <w:lang w:eastAsia="en-GB"/>
        </w:rPr>
      </w:pPr>
      <w:r>
        <w:rPr>
          <w:rFonts w:cstheme="minorHAnsi"/>
          <w:lang w:eastAsia="en-GB"/>
        </w:rPr>
        <w:br w:type="page"/>
      </w:r>
    </w:p>
    <w:p w:rsidR="002B376E" w:rsidRPr="002B376E" w:rsidRDefault="002B376E" w:rsidP="002B376E">
      <w:pPr>
        <w:pStyle w:val="Heading2"/>
        <w:rPr>
          <w:rFonts w:asciiTheme="minorHAnsi" w:hAnsiTheme="minorHAnsi" w:cstheme="minorHAnsi"/>
          <w:b w:val="0"/>
          <w:bCs w:val="0"/>
          <w:lang w:eastAsia="en-GB"/>
        </w:rPr>
      </w:pPr>
      <w:r w:rsidRPr="002B376E">
        <w:rPr>
          <w:rFonts w:asciiTheme="minorHAnsi" w:hAnsiTheme="minorHAnsi" w:cstheme="minorHAnsi"/>
          <w:lang w:eastAsia="en-GB"/>
        </w:rPr>
        <w:lastRenderedPageBreak/>
        <w:t>Epithelial</w:t>
      </w:r>
      <w:r w:rsidRPr="002B376E">
        <w:rPr>
          <w:rFonts w:asciiTheme="minorHAnsi" w:hAnsiTheme="minorHAnsi" w:cstheme="minorHAnsi"/>
          <w:b w:val="0"/>
          <w:bCs w:val="0"/>
          <w:lang w:eastAsia="en-GB"/>
        </w:rPr>
        <w:t xml:space="preserve"> </w:t>
      </w:r>
      <w:r w:rsidRPr="002B376E">
        <w:rPr>
          <w:rFonts w:asciiTheme="minorHAnsi" w:hAnsiTheme="minorHAnsi" w:cstheme="minorHAnsi"/>
        </w:rPr>
        <w:t>tissue</w:t>
      </w:r>
      <w:bookmarkEnd w:id="0"/>
      <w:bookmarkEnd w:id="1"/>
    </w:p>
    <w:p w:rsidR="002B376E" w:rsidRPr="002B376E" w:rsidRDefault="002B376E" w:rsidP="002B376E">
      <w:pPr>
        <w:rPr>
          <w:rFonts w:cstheme="minorHAnsi"/>
          <w:lang w:eastAsia="en-GB"/>
        </w:rPr>
      </w:pPr>
      <w:r w:rsidRPr="002B376E">
        <w:rPr>
          <w:rFonts w:cstheme="minorHAnsi"/>
          <w:lang w:eastAsia="en-GB"/>
        </w:rPr>
        <w:t>This type of tissue is found on the</w:t>
      </w:r>
      <w:r w:rsidRPr="002B376E">
        <w:rPr>
          <w:rFonts w:cstheme="minorHAnsi"/>
          <w:b/>
          <w:lang w:eastAsia="en-GB"/>
        </w:rPr>
        <w:t xml:space="preserve"> linings</w:t>
      </w:r>
      <w:r w:rsidRPr="002B376E">
        <w:rPr>
          <w:rFonts w:cstheme="minorHAnsi"/>
          <w:lang w:eastAsia="en-GB"/>
        </w:rPr>
        <w:t xml:space="preserve"> of organs throughout the body</w:t>
      </w:r>
      <w:r w:rsidR="00D9117E">
        <w:rPr>
          <w:rFonts w:cstheme="minorHAnsi"/>
          <w:lang w:eastAsia="en-GB"/>
        </w:rPr>
        <w:t>, they cover outer surfaces</w:t>
      </w:r>
      <w:r w:rsidRPr="002B376E">
        <w:rPr>
          <w:rFonts w:cstheme="minorHAnsi"/>
          <w:lang w:eastAsia="en-GB"/>
        </w:rPr>
        <w:t>. There a</w:t>
      </w:r>
      <w:r w:rsidR="00D9117E">
        <w:rPr>
          <w:rFonts w:cstheme="minorHAnsi"/>
          <w:lang w:eastAsia="en-GB"/>
        </w:rPr>
        <w:t>re two</w:t>
      </w:r>
      <w:r w:rsidRPr="002B376E">
        <w:rPr>
          <w:rFonts w:cstheme="minorHAnsi"/>
          <w:lang w:eastAsia="en-GB"/>
        </w:rPr>
        <w:t xml:space="preserve"> different types of epi</w:t>
      </w:r>
      <w:r>
        <w:rPr>
          <w:rFonts w:cstheme="minorHAnsi"/>
          <w:lang w:eastAsia="en-GB"/>
        </w:rPr>
        <w:t>thelial tissue. Research the two</w:t>
      </w:r>
      <w:r w:rsidRPr="002B376E">
        <w:rPr>
          <w:rFonts w:cstheme="minorHAnsi"/>
          <w:lang w:eastAsia="en-GB"/>
        </w:rPr>
        <w:t xml:space="preserve"> types and find out how they are structured and what their function is in the body: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3309"/>
        <w:gridCol w:w="2812"/>
      </w:tblGrid>
      <w:tr w:rsidR="002B376E" w:rsidTr="002B376E">
        <w:tc>
          <w:tcPr>
            <w:tcW w:w="2895" w:type="dxa"/>
            <w:vAlign w:val="center"/>
          </w:tcPr>
          <w:p w:rsidR="002B376E" w:rsidRDefault="002B376E" w:rsidP="002B376E">
            <w:pPr>
              <w:pStyle w:val="Heading4"/>
              <w:jc w:val="center"/>
              <w:outlineLvl w:val="3"/>
              <w:rPr>
                <w:lang w:eastAsia="en-GB"/>
              </w:rPr>
            </w:pPr>
            <w:r>
              <w:rPr>
                <w:lang w:eastAsia="en-GB"/>
              </w:rPr>
              <w:t>Epithelial tissue type</w:t>
            </w:r>
          </w:p>
        </w:tc>
        <w:tc>
          <w:tcPr>
            <w:tcW w:w="3309" w:type="dxa"/>
            <w:vAlign w:val="center"/>
          </w:tcPr>
          <w:p w:rsidR="002B376E" w:rsidRDefault="002B376E" w:rsidP="002B376E">
            <w:pPr>
              <w:pStyle w:val="Heading4"/>
              <w:jc w:val="center"/>
              <w:outlineLvl w:val="3"/>
              <w:rPr>
                <w:lang w:eastAsia="en-GB"/>
              </w:rPr>
            </w:pPr>
            <w:r>
              <w:rPr>
                <w:lang w:eastAsia="en-GB"/>
              </w:rPr>
              <w:t>Structure</w:t>
            </w:r>
          </w:p>
        </w:tc>
        <w:tc>
          <w:tcPr>
            <w:tcW w:w="2812" w:type="dxa"/>
            <w:vAlign w:val="center"/>
          </w:tcPr>
          <w:p w:rsidR="002B376E" w:rsidRDefault="002B376E" w:rsidP="002B376E">
            <w:pPr>
              <w:pStyle w:val="Heading4"/>
              <w:jc w:val="center"/>
              <w:outlineLvl w:val="3"/>
              <w:rPr>
                <w:lang w:eastAsia="en-GB"/>
              </w:rPr>
            </w:pPr>
            <w:r>
              <w:rPr>
                <w:lang w:eastAsia="en-GB"/>
              </w:rPr>
              <w:t>Function</w:t>
            </w:r>
          </w:p>
        </w:tc>
      </w:tr>
      <w:tr w:rsidR="002B376E" w:rsidTr="002B376E">
        <w:tc>
          <w:tcPr>
            <w:tcW w:w="2895" w:type="dxa"/>
          </w:tcPr>
          <w:p w:rsidR="002B376E" w:rsidRPr="00435935" w:rsidRDefault="002B376E" w:rsidP="002B376E">
            <w:pPr>
              <w:rPr>
                <w:b/>
                <w:sz w:val="32"/>
                <w:lang w:eastAsia="en-GB"/>
              </w:rPr>
            </w:pPr>
            <w:r w:rsidRPr="00435935">
              <w:rPr>
                <w:b/>
                <w:sz w:val="32"/>
                <w:lang w:eastAsia="en-GB"/>
              </w:rPr>
              <w:t>Squamous</w:t>
            </w:r>
          </w:p>
          <w:p w:rsidR="002B376E" w:rsidRDefault="002B376E" w:rsidP="002B376E">
            <w:pPr>
              <w:rPr>
                <w:lang w:eastAsia="en-GB"/>
              </w:rPr>
            </w:pPr>
          </w:p>
          <w:p w:rsidR="002B376E" w:rsidRDefault="002B376E" w:rsidP="002B376E">
            <w:pPr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F95094" wp14:editId="73951AC0">
                  <wp:extent cx="1669312" cy="1318328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808" cy="1317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76E" w:rsidRDefault="002B376E" w:rsidP="002B376E">
            <w:pPr>
              <w:rPr>
                <w:lang w:eastAsia="en-GB"/>
              </w:rPr>
            </w:pPr>
          </w:p>
        </w:tc>
        <w:tc>
          <w:tcPr>
            <w:tcW w:w="3309" w:type="dxa"/>
          </w:tcPr>
          <w:p w:rsidR="002B376E" w:rsidRDefault="002B376E" w:rsidP="002B376E">
            <w:pPr>
              <w:rPr>
                <w:lang w:eastAsia="en-GB"/>
              </w:rPr>
            </w:pPr>
          </w:p>
        </w:tc>
        <w:tc>
          <w:tcPr>
            <w:tcW w:w="2812" w:type="dxa"/>
          </w:tcPr>
          <w:p w:rsidR="002B376E" w:rsidRDefault="002B376E" w:rsidP="002B376E">
            <w:pPr>
              <w:rPr>
                <w:lang w:eastAsia="en-GB"/>
              </w:rPr>
            </w:pPr>
          </w:p>
        </w:tc>
      </w:tr>
      <w:tr w:rsidR="002B376E" w:rsidTr="002B376E">
        <w:tc>
          <w:tcPr>
            <w:tcW w:w="2895" w:type="dxa"/>
          </w:tcPr>
          <w:p w:rsidR="002B376E" w:rsidRDefault="002B376E" w:rsidP="002B376E">
            <w:pPr>
              <w:rPr>
                <w:b/>
                <w:sz w:val="36"/>
                <w:lang w:eastAsia="en-GB"/>
              </w:rPr>
            </w:pPr>
            <w:r w:rsidRPr="00435935">
              <w:rPr>
                <w:b/>
                <w:sz w:val="36"/>
                <w:lang w:eastAsia="en-GB"/>
              </w:rPr>
              <w:t>Columnar</w:t>
            </w:r>
          </w:p>
          <w:p w:rsidR="00E609A6" w:rsidRDefault="00E609A6" w:rsidP="002B376E">
            <w:pPr>
              <w:rPr>
                <w:b/>
                <w:sz w:val="36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177800</wp:posOffset>
                  </wp:positionV>
                  <wp:extent cx="1701210" cy="1701210"/>
                  <wp:effectExtent l="0" t="0" r="0" b="0"/>
                  <wp:wrapNone/>
                  <wp:docPr id="6" name="Picture 6" descr="Image result for ciliated columnar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iliated columnar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210" cy="170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09A6" w:rsidRDefault="00E609A6" w:rsidP="002B376E">
            <w:pPr>
              <w:rPr>
                <w:b/>
                <w:sz w:val="36"/>
                <w:lang w:eastAsia="en-GB"/>
              </w:rPr>
            </w:pPr>
          </w:p>
          <w:p w:rsidR="00E609A6" w:rsidRPr="00435935" w:rsidRDefault="00E609A6" w:rsidP="002B376E">
            <w:pPr>
              <w:rPr>
                <w:b/>
                <w:sz w:val="36"/>
                <w:lang w:eastAsia="en-GB"/>
              </w:rPr>
            </w:pPr>
          </w:p>
          <w:p w:rsidR="002B376E" w:rsidRDefault="002B376E" w:rsidP="002B376E">
            <w:pPr>
              <w:rPr>
                <w:lang w:eastAsia="en-GB"/>
              </w:rPr>
            </w:pPr>
          </w:p>
        </w:tc>
        <w:tc>
          <w:tcPr>
            <w:tcW w:w="3309" w:type="dxa"/>
          </w:tcPr>
          <w:p w:rsidR="002B376E" w:rsidRDefault="002B376E" w:rsidP="002B376E">
            <w:pPr>
              <w:rPr>
                <w:lang w:eastAsia="en-GB"/>
              </w:rPr>
            </w:pPr>
          </w:p>
          <w:p w:rsidR="00E609A6" w:rsidRDefault="00E609A6" w:rsidP="002B376E">
            <w:pPr>
              <w:rPr>
                <w:lang w:eastAsia="en-GB"/>
              </w:rPr>
            </w:pPr>
          </w:p>
          <w:p w:rsidR="00E609A6" w:rsidRDefault="00E609A6" w:rsidP="002B376E">
            <w:pPr>
              <w:rPr>
                <w:lang w:eastAsia="en-GB"/>
              </w:rPr>
            </w:pPr>
          </w:p>
          <w:p w:rsidR="00E609A6" w:rsidRDefault="00E609A6" w:rsidP="002B376E">
            <w:pPr>
              <w:rPr>
                <w:lang w:eastAsia="en-GB"/>
              </w:rPr>
            </w:pPr>
          </w:p>
          <w:p w:rsidR="00E609A6" w:rsidRDefault="00E609A6" w:rsidP="002B376E">
            <w:pPr>
              <w:rPr>
                <w:lang w:eastAsia="en-GB"/>
              </w:rPr>
            </w:pPr>
          </w:p>
          <w:p w:rsidR="00E609A6" w:rsidRDefault="00E609A6" w:rsidP="002B376E">
            <w:pPr>
              <w:rPr>
                <w:lang w:eastAsia="en-GB"/>
              </w:rPr>
            </w:pPr>
          </w:p>
          <w:p w:rsidR="00E609A6" w:rsidRDefault="00E609A6" w:rsidP="002B376E">
            <w:pPr>
              <w:rPr>
                <w:lang w:eastAsia="en-GB"/>
              </w:rPr>
            </w:pPr>
          </w:p>
          <w:p w:rsidR="00E609A6" w:rsidRDefault="00E609A6" w:rsidP="002B376E">
            <w:pPr>
              <w:rPr>
                <w:lang w:eastAsia="en-GB"/>
              </w:rPr>
            </w:pPr>
          </w:p>
          <w:p w:rsidR="00E609A6" w:rsidRDefault="00E609A6" w:rsidP="002B376E">
            <w:pPr>
              <w:rPr>
                <w:lang w:eastAsia="en-GB"/>
              </w:rPr>
            </w:pPr>
          </w:p>
        </w:tc>
        <w:tc>
          <w:tcPr>
            <w:tcW w:w="2812" w:type="dxa"/>
          </w:tcPr>
          <w:p w:rsidR="002B376E" w:rsidRDefault="002B376E" w:rsidP="002B376E">
            <w:pPr>
              <w:rPr>
                <w:lang w:eastAsia="en-GB"/>
              </w:rPr>
            </w:pPr>
          </w:p>
        </w:tc>
      </w:tr>
    </w:tbl>
    <w:p w:rsidR="006E0D95" w:rsidRDefault="006E0D95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en-GB"/>
        </w:rPr>
      </w:pPr>
    </w:p>
    <w:p w:rsidR="00F55090" w:rsidRDefault="00F55090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en-GB"/>
        </w:rPr>
      </w:pPr>
    </w:p>
    <w:p w:rsidR="00F55090" w:rsidRDefault="00F55090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en-GB"/>
        </w:rPr>
      </w:pPr>
    </w:p>
    <w:p w:rsidR="00F55090" w:rsidRDefault="00F55090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en-GB"/>
        </w:rPr>
      </w:pPr>
    </w:p>
    <w:p w:rsidR="00F55090" w:rsidRDefault="00F55090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en-GB"/>
        </w:rPr>
      </w:pPr>
    </w:p>
    <w:p w:rsidR="00F55090" w:rsidRDefault="00F55090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eastAsia="en-GB"/>
        </w:rPr>
      </w:pPr>
    </w:p>
    <w:p w:rsidR="00D61847" w:rsidRDefault="00AF7FB0">
      <w:pPr>
        <w:rPr>
          <w:rFonts w:eastAsiaTheme="majorEastAsia" w:cstheme="minorHAnsi"/>
          <w:bCs/>
          <w:sz w:val="28"/>
          <w:szCs w:val="28"/>
          <w:lang w:eastAsia="en-GB"/>
        </w:rPr>
      </w:pPr>
      <w:r>
        <w:rPr>
          <w:rFonts w:eastAsiaTheme="majorEastAsia" w:cstheme="minorHAnsi"/>
          <w:bCs/>
          <w:sz w:val="28"/>
          <w:szCs w:val="28"/>
          <w:lang w:eastAsia="en-GB"/>
        </w:rPr>
        <w:lastRenderedPageBreak/>
        <w:t>Exam question</w:t>
      </w:r>
      <w:r w:rsidR="00D61847">
        <w:rPr>
          <w:rFonts w:eastAsiaTheme="majorEastAsia" w:cstheme="minorHAnsi"/>
          <w:bCs/>
          <w:sz w:val="28"/>
          <w:szCs w:val="28"/>
          <w:lang w:eastAsia="en-GB"/>
        </w:rPr>
        <w:t xml:space="preserve"> </w:t>
      </w:r>
    </w:p>
    <w:p w:rsidR="00D61847" w:rsidRDefault="00D61847">
      <w:pPr>
        <w:rPr>
          <w:rFonts w:eastAsiaTheme="majorEastAsia" w:cstheme="minorHAnsi"/>
          <w:bCs/>
          <w:sz w:val="28"/>
          <w:szCs w:val="28"/>
          <w:lang w:eastAsia="en-GB"/>
        </w:rPr>
      </w:pPr>
      <w:r>
        <w:rPr>
          <w:rFonts w:eastAsiaTheme="majorEastAsia" w:cstheme="minorHAnsi"/>
          <w:bCs/>
          <w:noProof/>
          <w:sz w:val="28"/>
          <w:szCs w:val="28"/>
          <w:lang w:eastAsia="en-GB"/>
        </w:rPr>
        <w:drawing>
          <wp:inline distT="0" distB="0" distL="0" distR="0">
            <wp:extent cx="5731510" cy="37179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847" w:rsidRDefault="00D61847">
      <w:pPr>
        <w:spacing w:after="160" w:line="259" w:lineRule="auto"/>
        <w:rPr>
          <w:rFonts w:eastAsiaTheme="majorEastAsia" w:cstheme="minorHAnsi"/>
          <w:bCs/>
          <w:sz w:val="28"/>
          <w:szCs w:val="28"/>
          <w:lang w:eastAsia="en-GB"/>
        </w:rPr>
      </w:pPr>
      <w:r>
        <w:rPr>
          <w:rFonts w:eastAsiaTheme="majorEastAsia" w:cstheme="minorHAnsi"/>
          <w:bCs/>
          <w:sz w:val="28"/>
          <w:szCs w:val="28"/>
          <w:lang w:eastAsia="en-GB"/>
        </w:rPr>
        <w:br w:type="page"/>
      </w:r>
    </w:p>
    <w:p w:rsidR="00F55090" w:rsidRDefault="00F55090">
      <w:pPr>
        <w:rPr>
          <w:rFonts w:eastAsiaTheme="majorEastAsia" w:cstheme="minorHAnsi"/>
          <w:bCs/>
          <w:sz w:val="28"/>
          <w:szCs w:val="28"/>
          <w:lang w:eastAsia="en-GB"/>
        </w:rPr>
      </w:pPr>
      <w:r w:rsidRPr="00F55090">
        <w:rPr>
          <w:rFonts w:eastAsiaTheme="majorEastAsia" w:cstheme="minorHAnsi"/>
          <w:bCs/>
          <w:sz w:val="28"/>
          <w:szCs w:val="28"/>
          <w:lang w:eastAsia="en-GB"/>
        </w:rPr>
        <w:lastRenderedPageBreak/>
        <w:t xml:space="preserve">Squamous epithelium cells </w:t>
      </w:r>
    </w:p>
    <w:p w:rsidR="00F55090" w:rsidRDefault="00F55090" w:rsidP="00F55090">
      <w:pPr>
        <w:widowControl w:val="0"/>
        <w:spacing w:before="40" w:after="40" w:line="264" w:lineRule="auto"/>
      </w:pPr>
      <w:r>
        <w:t>S</w:t>
      </w:r>
      <w:r w:rsidRPr="00F66B23">
        <w:t>imple squamous epithelium makes up the walls of the alveoli</w:t>
      </w:r>
      <w:r>
        <w:t xml:space="preserve">, </w:t>
      </w:r>
      <w:r w:rsidRPr="00F66B23">
        <w:t>alveoli are sites where oxygen and carbon dioxide are exchanged</w:t>
      </w:r>
      <w:r>
        <w:t>. O</w:t>
      </w:r>
      <w:r w:rsidRPr="00F66B23">
        <w:t xml:space="preserve">xygen from </w:t>
      </w:r>
      <w:r>
        <w:t xml:space="preserve">the </w:t>
      </w:r>
      <w:r w:rsidRPr="00F66B23">
        <w:t xml:space="preserve">air </w:t>
      </w:r>
      <w:r>
        <w:t>diffuses in</w:t>
      </w:r>
      <w:r w:rsidRPr="00F66B23">
        <w:t xml:space="preserve">to the blood in the capillaries in </w:t>
      </w:r>
      <w:r>
        <w:t xml:space="preserve">the </w:t>
      </w:r>
      <w:r w:rsidRPr="00F66B23">
        <w:t>alveoli</w:t>
      </w:r>
      <w:r>
        <w:t>. C</w:t>
      </w:r>
      <w:r w:rsidRPr="00F66B23">
        <w:t xml:space="preserve">arbon </w:t>
      </w:r>
      <w:r w:rsidR="00E41852">
        <w:t xml:space="preserve">dioxide as a waste product </w:t>
      </w:r>
      <w:r>
        <w:t xml:space="preserve">diffuses from the </w:t>
      </w:r>
      <w:r w:rsidRPr="00F66B23">
        <w:t>blood into</w:t>
      </w:r>
      <w:r>
        <w:t xml:space="preserve"> the </w:t>
      </w:r>
      <w:r w:rsidRPr="00F66B23">
        <w:t>air</w:t>
      </w:r>
      <w:r>
        <w:t xml:space="preserve"> sacks </w:t>
      </w:r>
      <w:r w:rsidRPr="00F66B23">
        <w:t xml:space="preserve">in the capillaries in </w:t>
      </w:r>
      <w:r w:rsidR="006815B6">
        <w:t xml:space="preserve">the </w:t>
      </w:r>
      <w:r w:rsidRPr="00F66B23">
        <w:t>alveoli</w:t>
      </w:r>
      <w:r>
        <w:t xml:space="preserve">. </w:t>
      </w:r>
    </w:p>
    <w:p w:rsidR="00F55090" w:rsidRDefault="00F55090" w:rsidP="00F55090">
      <w:pPr>
        <w:widowControl w:val="0"/>
        <w:spacing w:before="40" w:after="40" w:line="264" w:lineRule="auto"/>
      </w:pPr>
    </w:p>
    <w:p w:rsidR="00F55090" w:rsidRDefault="00F55090" w:rsidP="00F55090">
      <w:pPr>
        <w:widowControl w:val="0"/>
        <w:spacing w:before="40" w:after="40" w:line="264" w:lineRule="auto"/>
      </w:pPr>
      <w:r>
        <w:t xml:space="preserve">Damage to these cells such as Bronchitis or Emphysema can have long term health consequences. </w:t>
      </w:r>
    </w:p>
    <w:p w:rsidR="00F55090" w:rsidRDefault="00F55090" w:rsidP="00F55090">
      <w:pPr>
        <w:widowControl w:val="0"/>
        <w:spacing w:before="40" w:after="40" w:line="264" w:lineRule="auto"/>
      </w:pPr>
    </w:p>
    <w:p w:rsidR="00F55090" w:rsidRDefault="00F55090" w:rsidP="00F55090">
      <w:pPr>
        <w:widowControl w:val="0"/>
        <w:spacing w:before="40" w:after="40" w:line="264" w:lineRule="auto"/>
      </w:pPr>
      <w:r>
        <w:t xml:space="preserve">Research these two diseases and produce a report </w:t>
      </w:r>
      <w:r w:rsidR="001F1A13">
        <w:t>as either a PowerPoint or poster</w:t>
      </w:r>
      <w:r w:rsidR="00D61847">
        <w:t xml:space="preserve"> </w:t>
      </w:r>
      <w:r>
        <w:t xml:space="preserve">detailing </w:t>
      </w:r>
    </w:p>
    <w:p w:rsidR="00D61847" w:rsidRDefault="00D61847" w:rsidP="00F55090">
      <w:pPr>
        <w:widowControl w:val="0"/>
        <w:spacing w:before="40" w:after="40" w:line="264" w:lineRule="auto"/>
      </w:pPr>
    </w:p>
    <w:p w:rsidR="00F55090" w:rsidRDefault="00F55090" w:rsidP="00F55090">
      <w:pPr>
        <w:pStyle w:val="ListParagraph"/>
        <w:widowControl w:val="0"/>
        <w:numPr>
          <w:ilvl w:val="0"/>
          <w:numId w:val="5"/>
        </w:numPr>
        <w:spacing w:before="40" w:after="40" w:line="264" w:lineRule="auto"/>
      </w:pPr>
      <w:r>
        <w:t>What causes these diseases</w:t>
      </w:r>
    </w:p>
    <w:p w:rsidR="00F55090" w:rsidRDefault="00F55090" w:rsidP="00F55090">
      <w:pPr>
        <w:pStyle w:val="ListParagraph"/>
        <w:widowControl w:val="0"/>
        <w:numPr>
          <w:ilvl w:val="0"/>
          <w:numId w:val="5"/>
        </w:numPr>
        <w:spacing w:before="40" w:after="40" w:line="264" w:lineRule="auto"/>
      </w:pPr>
      <w:r>
        <w:t xml:space="preserve">What are the symptoms of these diseases </w:t>
      </w:r>
    </w:p>
    <w:p w:rsidR="00F55090" w:rsidRDefault="00F55090" w:rsidP="00F55090">
      <w:pPr>
        <w:pStyle w:val="ListParagraph"/>
        <w:widowControl w:val="0"/>
        <w:numPr>
          <w:ilvl w:val="0"/>
          <w:numId w:val="5"/>
        </w:numPr>
        <w:spacing w:before="40" w:after="40" w:line="264" w:lineRule="auto"/>
      </w:pPr>
      <w:r>
        <w:t xml:space="preserve">How can they be prevented  </w:t>
      </w:r>
      <w:r w:rsidRPr="00F66B23">
        <w:t xml:space="preserve"> </w:t>
      </w:r>
    </w:p>
    <w:p w:rsidR="00D61847" w:rsidRDefault="00D61847" w:rsidP="00D61847">
      <w:pPr>
        <w:widowControl w:val="0"/>
        <w:spacing w:before="40" w:after="40" w:line="264" w:lineRule="auto"/>
      </w:pPr>
    </w:p>
    <w:p w:rsidR="00D61847" w:rsidRDefault="00D61847" w:rsidP="00D61847">
      <w:pPr>
        <w:widowControl w:val="0"/>
        <w:spacing w:before="40" w:after="40" w:line="264" w:lineRule="auto"/>
      </w:pPr>
      <w:r>
        <w:t>Answer the exam question</w:t>
      </w:r>
    </w:p>
    <w:p w:rsidR="00D61847" w:rsidRDefault="00D61847" w:rsidP="00D61847">
      <w:pPr>
        <w:widowControl w:val="0"/>
        <w:spacing w:before="40" w:after="40" w:line="264" w:lineRule="auto"/>
      </w:pPr>
      <w:r>
        <w:rPr>
          <w:noProof/>
          <w:lang w:eastAsia="en-GB"/>
        </w:rPr>
        <w:drawing>
          <wp:inline distT="0" distB="0" distL="0" distR="0">
            <wp:extent cx="5731510" cy="8261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847" w:rsidRDefault="00D61847" w:rsidP="00D61847">
      <w:pPr>
        <w:widowControl w:val="0"/>
        <w:spacing w:before="40" w:after="40" w:line="264" w:lineRule="auto"/>
      </w:pPr>
    </w:p>
    <w:p w:rsidR="00D61847" w:rsidRPr="00F66B23" w:rsidRDefault="00D61847" w:rsidP="00D61847">
      <w:pPr>
        <w:widowControl w:val="0"/>
        <w:spacing w:before="40" w:after="40" w:line="264" w:lineRule="auto"/>
      </w:pPr>
    </w:p>
    <w:p w:rsidR="00F55090" w:rsidRDefault="00F55090">
      <w:pPr>
        <w:spacing w:after="160" w:line="259" w:lineRule="auto"/>
        <w:rPr>
          <w:rFonts w:eastAsiaTheme="majorEastAsia" w:cstheme="minorHAnsi"/>
          <w:bCs/>
          <w:lang w:eastAsia="en-GB"/>
        </w:rPr>
      </w:pPr>
      <w:r>
        <w:rPr>
          <w:rFonts w:eastAsiaTheme="majorEastAsia" w:cstheme="minorHAnsi"/>
          <w:bCs/>
          <w:lang w:eastAsia="en-GB"/>
        </w:rPr>
        <w:br w:type="page"/>
      </w:r>
    </w:p>
    <w:p w:rsidR="00F55090" w:rsidRDefault="00F55090" w:rsidP="00F55090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GB"/>
        </w:rPr>
        <w:lastRenderedPageBreak/>
        <w:t>Endothelial</w:t>
      </w:r>
      <w:r w:rsidRPr="002B376E">
        <w:rPr>
          <w:rFonts w:asciiTheme="minorHAnsi" w:hAnsiTheme="minorHAnsi" w:cstheme="minorHAnsi"/>
          <w:b w:val="0"/>
          <w:bCs w:val="0"/>
          <w:lang w:eastAsia="en-GB"/>
        </w:rPr>
        <w:t xml:space="preserve"> </w:t>
      </w:r>
      <w:r w:rsidRPr="002B376E">
        <w:rPr>
          <w:rFonts w:asciiTheme="minorHAnsi" w:hAnsiTheme="minorHAnsi" w:cstheme="minorHAnsi"/>
        </w:rPr>
        <w:t>tissue</w:t>
      </w:r>
    </w:p>
    <w:p w:rsidR="00F55090" w:rsidRDefault="00F55090" w:rsidP="00F55090">
      <w:r>
        <w:t xml:space="preserve">Endothelial tissue covers inner surfaces </w:t>
      </w:r>
      <w:r w:rsidR="00D61847">
        <w:t>e</w:t>
      </w:r>
      <w:r w:rsidR="00874F7A">
        <w:t>g</w:t>
      </w:r>
      <w:r>
        <w:t xml:space="preserve"> arteries veins and capillaries. </w:t>
      </w:r>
      <w:r w:rsidR="00072F77">
        <w:t xml:space="preserve">In arteries and </w:t>
      </w:r>
      <w:r w:rsidR="001F1A13">
        <w:t>veins,</w:t>
      </w:r>
      <w:r w:rsidR="00072F77">
        <w:t xml:space="preserve"> the endothelium reduces friction and allows the blood to flow smoothly.  Damage to these cells release substances that cause the blood vessels to constrict. This can lead to a heart attack if a clot</w:t>
      </w:r>
      <w:r w:rsidR="00A90B3C">
        <w:t xml:space="preserve"> forms</w:t>
      </w:r>
      <w:r w:rsidR="00072F77">
        <w:t xml:space="preserve"> and blocks an artery in the heart</w:t>
      </w:r>
      <w:r w:rsidR="00A90B3C">
        <w:t xml:space="preserve"> or a stroke if the clot forms in</w:t>
      </w:r>
      <w:bookmarkStart w:id="2" w:name="_GoBack"/>
      <w:bookmarkEnd w:id="2"/>
      <w:r w:rsidR="00072F77">
        <w:t xml:space="preserve"> the brain. </w:t>
      </w:r>
    </w:p>
    <w:p w:rsidR="00072F77" w:rsidRDefault="00072F77" w:rsidP="00F55090">
      <w:r>
        <w:t xml:space="preserve">In </w:t>
      </w:r>
      <w:r w:rsidR="001F1A13">
        <w:t>capillaries,</w:t>
      </w:r>
      <w:r>
        <w:t xml:space="preserve"> a single layer of endothelium allows easy exchange of nutrients and oxygen into the tissue and removal of waste products.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55090" w:rsidTr="00F55090">
        <w:tc>
          <w:tcPr>
            <w:tcW w:w="3005" w:type="dxa"/>
          </w:tcPr>
          <w:p w:rsidR="00F55090" w:rsidRPr="009B66DA" w:rsidRDefault="00F55090" w:rsidP="00F55090">
            <w:pPr>
              <w:rPr>
                <w:noProof/>
                <w:lang w:eastAsia="en-GB"/>
              </w:rPr>
            </w:pPr>
          </w:p>
        </w:tc>
        <w:tc>
          <w:tcPr>
            <w:tcW w:w="3005" w:type="dxa"/>
          </w:tcPr>
          <w:p w:rsidR="00F55090" w:rsidRDefault="00F55090" w:rsidP="00F55090">
            <w:r>
              <w:t xml:space="preserve">Structure </w:t>
            </w:r>
          </w:p>
        </w:tc>
        <w:tc>
          <w:tcPr>
            <w:tcW w:w="3006" w:type="dxa"/>
          </w:tcPr>
          <w:p w:rsidR="00F55090" w:rsidRDefault="00F55090" w:rsidP="00F55090">
            <w:r>
              <w:t xml:space="preserve">Function </w:t>
            </w:r>
          </w:p>
        </w:tc>
      </w:tr>
      <w:tr w:rsidR="00F55090" w:rsidTr="00072F77">
        <w:trPr>
          <w:trHeight w:val="4546"/>
        </w:trPr>
        <w:tc>
          <w:tcPr>
            <w:tcW w:w="3005" w:type="dxa"/>
          </w:tcPr>
          <w:p w:rsidR="00A553C1" w:rsidRDefault="00A553C1" w:rsidP="00F55090">
            <w:r w:rsidRPr="009B66DA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185420</wp:posOffset>
                  </wp:positionV>
                  <wp:extent cx="1929648" cy="2247900"/>
                  <wp:effectExtent l="0" t="0" r="0" b="0"/>
                  <wp:wrapNone/>
                  <wp:docPr id="3074" name="Picture 2" descr="Image result for endothelial tiss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Image result for endothelial t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648" cy="2247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53C1" w:rsidRDefault="00A553C1" w:rsidP="00F55090"/>
          <w:p w:rsidR="00A553C1" w:rsidRDefault="00A553C1" w:rsidP="00F55090"/>
          <w:p w:rsidR="00A553C1" w:rsidRDefault="00A553C1" w:rsidP="00F55090"/>
          <w:p w:rsidR="00F55090" w:rsidRDefault="00F55090" w:rsidP="00F55090"/>
        </w:tc>
        <w:tc>
          <w:tcPr>
            <w:tcW w:w="3005" w:type="dxa"/>
          </w:tcPr>
          <w:p w:rsidR="00F55090" w:rsidRDefault="00F55090" w:rsidP="00F55090"/>
          <w:p w:rsidR="00F55090" w:rsidRDefault="00F55090" w:rsidP="00F55090"/>
          <w:p w:rsidR="00F55090" w:rsidRDefault="00F55090" w:rsidP="00F55090"/>
          <w:p w:rsidR="00F55090" w:rsidRDefault="00F55090" w:rsidP="00F55090"/>
          <w:p w:rsidR="00F55090" w:rsidRDefault="00F55090" w:rsidP="00F55090"/>
          <w:p w:rsidR="00F55090" w:rsidRDefault="00F55090" w:rsidP="00F55090"/>
          <w:p w:rsidR="00F55090" w:rsidRDefault="00F55090" w:rsidP="00F55090"/>
          <w:p w:rsidR="00A553C1" w:rsidRDefault="00A553C1" w:rsidP="00F55090"/>
          <w:p w:rsidR="00A553C1" w:rsidRDefault="00A553C1" w:rsidP="00F55090"/>
          <w:p w:rsidR="00A553C1" w:rsidRDefault="00A553C1" w:rsidP="00F55090"/>
          <w:p w:rsidR="00A553C1" w:rsidRDefault="00A553C1" w:rsidP="00F55090"/>
          <w:p w:rsidR="00A553C1" w:rsidRDefault="00A553C1" w:rsidP="00F55090"/>
          <w:p w:rsidR="00A553C1" w:rsidRDefault="00A553C1" w:rsidP="00F55090"/>
          <w:p w:rsidR="00A553C1" w:rsidRDefault="00A553C1" w:rsidP="00F55090"/>
        </w:tc>
        <w:tc>
          <w:tcPr>
            <w:tcW w:w="3006" w:type="dxa"/>
          </w:tcPr>
          <w:p w:rsidR="00F55090" w:rsidRDefault="00F55090" w:rsidP="00F55090"/>
          <w:p w:rsidR="00F55090" w:rsidRDefault="00F55090" w:rsidP="00F55090"/>
          <w:p w:rsidR="00F55090" w:rsidRDefault="00F55090" w:rsidP="00F55090"/>
          <w:p w:rsidR="00F55090" w:rsidRDefault="00F55090" w:rsidP="00F55090"/>
          <w:p w:rsidR="00F55090" w:rsidRDefault="00F55090" w:rsidP="00F55090"/>
          <w:p w:rsidR="00F55090" w:rsidRDefault="00F55090" w:rsidP="00F55090"/>
          <w:p w:rsidR="00F55090" w:rsidRDefault="00F55090" w:rsidP="00F55090"/>
          <w:p w:rsidR="00F55090" w:rsidRDefault="00F55090" w:rsidP="00F55090"/>
          <w:p w:rsidR="00F55090" w:rsidRDefault="00F55090" w:rsidP="00F55090"/>
          <w:p w:rsidR="00F55090" w:rsidRDefault="00F55090" w:rsidP="00F55090"/>
          <w:p w:rsidR="00F55090" w:rsidRDefault="00F55090" w:rsidP="00F55090"/>
          <w:p w:rsidR="00F55090" w:rsidRDefault="00F55090" w:rsidP="00F55090"/>
          <w:p w:rsidR="00F55090" w:rsidRDefault="00F55090" w:rsidP="00F55090"/>
          <w:p w:rsidR="00F55090" w:rsidRDefault="00F55090" w:rsidP="00F55090"/>
        </w:tc>
      </w:tr>
    </w:tbl>
    <w:p w:rsidR="00F55090" w:rsidRPr="00F55090" w:rsidRDefault="00F55090" w:rsidP="00F55090">
      <w:r>
        <w:t xml:space="preserve"> </w:t>
      </w:r>
    </w:p>
    <w:p w:rsidR="00A553C1" w:rsidRDefault="00A553C1">
      <w:pPr>
        <w:spacing w:after="160" w:line="259" w:lineRule="auto"/>
        <w:rPr>
          <w:rFonts w:eastAsiaTheme="majorEastAsia" w:cstheme="minorHAnsi"/>
          <w:bCs/>
          <w:lang w:eastAsia="en-GB"/>
        </w:rPr>
      </w:pPr>
      <w:r>
        <w:rPr>
          <w:rFonts w:eastAsiaTheme="majorEastAsia" w:cstheme="minorHAnsi"/>
          <w:bCs/>
          <w:lang w:eastAsia="en-GB"/>
        </w:rPr>
        <w:br w:type="page"/>
      </w:r>
    </w:p>
    <w:p w:rsidR="00A553C1" w:rsidRPr="009A152A" w:rsidRDefault="00A553C1">
      <w:pPr>
        <w:rPr>
          <w:sz w:val="28"/>
          <w:szCs w:val="28"/>
          <w:lang w:eastAsia="en-GB"/>
        </w:rPr>
      </w:pPr>
      <w:r w:rsidRPr="009A152A">
        <w:rPr>
          <w:sz w:val="28"/>
          <w:szCs w:val="28"/>
          <w:lang w:eastAsia="en-GB"/>
        </w:rPr>
        <w:lastRenderedPageBreak/>
        <w:t>Atherosclerosis</w:t>
      </w:r>
    </w:p>
    <w:p w:rsidR="00874F7A" w:rsidRDefault="00A553C1">
      <w:pPr>
        <w:rPr>
          <w:lang w:eastAsia="en-GB"/>
        </w:rPr>
      </w:pPr>
      <w:r>
        <w:rPr>
          <w:lang w:eastAsia="en-GB"/>
        </w:rPr>
        <w:t>Atherosclerosis is a disease where arteries become clogged up with fatty deposits (sometimes known as plaques)</w:t>
      </w:r>
      <w:r w:rsidR="00874F7A">
        <w:rPr>
          <w:lang w:eastAsia="en-GB"/>
        </w:rPr>
        <w:t>. It is a disease of the cardiovascular system (heart and arteries etc.)</w:t>
      </w:r>
    </w:p>
    <w:p w:rsidR="00874F7A" w:rsidRDefault="00FD2110">
      <w:pPr>
        <w:rPr>
          <w:lang w:eastAsia="en-GB"/>
        </w:rPr>
      </w:pPr>
      <w:r>
        <w:rPr>
          <w:lang w:eastAsia="en-GB"/>
        </w:rPr>
        <w:t xml:space="preserve">Produce a report on </w:t>
      </w:r>
      <w:r w:rsidR="001F1A13">
        <w:rPr>
          <w:lang w:eastAsia="en-GB"/>
        </w:rPr>
        <w:t>Atherosclerosis</w:t>
      </w:r>
      <w:r>
        <w:rPr>
          <w:lang w:eastAsia="en-GB"/>
        </w:rPr>
        <w:t xml:space="preserve"> </w:t>
      </w:r>
    </w:p>
    <w:p w:rsidR="00F55090" w:rsidRDefault="00874F7A">
      <w:pPr>
        <w:rPr>
          <w:lang w:eastAsia="en-GB"/>
        </w:rPr>
      </w:pPr>
      <w:r>
        <w:rPr>
          <w:lang w:eastAsia="en-GB"/>
        </w:rPr>
        <w:t xml:space="preserve">Research what is Atherosclerosis? What causes it? What are its symptoms? What if any are the cures?   </w:t>
      </w:r>
    </w:p>
    <w:p w:rsidR="00FD2110" w:rsidRDefault="00FD2110">
      <w:pPr>
        <w:rPr>
          <w:lang w:eastAsia="en-GB"/>
        </w:rPr>
      </w:pPr>
      <w:r>
        <w:rPr>
          <w:lang w:eastAsia="en-GB"/>
        </w:rPr>
        <w:t xml:space="preserve">Now answer the exam question </w:t>
      </w:r>
    </w:p>
    <w:p w:rsidR="00FD2110" w:rsidRDefault="00FD2110">
      <w:pPr>
        <w:rPr>
          <w:rFonts w:eastAsiaTheme="majorEastAsia" w:cstheme="minorHAnsi"/>
          <w:bCs/>
          <w:lang w:eastAsia="en-GB"/>
        </w:rPr>
      </w:pPr>
      <w:r>
        <w:rPr>
          <w:rFonts w:eastAsiaTheme="majorEastAsia" w:cstheme="minorHAnsi"/>
          <w:bCs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5731510" cy="45593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Default="00FD2110">
      <w:pPr>
        <w:rPr>
          <w:rFonts w:eastAsiaTheme="majorEastAsia" w:cstheme="minorHAnsi"/>
          <w:bCs/>
          <w:lang w:eastAsia="en-GB"/>
        </w:rPr>
      </w:pPr>
    </w:p>
    <w:p w:rsidR="00FD2110" w:rsidRPr="00F55090" w:rsidRDefault="00FD2110">
      <w:pPr>
        <w:rPr>
          <w:rFonts w:eastAsiaTheme="majorEastAsia" w:cstheme="minorHAnsi"/>
          <w:bCs/>
          <w:lang w:eastAsia="en-GB"/>
        </w:rPr>
      </w:pPr>
    </w:p>
    <w:sectPr w:rsidR="00FD2110" w:rsidRPr="00F55090" w:rsidSect="009C2C5C">
      <w:footerReference w:type="default" r:id="rId13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6E" w:rsidRDefault="002B376E" w:rsidP="009C2C5C">
      <w:pPr>
        <w:spacing w:after="0" w:line="240" w:lineRule="auto"/>
      </w:pPr>
      <w:r>
        <w:separator/>
      </w:r>
    </w:p>
  </w:endnote>
  <w:endnote w:type="continuationSeparator" w:id="0">
    <w:p w:rsidR="002B376E" w:rsidRDefault="002B376E" w:rsidP="009C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049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376E" w:rsidRDefault="002B37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B3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B376E" w:rsidRDefault="002B3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6E" w:rsidRDefault="002B376E" w:rsidP="009C2C5C">
      <w:pPr>
        <w:spacing w:after="0" w:line="240" w:lineRule="auto"/>
      </w:pPr>
      <w:r>
        <w:separator/>
      </w:r>
    </w:p>
  </w:footnote>
  <w:footnote w:type="continuationSeparator" w:id="0">
    <w:p w:rsidR="002B376E" w:rsidRDefault="002B376E" w:rsidP="009C2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7E5"/>
    <w:multiLevelType w:val="hybridMultilevel"/>
    <w:tmpl w:val="7FBA78A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AA1C4F"/>
    <w:multiLevelType w:val="hybridMultilevel"/>
    <w:tmpl w:val="E3A48C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83FD8"/>
    <w:multiLevelType w:val="hybridMultilevel"/>
    <w:tmpl w:val="906C0A2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C05CDB"/>
    <w:multiLevelType w:val="hybridMultilevel"/>
    <w:tmpl w:val="72FCC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0D4A5F"/>
    <w:multiLevelType w:val="hybridMultilevel"/>
    <w:tmpl w:val="BBE85B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5C"/>
    <w:rsid w:val="00072F77"/>
    <w:rsid w:val="001F1A13"/>
    <w:rsid w:val="002B376E"/>
    <w:rsid w:val="003F2428"/>
    <w:rsid w:val="0053373B"/>
    <w:rsid w:val="00664471"/>
    <w:rsid w:val="006815B6"/>
    <w:rsid w:val="00693E58"/>
    <w:rsid w:val="006E0D95"/>
    <w:rsid w:val="007E2510"/>
    <w:rsid w:val="00874F7A"/>
    <w:rsid w:val="008F4E3B"/>
    <w:rsid w:val="009A152A"/>
    <w:rsid w:val="009C2C5C"/>
    <w:rsid w:val="00A40F9D"/>
    <w:rsid w:val="00A553C1"/>
    <w:rsid w:val="00A90B3C"/>
    <w:rsid w:val="00AB6249"/>
    <w:rsid w:val="00AF7FB0"/>
    <w:rsid w:val="00C42416"/>
    <w:rsid w:val="00CA0285"/>
    <w:rsid w:val="00D41F28"/>
    <w:rsid w:val="00D61847"/>
    <w:rsid w:val="00D9117E"/>
    <w:rsid w:val="00E41852"/>
    <w:rsid w:val="00E609A6"/>
    <w:rsid w:val="00F55090"/>
    <w:rsid w:val="00FD2110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C8052"/>
  <w15:chartTrackingRefBased/>
  <w15:docId w15:val="{7A34E0E3-7AD3-4686-AA4C-7EE1C306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C5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2C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C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C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2C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2C5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9C2C5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C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9C2C5C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C2C5C"/>
    <w:rPr>
      <w:b/>
      <w:bCs/>
    </w:rPr>
  </w:style>
  <w:style w:type="paragraph" w:styleId="ListParagraph">
    <w:name w:val="List Paragraph"/>
    <w:basedOn w:val="Normal"/>
    <w:uiPriority w:val="34"/>
    <w:qFormat/>
    <w:rsid w:val="009C2C5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C2C5C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C2C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C2C5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C2C5C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9C2C5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2C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C2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5C"/>
  </w:style>
  <w:style w:type="paragraph" w:styleId="Footer">
    <w:name w:val="footer"/>
    <w:basedOn w:val="Normal"/>
    <w:link w:val="FooterChar"/>
    <w:uiPriority w:val="99"/>
    <w:unhideWhenUsed/>
    <w:rsid w:val="009C2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C5C"/>
  </w:style>
  <w:style w:type="paragraph" w:styleId="BalloonText">
    <w:name w:val="Balloon Text"/>
    <w:basedOn w:val="Normal"/>
    <w:link w:val="BalloonTextChar"/>
    <w:uiPriority w:val="99"/>
    <w:semiHidden/>
    <w:unhideWhenUsed/>
    <w:rsid w:val="0066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76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73C9693E</Template>
  <TotalTime>50</TotalTime>
  <Pages>10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Broughton</dc:creator>
  <cp:keywords/>
  <dc:description/>
  <cp:lastModifiedBy>Fiona V. Kennard</cp:lastModifiedBy>
  <cp:revision>16</cp:revision>
  <cp:lastPrinted>2018-11-26T13:48:00Z</cp:lastPrinted>
  <dcterms:created xsi:type="dcterms:W3CDTF">2018-11-20T15:48:00Z</dcterms:created>
  <dcterms:modified xsi:type="dcterms:W3CDTF">2020-01-03T12:44:00Z</dcterms:modified>
</cp:coreProperties>
</file>