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2B" w:rsidRPr="00567A20" w:rsidRDefault="00CB6C2B" w:rsidP="00CB6C2B">
      <w:pPr>
        <w:pStyle w:val="Heading1"/>
        <w:rPr>
          <w:rFonts w:eastAsia="Times New Roman"/>
          <w:bCs w:val="0"/>
          <w:color w:val="FF0000"/>
          <w:kern w:val="0"/>
          <w:szCs w:val="22"/>
          <w:lang w:eastAsia="en-GB"/>
        </w:rPr>
      </w:pPr>
      <w:r w:rsidRPr="00567A20">
        <w:rPr>
          <w:rFonts w:eastAsia="Times New Roman"/>
          <w:bCs w:val="0"/>
          <w:color w:val="404040"/>
          <w:kern w:val="0"/>
          <w:szCs w:val="22"/>
          <w:lang w:eastAsia="en-GB"/>
        </w:rPr>
        <w:t>Worksheet 3 Internet security</w:t>
      </w:r>
      <w:r w:rsidRPr="00567A20">
        <w:rPr>
          <w:rFonts w:eastAsia="Times New Roman"/>
          <w:bCs w:val="0"/>
          <w:color w:val="FF0000"/>
          <w:kern w:val="0"/>
          <w:szCs w:val="22"/>
          <w:lang w:eastAsia="en-GB"/>
        </w:rPr>
        <w:t xml:space="preserve"> Answers</w:t>
      </w:r>
    </w:p>
    <w:p w:rsidR="00CB6C2B" w:rsidRPr="00567A20" w:rsidRDefault="00CB6C2B" w:rsidP="00CB6C2B">
      <w:pPr>
        <w:pStyle w:val="Heading1"/>
        <w:spacing w:before="0"/>
        <w:ind w:left="360"/>
        <w:rPr>
          <w:b w:val="0"/>
          <w:bCs w:val="0"/>
          <w:kern w:val="0"/>
          <w:sz w:val="24"/>
          <w:szCs w:val="24"/>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1</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Firewalls use ports to determine if traffic using a certain protocol should be allowed through. Complete this table of commonly used network protocols and their port numbers:</w:t>
      </w:r>
    </w:p>
    <w:p w:rsidR="00CB6C2B" w:rsidRPr="00567A20" w:rsidRDefault="00CB6C2B" w:rsidP="00CB6C2B">
      <w:pPr>
        <w:rPr>
          <w:rFonts w:ascii="Arial" w:eastAsia="Times New Roman" w:hAnsi="Arial" w:cs="Arial"/>
          <w:sz w:val="22"/>
          <w:szCs w:val="22"/>
          <w:lang w:eastAsia="en-GB"/>
        </w:rPr>
      </w:pPr>
    </w:p>
    <w:tbl>
      <w:tblPr>
        <w:tblStyle w:val="TableGrid"/>
        <w:tblW w:w="7796"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3539"/>
        <w:gridCol w:w="2835"/>
        <w:gridCol w:w="1422"/>
      </w:tblGrid>
      <w:tr w:rsidR="00CB6C2B" w:rsidRPr="00567A20" w:rsidTr="002375F6">
        <w:trPr>
          <w:trHeight w:val="397"/>
          <w:jc w:val="center"/>
        </w:trPr>
        <w:tc>
          <w:tcPr>
            <w:tcW w:w="3539"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Application</w:t>
            </w:r>
          </w:p>
        </w:tc>
        <w:tc>
          <w:tcPr>
            <w:tcW w:w="2835"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Protocol</w:t>
            </w:r>
          </w:p>
        </w:tc>
        <w:tc>
          <w:tcPr>
            <w:tcW w:w="14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File transfer by browser or FTP client</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FTP</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20, 21</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Virtual terminal text conversation</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Telnet</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Routing messages between mail servers</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SMTP</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25</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Domain name system</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DNS</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53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Automatic assignment of IP addresses to network devices</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BOOTP, DHCP</w:t>
            </w:r>
          </w:p>
        </w:tc>
        <w:tc>
          <w:tcPr>
            <w:tcW w:w="1422"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sz w:val="22"/>
                <w:szCs w:val="22"/>
                <w:lang w:eastAsia="en-GB"/>
              </w:rPr>
              <w:t>67</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Retrieving email from a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POP3</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110</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Secure communication with web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HTTPS (HTTP over TLS/SSL)</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443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Game</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Call of Duty</w:t>
            </w: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color w:val="FF0000"/>
                <w:sz w:val="22"/>
                <w:szCs w:val="22"/>
                <w:lang w:eastAsia="en-GB"/>
              </w:rPr>
              <w:t>28960</w:t>
            </w: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Open </w:t>
      </w:r>
      <w:hyperlink r:id="rId11" w:history="1">
        <w:r w:rsidR="00F45ECC" w:rsidRPr="00433E5B">
          <w:rPr>
            <w:rStyle w:val="Hyperlink"/>
            <w:rFonts w:ascii="Arial" w:eastAsia="Times New Roman" w:hAnsi="Arial" w:cs="Arial"/>
            <w:sz w:val="22"/>
            <w:szCs w:val="22"/>
            <w:lang w:eastAsia="en-GB"/>
          </w:rPr>
          <w:t>www.t1shopper.com/tools/port-scan</w:t>
        </w:r>
      </w:hyperlink>
      <w:r w:rsidR="00F45ECC">
        <w:rPr>
          <w:rFonts w:ascii="Arial" w:eastAsia="Times New Roman" w:hAnsi="Arial" w:cs="Arial"/>
          <w:sz w:val="22"/>
          <w:szCs w:val="22"/>
          <w:lang w:eastAsia="en-GB"/>
        </w:rPr>
        <w:t xml:space="preserve"> </w:t>
      </w:r>
      <w:r w:rsidRPr="002325A3">
        <w:rPr>
          <w:rFonts w:ascii="Arial" w:eastAsia="Times New Roman" w:hAnsi="Arial" w:cs="Arial"/>
          <w:sz w:val="22"/>
          <w:szCs w:val="22"/>
          <w:lang w:eastAsia="en-GB"/>
        </w:rPr>
        <w:t xml:space="preserve"> in a web browser. Click on the Check All link and then the Scan Ports button. The website will check which of the listed ports in your LAN’s firewall is open to incoming traffic.</w:t>
      </w:r>
      <w:r w:rsidRPr="00567A20" w:rsidDel="00A928AC">
        <w:rPr>
          <w:rFonts w:ascii="Arial" w:eastAsia="Times New Roman" w:hAnsi="Arial" w:cs="Arial"/>
          <w:sz w:val="22"/>
          <w:szCs w:val="22"/>
          <w:lang w:eastAsia="en-GB"/>
        </w:rPr>
        <w:t xml:space="preserve"> </w:t>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t xml:space="preserve">List any open ports below and state why they might be open: </w:t>
      </w:r>
      <w:r w:rsidRPr="00567A20">
        <w:rPr>
          <w:rFonts w:ascii="Arial" w:eastAsia="Times New Roman" w:hAnsi="Arial" w:cs="Arial"/>
          <w:sz w:val="22"/>
          <w:szCs w:val="22"/>
          <w:lang w:eastAsia="en-GB"/>
        </w:rPr>
        <w:br/>
      </w:r>
    </w:p>
    <w:tbl>
      <w:tblPr>
        <w:tblStyle w:val="TableGrid"/>
        <w:tblW w:w="8359"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911"/>
        <w:gridCol w:w="2126"/>
        <w:gridCol w:w="5322"/>
      </w:tblGrid>
      <w:tr w:rsidR="00CB6C2B" w:rsidRPr="00567A20" w:rsidTr="002375F6">
        <w:trPr>
          <w:trHeight w:val="340"/>
          <w:jc w:val="center"/>
        </w:trPr>
        <w:tc>
          <w:tcPr>
            <w:tcW w:w="911"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c>
          <w:tcPr>
            <w:tcW w:w="2126"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Use</w:t>
            </w:r>
          </w:p>
        </w:tc>
        <w:tc>
          <w:tcPr>
            <w:tcW w:w="53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 it is open</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r w:rsidRPr="00567A20">
              <w:rPr>
                <w:rFonts w:ascii="Arial" w:eastAsia="Times New Roman" w:hAnsi="Arial" w:cs="Arial"/>
                <w:i/>
                <w:sz w:val="22"/>
                <w:szCs w:val="22"/>
                <w:lang w:eastAsia="en-GB"/>
              </w:rPr>
              <w:t>80</w:t>
            </w:r>
          </w:p>
        </w:tc>
        <w:tc>
          <w:tcPr>
            <w:tcW w:w="2126"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HTTP</w:t>
            </w:r>
          </w:p>
        </w:tc>
        <w:tc>
          <w:tcPr>
            <w:tcW w:w="5322"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School hosts a website</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bl>
    <w:p w:rsidR="00CB6C2B" w:rsidRPr="00567A20" w:rsidRDefault="00CB6C2B" w:rsidP="00CB6C2B">
      <w:pPr>
        <w:pStyle w:val="ListParagraph"/>
        <w:ind w:left="790"/>
        <w:rPr>
          <w:rFonts w:ascii="Arial" w:eastAsia="Times New Roman" w:hAnsi="Arial" w:cs="Arial"/>
          <w:sz w:val="22"/>
          <w:szCs w:val="22"/>
          <w:lang w:eastAsia="en-GB"/>
        </w:rPr>
      </w:pPr>
    </w:p>
    <w:p w:rsidR="00CB6C2B" w:rsidRPr="00567A20" w:rsidRDefault="00CB6C2B" w:rsidP="00CB6C2B">
      <w:pPr>
        <w:pStyle w:val="ListParagraph"/>
        <w:ind w:left="790"/>
        <w:rPr>
          <w:rFonts w:ascii="Arial" w:eastAsia="Times New Roman" w:hAnsi="Arial" w:cs="Arial"/>
          <w:sz w:val="22"/>
          <w:szCs w:val="22"/>
          <w:lang w:eastAsia="en-GB"/>
        </w:rPr>
      </w:pPr>
      <w:r w:rsidRPr="00567A20">
        <w:rPr>
          <w:rFonts w:ascii="Arial" w:eastAsia="Times New Roman" w:hAnsi="Arial" w:cs="Arial"/>
          <w:sz w:val="22"/>
          <w:szCs w:val="22"/>
          <w:lang w:eastAsia="en-GB"/>
        </w:rPr>
        <w:t>If none of these ports are open</w:t>
      </w:r>
      <w:r w:rsidRPr="0062254D">
        <w:rPr>
          <w:rFonts w:ascii="Arial" w:eastAsia="Times New Roman" w:hAnsi="Arial" w:cs="Arial"/>
          <w:sz w:val="22"/>
          <w:szCs w:val="22"/>
          <w:lang w:eastAsia="en-GB"/>
        </w:rPr>
        <w:t xml:space="preserve"> to incoming traffic</w:t>
      </w:r>
      <w:r w:rsidRPr="00567A20">
        <w:rPr>
          <w:rFonts w:ascii="Arial" w:eastAsia="Times New Roman" w:hAnsi="Arial" w:cs="Arial"/>
          <w:sz w:val="22"/>
          <w:szCs w:val="22"/>
          <w:lang w:eastAsia="en-GB"/>
        </w:rPr>
        <w:t>, why do you think that might be?</w:t>
      </w:r>
    </w:p>
    <w:p w:rsidR="00CB6C2B" w:rsidRPr="00567A20" w:rsidRDefault="00CB6C2B" w:rsidP="00CB6C2B">
      <w:pPr>
        <w:pStyle w:val="ListParagraph"/>
        <w:ind w:left="790"/>
        <w:rPr>
          <w:rFonts w:ascii="Arial" w:eastAsia="Times New Roman" w:hAnsi="Arial" w:cs="Arial"/>
          <w:sz w:val="22"/>
          <w:szCs w:val="22"/>
          <w:lang w:eastAsia="en-GB"/>
        </w:rPr>
      </w:pPr>
    </w:p>
    <w:p w:rsidR="00CB6C2B" w:rsidRPr="00567A20" w:rsidRDefault="00CB6C2B" w:rsidP="00CB6C2B">
      <w:pPr>
        <w:pStyle w:val="ListParagraph"/>
        <w:ind w:left="790"/>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 xml:space="preserve">On a mobile (cellular) network, the network operator (carrier) blocks </w:t>
      </w:r>
      <w:r w:rsidRPr="0062254D">
        <w:rPr>
          <w:rFonts w:ascii="Arial" w:eastAsia="Times New Roman" w:hAnsi="Arial" w:cs="Arial"/>
          <w:color w:val="FF0000"/>
          <w:sz w:val="22"/>
          <w:szCs w:val="22"/>
          <w:lang w:eastAsia="en-GB"/>
        </w:rPr>
        <w:t>incoming traffic</w:t>
      </w:r>
      <w:r w:rsidRPr="00567A20">
        <w:rPr>
          <w:rFonts w:ascii="Arial" w:eastAsia="Times New Roman" w:hAnsi="Arial" w:cs="Arial"/>
          <w:color w:val="FF0000"/>
          <w:sz w:val="22"/>
          <w:szCs w:val="22"/>
          <w:lang w:eastAsia="en-GB"/>
        </w:rPr>
        <w:t xml:space="preserve"> through all ports by default;</w:t>
      </w:r>
    </w:p>
    <w:p w:rsidR="00CB6C2B" w:rsidRPr="00567A20" w:rsidRDefault="00CB6C2B" w:rsidP="00CB6C2B">
      <w:pPr>
        <w:pStyle w:val="ListParagraph"/>
        <w:ind w:left="790"/>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 xml:space="preserve">On a home LAN, the gateway may have a firewall that blocks </w:t>
      </w:r>
      <w:r w:rsidRPr="0062254D">
        <w:rPr>
          <w:rFonts w:ascii="Arial" w:eastAsia="Times New Roman" w:hAnsi="Arial" w:cs="Arial"/>
          <w:color w:val="FF0000"/>
          <w:sz w:val="22"/>
          <w:szCs w:val="22"/>
          <w:lang w:eastAsia="en-GB"/>
        </w:rPr>
        <w:t>incoming traffic</w:t>
      </w:r>
      <w:r w:rsidRPr="00567A20">
        <w:rPr>
          <w:rFonts w:ascii="Arial" w:eastAsia="Times New Roman" w:hAnsi="Arial" w:cs="Arial"/>
          <w:color w:val="FF0000"/>
          <w:sz w:val="22"/>
          <w:szCs w:val="22"/>
          <w:lang w:eastAsia="en-GB"/>
        </w:rPr>
        <w:t xml:space="preserve"> through all ports by default.</w:t>
      </w:r>
    </w:p>
    <w:p w:rsidR="00CB6C2B" w:rsidRPr="00567A20" w:rsidRDefault="00CB6C2B" w:rsidP="00CB6C2B">
      <w:pPr>
        <w:tabs>
          <w:tab w:val="left" w:pos="426"/>
        </w:tabs>
        <w:ind w:left="851" w:hanging="851"/>
        <w:rPr>
          <w:rFonts w:ascii="Arial" w:eastAsia="Times New Roman" w:hAnsi="Arial" w:cs="Arial"/>
          <w:b/>
          <w:sz w:val="28"/>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2</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Select the most appropriate security methods for the given scenarios, explaining the technical reasons for your choices:</w:t>
      </w:r>
    </w:p>
    <w:p w:rsidR="00CB6C2B" w:rsidRPr="00567A20" w:rsidRDefault="00CB6C2B" w:rsidP="00CB6C2B">
      <w:pPr>
        <w:rPr>
          <w:rFonts w:ascii="Arial" w:eastAsia="Times New Roman" w:hAnsi="Arial" w:cs="Arial"/>
          <w:sz w:val="22"/>
          <w:szCs w:val="22"/>
          <w:lang w:eastAsia="en-GB"/>
        </w:rPr>
      </w:pPr>
    </w:p>
    <w:tbl>
      <w:tblPr>
        <w:tblStyle w:val="TableGrid"/>
        <w:tblW w:w="9356" w:type="dxa"/>
        <w:tblInd w:w="-5" w:type="dxa"/>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2268"/>
        <w:gridCol w:w="2127"/>
        <w:gridCol w:w="4961"/>
      </w:tblGrid>
      <w:tr w:rsidR="00CB6C2B" w:rsidRPr="00567A20" w:rsidTr="002375F6">
        <w:trPr>
          <w:trHeight w:val="750"/>
        </w:trPr>
        <w:tc>
          <w:tcPr>
            <w:tcW w:w="2268"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Scenario</w:t>
            </w:r>
          </w:p>
        </w:tc>
        <w:tc>
          <w:tcPr>
            <w:tcW w:w="2127"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Most appropriate security method(s)</w:t>
            </w:r>
          </w:p>
        </w:tc>
        <w:tc>
          <w:tcPr>
            <w:tcW w:w="4961"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w:t>
            </w: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The recipient of an email needs to check that the message contents are unaltered and verify the identity of the sender.</w:t>
            </w:r>
          </w:p>
        </w:tc>
        <w:tc>
          <w:tcPr>
            <w:tcW w:w="2127" w:type="dxa"/>
            <w:vAlign w:val="center"/>
          </w:tcPr>
          <w:p w:rsidR="00CB6C2B" w:rsidRPr="00567A20" w:rsidRDefault="00CB6C2B" w:rsidP="002375F6">
            <w:pPr>
              <w:jc w:val="cente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Digital signature</w:t>
            </w:r>
          </w:p>
          <w:p w:rsidR="00CB6C2B" w:rsidRDefault="00CB6C2B" w:rsidP="002375F6">
            <w:pPr>
              <w:jc w:val="center"/>
              <w:rPr>
                <w:rFonts w:ascii="Arial" w:eastAsia="Times New Roman" w:hAnsi="Arial" w:cs="Arial"/>
                <w:color w:val="FF0000"/>
                <w:sz w:val="22"/>
                <w:szCs w:val="22"/>
                <w:lang w:eastAsia="en-GB"/>
              </w:rPr>
            </w:pPr>
          </w:p>
          <w:p w:rsidR="00CB6C2B" w:rsidRPr="002726B7" w:rsidRDefault="00CB6C2B" w:rsidP="002375F6">
            <w:pPr>
              <w:jc w:val="center"/>
              <w:rPr>
                <w:rFonts w:ascii="Arial" w:eastAsia="Times New Roman" w:hAnsi="Arial" w:cs="Arial"/>
                <w:color w:val="FF0000"/>
                <w:sz w:val="22"/>
                <w:szCs w:val="22"/>
                <w:lang w:eastAsia="en-GB"/>
              </w:rPr>
            </w:pPr>
            <w:r w:rsidRPr="002726B7">
              <w:rPr>
                <w:rFonts w:ascii="Arial" w:eastAsia="Times New Roman" w:hAnsi="Arial" w:cs="Arial"/>
                <w:color w:val="FF0000"/>
                <w:sz w:val="22"/>
                <w:szCs w:val="22"/>
                <w:lang w:eastAsia="en-GB"/>
              </w:rPr>
              <w:t>Digital certificate</w:t>
            </w:r>
          </w:p>
        </w:tc>
        <w:tc>
          <w:tcPr>
            <w:tcW w:w="4961" w:type="dxa"/>
            <w:vAlign w:val="center"/>
          </w:tcPr>
          <w:p w:rsidR="00CB6C2B" w:rsidRPr="002726B7" w:rsidRDefault="00CB6C2B" w:rsidP="002375F6">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Recipient’s hash of message matching that encrypted in the d</w:t>
            </w:r>
            <w:r w:rsidRPr="002726B7">
              <w:rPr>
                <w:rFonts w:ascii="Arial" w:eastAsia="Times New Roman" w:hAnsi="Arial" w:cs="Arial"/>
                <w:color w:val="FF0000"/>
                <w:sz w:val="22"/>
                <w:szCs w:val="22"/>
                <w:lang w:eastAsia="en-GB"/>
              </w:rPr>
              <w:t>igital signature</w:t>
            </w:r>
            <w:r>
              <w:rPr>
                <w:rFonts w:ascii="Arial" w:eastAsia="Times New Roman" w:hAnsi="Arial" w:cs="Arial"/>
                <w:color w:val="FF0000"/>
                <w:sz w:val="22"/>
                <w:szCs w:val="22"/>
                <w:lang w:eastAsia="en-GB"/>
              </w:rPr>
              <w:t xml:space="preserve"> verifies </w:t>
            </w:r>
            <w:r w:rsidRPr="002726B7">
              <w:rPr>
                <w:rFonts w:ascii="Arial" w:eastAsia="Times New Roman" w:hAnsi="Arial" w:cs="Arial"/>
                <w:color w:val="FF0000"/>
                <w:sz w:val="22"/>
                <w:szCs w:val="22"/>
                <w:lang w:eastAsia="en-GB"/>
              </w:rPr>
              <w:t xml:space="preserve">the integrity of </w:t>
            </w:r>
            <w:r>
              <w:rPr>
                <w:rFonts w:ascii="Arial" w:eastAsia="Times New Roman" w:hAnsi="Arial" w:cs="Arial"/>
                <w:color w:val="FF0000"/>
                <w:sz w:val="22"/>
                <w:szCs w:val="22"/>
                <w:lang w:eastAsia="en-GB"/>
              </w:rPr>
              <w:t>the</w:t>
            </w:r>
            <w:r w:rsidRPr="002726B7">
              <w:rPr>
                <w:rFonts w:ascii="Arial" w:eastAsia="Times New Roman" w:hAnsi="Arial" w:cs="Arial"/>
                <w:color w:val="FF0000"/>
                <w:sz w:val="22"/>
                <w:szCs w:val="22"/>
                <w:lang w:eastAsia="en-GB"/>
              </w:rPr>
              <w:t xml:space="preserve"> message’s content.</w:t>
            </w:r>
          </w:p>
          <w:p w:rsidR="00CB6C2B" w:rsidRPr="00567A20" w:rsidRDefault="00CB6C2B" w:rsidP="002375F6">
            <w:pPr>
              <w:rPr>
                <w:rFonts w:ascii="Arial" w:eastAsia="Times New Roman" w:hAnsi="Arial" w:cs="Arial"/>
                <w:color w:val="FF0000"/>
                <w:sz w:val="22"/>
                <w:szCs w:val="22"/>
                <w:lang w:eastAsia="en-GB"/>
              </w:rPr>
            </w:pPr>
          </w:p>
          <w:p w:rsidR="00CB6C2B"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Digital certificate</w:t>
            </w:r>
            <w:r>
              <w:rPr>
                <w:rFonts w:ascii="Arial" w:eastAsia="Times New Roman" w:hAnsi="Arial" w:cs="Arial"/>
                <w:color w:val="FF0000"/>
                <w:sz w:val="22"/>
                <w:szCs w:val="22"/>
                <w:lang w:eastAsia="en-GB"/>
              </w:rPr>
              <w:t xml:space="preserve"> </w:t>
            </w:r>
            <w:r w:rsidRPr="00191209">
              <w:rPr>
                <w:rFonts w:ascii="Arial" w:hAnsi="Arial" w:cs="Arial"/>
                <w:color w:val="FF0000"/>
                <w:sz w:val="22"/>
                <w:lang w:eastAsia="en-GB"/>
              </w:rPr>
              <w:t xml:space="preserve">sent with encrypted message </w:t>
            </w:r>
            <w:r>
              <w:rPr>
                <w:rFonts w:ascii="Arial" w:eastAsia="Times New Roman" w:hAnsi="Arial" w:cs="Arial"/>
                <w:color w:val="FF0000"/>
                <w:sz w:val="22"/>
                <w:szCs w:val="22"/>
                <w:lang w:eastAsia="en-GB"/>
              </w:rPr>
              <w:t xml:space="preserve">verifies the identity of </w:t>
            </w:r>
            <w:r>
              <w:rPr>
                <w:rFonts w:ascii="Arial" w:hAnsi="Arial" w:cs="Arial"/>
                <w:color w:val="FF0000"/>
                <w:sz w:val="22"/>
                <w:szCs w:val="22"/>
                <w:lang w:eastAsia="en-GB"/>
              </w:rPr>
              <w:t>the owner of the public key contained in the certificate, who digitally signed the message</w:t>
            </w:r>
            <w:r>
              <w:rPr>
                <w:rFonts w:ascii="Arial" w:eastAsia="Times New Roman" w:hAnsi="Arial" w:cs="Arial"/>
                <w:color w:val="FF0000"/>
                <w:sz w:val="22"/>
                <w:szCs w:val="22"/>
                <w:lang w:eastAsia="en-GB"/>
              </w:rPr>
              <w:t>.</w:t>
            </w:r>
          </w:p>
          <w:p w:rsidR="00CB6C2B" w:rsidRDefault="00CB6C2B" w:rsidP="002375F6">
            <w:pPr>
              <w:rPr>
                <w:rFonts w:ascii="Arial" w:eastAsia="Times New Roman" w:hAnsi="Arial" w:cs="Arial"/>
                <w:color w:val="FF0000"/>
                <w:sz w:val="22"/>
                <w:szCs w:val="22"/>
                <w:lang w:eastAsia="en-GB"/>
              </w:rPr>
            </w:pPr>
          </w:p>
          <w:p w:rsidR="00CB6C2B" w:rsidRPr="00567A20" w:rsidRDefault="00CB6C2B" w:rsidP="002375F6">
            <w:pPr>
              <w:rPr>
                <w:rFonts w:ascii="Arial" w:eastAsia="Times New Roman" w:hAnsi="Arial" w:cs="Arial"/>
                <w:color w:val="FF0000"/>
                <w:sz w:val="22"/>
                <w:szCs w:val="22"/>
                <w:lang w:eastAsia="en-GB"/>
              </w:rPr>
            </w:pPr>
            <w:r>
              <w:rPr>
                <w:rFonts w:ascii="Arial" w:hAnsi="Arial" w:cs="Arial"/>
                <w:color w:val="FF0000"/>
                <w:sz w:val="22"/>
                <w:lang w:eastAsia="en-GB"/>
              </w:rPr>
              <w:t>CA’s digital signature contained in the certificate verifies certificate’s origin and integrity.</w:t>
            </w:r>
          </w:p>
        </w:tc>
      </w:tr>
      <w:tr w:rsidR="00CB6C2B" w:rsidRPr="00567A20" w:rsidTr="002375F6">
        <w:trPr>
          <w:trHeight w:val="2835"/>
        </w:trPr>
        <w:tc>
          <w:tcPr>
            <w:tcW w:w="2268" w:type="dxa"/>
            <w:vAlign w:val="center"/>
          </w:tcPr>
          <w:p w:rsidR="00CB6C2B" w:rsidRPr="002726B7" w:rsidRDefault="00CB6C2B" w:rsidP="002375F6">
            <w:pPr>
              <w:rPr>
                <w:rFonts w:ascii="Arial" w:eastAsia="Times New Roman" w:hAnsi="Arial" w:cs="Arial"/>
                <w:sz w:val="22"/>
                <w:szCs w:val="22"/>
                <w:lang w:eastAsia="en-GB"/>
              </w:rPr>
            </w:pPr>
            <w:r>
              <w:rPr>
                <w:rFonts w:ascii="Arial" w:eastAsia="Times New Roman" w:hAnsi="Arial" w:cs="Arial"/>
                <w:sz w:val="22"/>
                <w:szCs w:val="22"/>
                <w:lang w:eastAsia="en-GB"/>
              </w:rPr>
              <w:t>A</w:t>
            </w:r>
            <w:r w:rsidRPr="002726B7">
              <w:rPr>
                <w:rFonts w:ascii="Arial" w:eastAsia="Times New Roman" w:hAnsi="Arial" w:cs="Arial"/>
                <w:sz w:val="22"/>
                <w:szCs w:val="22"/>
                <w:lang w:eastAsia="en-GB"/>
              </w:rPr>
              <w:t xml:space="preserve"> stock market and a broker </w:t>
            </w:r>
            <w:r>
              <w:rPr>
                <w:rFonts w:ascii="Arial" w:eastAsia="Times New Roman" w:hAnsi="Arial" w:cs="Arial"/>
                <w:sz w:val="22"/>
                <w:szCs w:val="22"/>
                <w:lang w:eastAsia="en-GB"/>
              </w:rPr>
              <w:t>exchange</w:t>
            </w:r>
            <w:r w:rsidRPr="002726B7">
              <w:rPr>
                <w:rFonts w:ascii="Arial" w:eastAsia="Times New Roman" w:hAnsi="Arial" w:cs="Arial"/>
                <w:sz w:val="22"/>
                <w:szCs w:val="22"/>
                <w:lang w:eastAsia="en-GB"/>
              </w:rPr>
              <w:t xml:space="preserve"> financial information</w:t>
            </w:r>
            <w:r>
              <w:rPr>
                <w:rFonts w:ascii="Arial" w:eastAsia="Times New Roman" w:hAnsi="Arial" w:cs="Arial"/>
                <w:sz w:val="22"/>
                <w:szCs w:val="22"/>
                <w:lang w:eastAsia="en-GB"/>
              </w:rPr>
              <w:t xml:space="preserve"> securely</w:t>
            </w:r>
            <w:r w:rsidRPr="002726B7">
              <w:rPr>
                <w:rFonts w:ascii="Arial" w:eastAsia="Times New Roman" w:hAnsi="Arial" w:cs="Arial"/>
                <w:sz w:val="22"/>
                <w:szCs w:val="22"/>
                <w:lang w:eastAsia="en-GB"/>
              </w:rPr>
              <w:t xml:space="preserve">. </w:t>
            </w:r>
            <w:r>
              <w:rPr>
                <w:rFonts w:ascii="Arial" w:eastAsia="Times New Roman" w:hAnsi="Arial" w:cs="Arial"/>
                <w:sz w:val="22"/>
                <w:szCs w:val="22"/>
                <w:lang w:eastAsia="en-GB"/>
              </w:rPr>
              <w:t>D</w:t>
            </w:r>
            <w:r w:rsidRPr="002726B7">
              <w:rPr>
                <w:rFonts w:ascii="Arial" w:eastAsia="Times New Roman" w:hAnsi="Arial" w:cs="Arial"/>
                <w:sz w:val="22"/>
                <w:szCs w:val="22"/>
                <w:lang w:eastAsia="en-GB"/>
              </w:rPr>
              <w:t>ata need to be processed very quickly.</w:t>
            </w:r>
          </w:p>
        </w:tc>
        <w:tc>
          <w:tcPr>
            <w:tcW w:w="2127" w:type="dxa"/>
            <w:vAlign w:val="center"/>
          </w:tcPr>
          <w:p w:rsidR="00CB6C2B" w:rsidRPr="002726B7" w:rsidRDefault="00CB6C2B" w:rsidP="002375F6">
            <w:pPr>
              <w:jc w:val="center"/>
              <w:rPr>
                <w:rFonts w:ascii="Arial" w:eastAsia="Times New Roman" w:hAnsi="Arial" w:cs="Arial"/>
                <w:color w:val="FF0000"/>
                <w:sz w:val="22"/>
                <w:szCs w:val="22"/>
                <w:lang w:eastAsia="en-GB"/>
              </w:rPr>
            </w:pPr>
            <w:r w:rsidRPr="002726B7">
              <w:rPr>
                <w:rFonts w:ascii="Arial" w:eastAsia="Times New Roman" w:hAnsi="Arial" w:cs="Arial"/>
                <w:color w:val="FF0000"/>
                <w:sz w:val="22"/>
                <w:szCs w:val="22"/>
                <w:lang w:eastAsia="en-GB"/>
              </w:rPr>
              <w:t>Symmetric encryption</w:t>
            </w:r>
          </w:p>
        </w:tc>
        <w:tc>
          <w:tcPr>
            <w:tcW w:w="4961" w:type="dxa"/>
            <w:vAlign w:val="center"/>
          </w:tcPr>
          <w:p w:rsidR="00CB6C2B" w:rsidRPr="002726B7" w:rsidRDefault="00CB6C2B" w:rsidP="002375F6">
            <w:pPr>
              <w:rPr>
                <w:rFonts w:ascii="Arial" w:eastAsia="Times New Roman" w:hAnsi="Arial" w:cs="Arial"/>
                <w:color w:val="FF0000"/>
                <w:sz w:val="22"/>
                <w:szCs w:val="22"/>
                <w:lang w:eastAsia="en-GB"/>
              </w:rPr>
            </w:pPr>
            <w:r w:rsidRPr="00F33E11">
              <w:rPr>
                <w:rFonts w:ascii="Arial" w:eastAsia="Times New Roman" w:hAnsi="Arial" w:cs="Arial"/>
                <w:color w:val="FF0000"/>
                <w:sz w:val="22"/>
                <w:szCs w:val="22"/>
                <w:lang w:eastAsia="en-GB"/>
              </w:rPr>
              <w:t>This method reduces the encryption and decryption time</w:t>
            </w:r>
            <w:r>
              <w:rPr>
                <w:rFonts w:ascii="Arial" w:eastAsia="Times New Roman" w:hAnsi="Arial" w:cs="Arial"/>
                <w:color w:val="FF0000"/>
                <w:sz w:val="22"/>
                <w:szCs w:val="22"/>
                <w:lang w:eastAsia="en-GB"/>
              </w:rPr>
              <w:t>.</w:t>
            </w:r>
            <w:r w:rsidRPr="002726B7">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Need to pre-share</w:t>
            </w:r>
            <w:r w:rsidRPr="002726B7">
              <w:rPr>
                <w:rFonts w:ascii="Arial" w:eastAsia="Times New Roman" w:hAnsi="Arial" w:cs="Arial"/>
                <w:color w:val="FF0000"/>
                <w:sz w:val="22"/>
                <w:szCs w:val="22"/>
                <w:lang w:eastAsia="en-GB"/>
              </w:rPr>
              <w:t xml:space="preserve"> the key securely.</w:t>
            </w:r>
          </w:p>
        </w:tc>
      </w:tr>
      <w:tr w:rsidR="00CB6C2B" w:rsidRPr="00567A20" w:rsidTr="002375F6">
        <w:trPr>
          <w:trHeight w:val="2835"/>
        </w:trPr>
        <w:tc>
          <w:tcPr>
            <w:tcW w:w="2268" w:type="dxa"/>
            <w:vAlign w:val="center"/>
          </w:tcPr>
          <w:p w:rsidR="00CB6C2B" w:rsidRPr="000803D9"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Transactions between an eCommerce website and its customers need to be protected. </w:t>
            </w:r>
          </w:p>
        </w:tc>
        <w:tc>
          <w:tcPr>
            <w:tcW w:w="2127" w:type="dxa"/>
            <w:vAlign w:val="center"/>
          </w:tcPr>
          <w:p w:rsidR="00CB6C2B" w:rsidRDefault="00CB6C2B" w:rsidP="002375F6">
            <w:pPr>
              <w:jc w:val="center"/>
              <w:rPr>
                <w:rFonts w:ascii="Arial" w:eastAsia="Times New Roman" w:hAnsi="Arial" w:cs="Arial"/>
                <w:color w:val="FF0000"/>
                <w:sz w:val="22"/>
                <w:szCs w:val="22"/>
                <w:lang w:eastAsia="en-GB"/>
              </w:rPr>
            </w:pPr>
            <w:r w:rsidRPr="00820802">
              <w:rPr>
                <w:rFonts w:ascii="Arial" w:eastAsia="Times New Roman" w:hAnsi="Arial" w:cs="Arial"/>
                <w:color w:val="FF0000"/>
                <w:sz w:val="22"/>
                <w:szCs w:val="22"/>
                <w:lang w:eastAsia="en-GB"/>
              </w:rPr>
              <w:t>Digital certificate</w:t>
            </w:r>
          </w:p>
          <w:p w:rsidR="00CB6C2B" w:rsidRDefault="00CB6C2B" w:rsidP="002375F6">
            <w:pPr>
              <w:jc w:val="center"/>
              <w:rPr>
                <w:rFonts w:ascii="Arial" w:eastAsia="Times New Roman" w:hAnsi="Arial" w:cs="Arial"/>
                <w:color w:val="FF0000"/>
                <w:sz w:val="22"/>
                <w:szCs w:val="22"/>
                <w:lang w:eastAsia="en-GB"/>
              </w:rPr>
            </w:pPr>
          </w:p>
          <w:p w:rsidR="00CB6C2B" w:rsidRPr="00820802" w:rsidRDefault="00CB6C2B" w:rsidP="002375F6">
            <w:pPr>
              <w:jc w:val="cente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HTTPS protocol</w:t>
            </w:r>
          </w:p>
        </w:tc>
        <w:tc>
          <w:tcPr>
            <w:tcW w:w="4961" w:type="dxa"/>
            <w:vAlign w:val="center"/>
          </w:tcPr>
          <w:p w:rsidR="00CB6C2B" w:rsidRDefault="00CB6C2B" w:rsidP="002375F6">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Digital certificate verifies the identity of the owner of the website’s public key.</w:t>
            </w:r>
          </w:p>
          <w:p w:rsidR="00CB6C2B" w:rsidRDefault="00CB6C2B" w:rsidP="002375F6">
            <w:pPr>
              <w:rPr>
                <w:rFonts w:ascii="Arial" w:eastAsia="Times New Roman" w:hAnsi="Arial" w:cs="Arial"/>
                <w:color w:val="FF0000"/>
                <w:sz w:val="22"/>
                <w:szCs w:val="22"/>
                <w:lang w:eastAsia="en-GB"/>
              </w:rPr>
            </w:pPr>
          </w:p>
          <w:p w:rsidR="00CB6C2B" w:rsidRDefault="00CB6C2B" w:rsidP="002375F6">
            <w:pPr>
              <w:rPr>
                <w:rFonts w:ascii="Arial" w:hAnsi="Arial" w:cs="Arial"/>
                <w:color w:val="FF0000"/>
                <w:sz w:val="22"/>
                <w:lang w:eastAsia="en-GB"/>
              </w:rPr>
            </w:pPr>
            <w:r>
              <w:rPr>
                <w:rFonts w:ascii="Arial" w:hAnsi="Arial" w:cs="Arial"/>
                <w:color w:val="FF0000"/>
                <w:sz w:val="22"/>
                <w:lang w:eastAsia="en-GB"/>
              </w:rPr>
              <w:t>CA’s digital signature contained in the certificate verifies certificate’s origin and integrity.</w:t>
            </w:r>
          </w:p>
          <w:p w:rsidR="00CB6C2B" w:rsidRDefault="00CB6C2B" w:rsidP="002375F6">
            <w:pPr>
              <w:rPr>
                <w:rFonts w:ascii="Arial" w:eastAsia="Times New Roman" w:hAnsi="Arial" w:cs="Arial"/>
                <w:color w:val="FF0000"/>
                <w:sz w:val="22"/>
                <w:szCs w:val="22"/>
                <w:lang w:eastAsia="en-GB"/>
              </w:rPr>
            </w:pPr>
          </w:p>
          <w:p w:rsidR="00CB6C2B" w:rsidRPr="00875B6A" w:rsidRDefault="00CB6C2B" w:rsidP="002375F6">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HTTPS applies encryption using the website’s public key contained in its certificate.</w:t>
            </w: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A number of accountants are exchanging financial details about a company. They need to ensure the data is protected but do not work for the same company and have never met.</w:t>
            </w:r>
          </w:p>
        </w:tc>
        <w:tc>
          <w:tcPr>
            <w:tcW w:w="2127" w:type="dxa"/>
            <w:vAlign w:val="center"/>
          </w:tcPr>
          <w:p w:rsidR="00CB6C2B" w:rsidRPr="00567A20" w:rsidRDefault="00CB6C2B" w:rsidP="002375F6">
            <w:pPr>
              <w:jc w:val="cente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Asymmetric encryption</w:t>
            </w:r>
          </w:p>
        </w:tc>
        <w:tc>
          <w:tcPr>
            <w:tcW w:w="4961" w:type="dxa"/>
            <w:vAlign w:val="center"/>
          </w:tcPr>
          <w:p w:rsidR="00CB6C2B" w:rsidRPr="00875B6A" w:rsidRDefault="00CB6C2B" w:rsidP="002375F6">
            <w:p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 xml:space="preserve">The public keys of the accountants can be used to encrypt the data. These keys are available to all </w:t>
            </w:r>
            <w:r>
              <w:rPr>
                <w:rFonts w:ascii="Arial" w:eastAsia="Times New Roman" w:hAnsi="Arial" w:cs="Arial"/>
                <w:color w:val="FF0000"/>
                <w:sz w:val="22"/>
                <w:szCs w:val="22"/>
                <w:lang w:eastAsia="en-GB"/>
              </w:rPr>
              <w:t xml:space="preserve">(on request) </w:t>
            </w:r>
            <w:r w:rsidRPr="00875B6A">
              <w:rPr>
                <w:rFonts w:ascii="Arial" w:eastAsia="Times New Roman" w:hAnsi="Arial" w:cs="Arial"/>
                <w:color w:val="FF0000"/>
                <w:sz w:val="22"/>
                <w:szCs w:val="22"/>
                <w:lang w:eastAsia="en-GB"/>
              </w:rPr>
              <w:t>so the system does not require them to have previously shared a key.</w:t>
            </w: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3</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You are responsible for the network security of a small company with one office. All employees use their own devices in the office. </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The owner </w:t>
      </w:r>
      <w:bookmarkStart w:id="0" w:name="_Hlk515200276"/>
      <w:r w:rsidRPr="00567A20">
        <w:rPr>
          <w:rFonts w:ascii="Arial" w:eastAsia="Times New Roman" w:hAnsi="Arial" w:cs="Arial"/>
          <w:sz w:val="22"/>
          <w:szCs w:val="22"/>
          <w:lang w:eastAsia="en-GB"/>
        </w:rPr>
        <w:t>wants to make new employees aware of the best practices for preventing the intrusion of malicious software into the network.</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Write an overview that can be used to educate these new employees. You should explicitly mention:</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viruses</w:t>
      </w: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worms</w:t>
      </w:r>
    </w:p>
    <w:bookmarkEnd w:id="0"/>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875B6A" w:rsidRDefault="00CB6C2B" w:rsidP="00CB6C2B">
      <w:pPr>
        <w:rPr>
          <w:rFonts w:ascii="Arial" w:eastAsia="Times New Roman" w:hAnsi="Arial" w:cs="Arial"/>
          <w:color w:val="FF0000"/>
          <w:sz w:val="22"/>
          <w:szCs w:val="22"/>
          <w:lang w:eastAsia="en-GB"/>
        </w:rPr>
      </w:pPr>
      <w:bookmarkStart w:id="1" w:name="_Hlk515200439"/>
      <w:bookmarkStart w:id="2" w:name="_GoBack"/>
      <w:r w:rsidRPr="00875B6A">
        <w:rPr>
          <w:rFonts w:ascii="Arial" w:eastAsia="Times New Roman" w:hAnsi="Arial" w:cs="Arial"/>
          <w:color w:val="FF0000"/>
          <w:sz w:val="22"/>
          <w:szCs w:val="22"/>
          <w:lang w:eastAsia="en-GB"/>
        </w:rPr>
        <w:t>Key points:</w:t>
      </w:r>
    </w:p>
    <w:p w:rsidR="00CB6C2B" w:rsidRPr="00875B6A"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Ensure anti-virus software is installed</w:t>
      </w:r>
    </w:p>
    <w:p w:rsidR="00CB6C2B" w:rsidRPr="00875B6A"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Make sure it is regularly updated</w:t>
      </w:r>
    </w:p>
    <w:p w:rsidR="00CB6C2B" w:rsidRPr="00875B6A"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Regularly update your operating system</w:t>
      </w:r>
    </w:p>
    <w:p w:rsidR="00CB6C2B" w:rsidRPr="00875B6A"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Do not open email attachments that you are not expecting</w:t>
      </w:r>
    </w:p>
    <w:p w:rsidR="00CB6C2B" w:rsidRPr="00567A20"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Do not click on links in emails that seem suspicious</w:t>
      </w:r>
    </w:p>
    <w:p w:rsidR="00CB6C2B" w:rsidRPr="00567A20" w:rsidRDefault="00CB6C2B" w:rsidP="00CB6C2B">
      <w:pPr>
        <w:pStyle w:val="ListParagraph"/>
        <w:numPr>
          <w:ilvl w:val="0"/>
          <w:numId w:val="7"/>
        </w:num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Ensure passwords are difficult to guess</w:t>
      </w:r>
    </w:p>
    <w:p w:rsidR="00CB6C2B" w:rsidRPr="00567A20" w:rsidRDefault="00CB6C2B" w:rsidP="00CB6C2B">
      <w:pPr>
        <w:pStyle w:val="ListParagraph"/>
        <w:numPr>
          <w:ilvl w:val="0"/>
          <w:numId w:val="7"/>
        </w:numPr>
        <w:rPr>
          <w:rFonts w:ascii="Arial" w:eastAsia="Times New Roman" w:hAnsi="Arial" w:cs="Arial"/>
          <w:color w:val="FF0000"/>
          <w:sz w:val="22"/>
          <w:szCs w:val="22"/>
          <w:lang w:eastAsia="en-GB"/>
        </w:rPr>
      </w:pPr>
      <w:r w:rsidRPr="00567A20">
        <w:rPr>
          <w:rFonts w:ascii="Arial" w:eastAsia="Times New Roman" w:hAnsi="Arial" w:cs="Arial"/>
          <w:color w:val="FF0000"/>
          <w:sz w:val="22"/>
          <w:szCs w:val="22"/>
          <w:lang w:eastAsia="en-GB"/>
        </w:rPr>
        <w:t>Make sure you have a firewall installed</w:t>
      </w:r>
    </w:p>
    <w:p w:rsidR="00CB6C2B" w:rsidRPr="00875B6A" w:rsidRDefault="00CB6C2B" w:rsidP="00CB6C2B">
      <w:pPr>
        <w:pStyle w:val="ListParagraph"/>
        <w:numPr>
          <w:ilvl w:val="0"/>
          <w:numId w:val="7"/>
        </w:numPr>
        <w:rPr>
          <w:rFonts w:ascii="Arial" w:eastAsia="Times New Roman" w:hAnsi="Arial" w:cs="Arial"/>
          <w:color w:val="FF0000"/>
          <w:sz w:val="22"/>
          <w:szCs w:val="22"/>
          <w:lang w:eastAsia="en-GB"/>
        </w:rPr>
      </w:pPr>
      <w:r w:rsidRPr="00875B6A">
        <w:rPr>
          <w:rFonts w:ascii="Arial" w:eastAsia="Times New Roman" w:hAnsi="Arial" w:cs="Arial"/>
          <w:color w:val="FF0000"/>
          <w:sz w:val="22"/>
          <w:szCs w:val="22"/>
          <w:lang w:eastAsia="en-GB"/>
        </w:rPr>
        <w:t xml:space="preserve">Only enable the minimal amount of network access required to complete your work </w:t>
      </w:r>
    </w:p>
    <w:bookmarkEnd w:id="1"/>
    <w:bookmarkEnd w:id="2"/>
    <w:p w:rsidR="000A07F5" w:rsidRPr="00CB6C2B" w:rsidRDefault="000A07F5" w:rsidP="00CB6C2B">
      <w:r w:rsidRPr="00CB6C2B">
        <w:t xml:space="preserve"> </w:t>
      </w:r>
    </w:p>
    <w:sectPr w:rsidR="000A07F5" w:rsidRPr="00CB6C2B" w:rsidSect="008F4016">
      <w:headerReference w:type="default" r:id="rId12"/>
      <w:footerReference w:type="default" r:id="rId13"/>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02" w:rsidRDefault="009A7D02" w:rsidP="001330B2">
      <w:r>
        <w:separator/>
      </w:r>
    </w:p>
  </w:endnote>
  <w:endnote w:type="continuationSeparator" w:id="0">
    <w:p w:rsidR="009A7D02" w:rsidRDefault="009A7D02"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F64AF8">
          <w:rPr>
            <w:rFonts w:ascii="Arial" w:hAnsi="Arial" w:cs="Arial"/>
            <w:noProof/>
            <w:sz w:val="22"/>
          </w:rPr>
          <w:t>3</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02" w:rsidRDefault="009A7D02" w:rsidP="001330B2">
      <w:r>
        <w:separator/>
      </w:r>
    </w:p>
  </w:footnote>
  <w:footnote w:type="continuationSeparator" w:id="0">
    <w:p w:rsidR="009A7D02" w:rsidRDefault="009A7D02"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4902"/>
                        </a:srgbClr>
                      </a:solidFill>
                      <a:ln>
                        <a:noFill/>
                      </a:ln>
                      <a:extLst/>
                    </wps:spPr>
                    <wps:txb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" fillcolor="#2b75a6" stroked="f">
              <v:fill opacity="62194f"/>
              <v:textbo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4B16"/>
    <w:multiLevelType w:val="hybridMultilevel"/>
    <w:tmpl w:val="28387124"/>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342D6"/>
    <w:multiLevelType w:val="hybridMultilevel"/>
    <w:tmpl w:val="3C84EB58"/>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16697"/>
    <w:multiLevelType w:val="hybridMultilevel"/>
    <w:tmpl w:val="F682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126CD"/>
    <w:multiLevelType w:val="hybridMultilevel"/>
    <w:tmpl w:val="7BAC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24F"/>
    <w:multiLevelType w:val="hybridMultilevel"/>
    <w:tmpl w:val="14CC2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51F6"/>
    <w:rsid w:val="00027956"/>
    <w:rsid w:val="00036C77"/>
    <w:rsid w:val="0004115B"/>
    <w:rsid w:val="000418F9"/>
    <w:rsid w:val="00044993"/>
    <w:rsid w:val="000568E0"/>
    <w:rsid w:val="000649AD"/>
    <w:rsid w:val="000779E2"/>
    <w:rsid w:val="00092471"/>
    <w:rsid w:val="00097EC3"/>
    <w:rsid w:val="000A07F5"/>
    <w:rsid w:val="000A7BA5"/>
    <w:rsid w:val="000B048B"/>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36563"/>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2EA9"/>
    <w:rsid w:val="001E401D"/>
    <w:rsid w:val="001E667A"/>
    <w:rsid w:val="001F1F64"/>
    <w:rsid w:val="001F3CFF"/>
    <w:rsid w:val="00203B68"/>
    <w:rsid w:val="002222D6"/>
    <w:rsid w:val="00222526"/>
    <w:rsid w:val="00224C0C"/>
    <w:rsid w:val="002325A3"/>
    <w:rsid w:val="002331E4"/>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F1AEB"/>
    <w:rsid w:val="002F1FA2"/>
    <w:rsid w:val="00300786"/>
    <w:rsid w:val="003021BD"/>
    <w:rsid w:val="0030285E"/>
    <w:rsid w:val="003032A1"/>
    <w:rsid w:val="00306C6B"/>
    <w:rsid w:val="00310424"/>
    <w:rsid w:val="00320756"/>
    <w:rsid w:val="00325921"/>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C4BDF"/>
    <w:rsid w:val="003D3888"/>
    <w:rsid w:val="003E27D8"/>
    <w:rsid w:val="003E5D3C"/>
    <w:rsid w:val="003F3345"/>
    <w:rsid w:val="003F4508"/>
    <w:rsid w:val="004026C2"/>
    <w:rsid w:val="00424CE5"/>
    <w:rsid w:val="0042717C"/>
    <w:rsid w:val="0043044C"/>
    <w:rsid w:val="0043127F"/>
    <w:rsid w:val="00431A23"/>
    <w:rsid w:val="00435AAE"/>
    <w:rsid w:val="004361FD"/>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761EF"/>
    <w:rsid w:val="0048479D"/>
    <w:rsid w:val="00486681"/>
    <w:rsid w:val="00490D13"/>
    <w:rsid w:val="00492033"/>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3E85"/>
    <w:rsid w:val="005C5BC5"/>
    <w:rsid w:val="005E150B"/>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254D"/>
    <w:rsid w:val="006243E7"/>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4DAE"/>
    <w:rsid w:val="006D304D"/>
    <w:rsid w:val="006D627B"/>
    <w:rsid w:val="006E0363"/>
    <w:rsid w:val="006E122C"/>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14371"/>
    <w:rsid w:val="00854E55"/>
    <w:rsid w:val="00856413"/>
    <w:rsid w:val="00860F9F"/>
    <w:rsid w:val="00863764"/>
    <w:rsid w:val="00867D54"/>
    <w:rsid w:val="008702EE"/>
    <w:rsid w:val="00873322"/>
    <w:rsid w:val="008752A5"/>
    <w:rsid w:val="00875BA3"/>
    <w:rsid w:val="00875DD5"/>
    <w:rsid w:val="008802BD"/>
    <w:rsid w:val="00880813"/>
    <w:rsid w:val="00882C8C"/>
    <w:rsid w:val="0088341C"/>
    <w:rsid w:val="00892B37"/>
    <w:rsid w:val="0089355B"/>
    <w:rsid w:val="008A412D"/>
    <w:rsid w:val="008A47D4"/>
    <w:rsid w:val="008A73F8"/>
    <w:rsid w:val="008A7CD7"/>
    <w:rsid w:val="008B240F"/>
    <w:rsid w:val="008B38D4"/>
    <w:rsid w:val="008C098A"/>
    <w:rsid w:val="008C2DD6"/>
    <w:rsid w:val="008C58BD"/>
    <w:rsid w:val="008E0849"/>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5A03"/>
    <w:rsid w:val="009261EC"/>
    <w:rsid w:val="00927809"/>
    <w:rsid w:val="009303B8"/>
    <w:rsid w:val="009360BC"/>
    <w:rsid w:val="0094074C"/>
    <w:rsid w:val="00942026"/>
    <w:rsid w:val="00942035"/>
    <w:rsid w:val="00944C94"/>
    <w:rsid w:val="0094560A"/>
    <w:rsid w:val="009509CC"/>
    <w:rsid w:val="009568B3"/>
    <w:rsid w:val="00963A4E"/>
    <w:rsid w:val="00963C03"/>
    <w:rsid w:val="00967029"/>
    <w:rsid w:val="0097085B"/>
    <w:rsid w:val="00972FF7"/>
    <w:rsid w:val="00975DB6"/>
    <w:rsid w:val="009773DC"/>
    <w:rsid w:val="009A7BCE"/>
    <w:rsid w:val="009A7D02"/>
    <w:rsid w:val="009B220D"/>
    <w:rsid w:val="009B6567"/>
    <w:rsid w:val="009C0F1E"/>
    <w:rsid w:val="009C2062"/>
    <w:rsid w:val="009C50AF"/>
    <w:rsid w:val="009C61C4"/>
    <w:rsid w:val="009C728B"/>
    <w:rsid w:val="009C75E0"/>
    <w:rsid w:val="009D55D5"/>
    <w:rsid w:val="009E16DA"/>
    <w:rsid w:val="009E3328"/>
    <w:rsid w:val="009E3343"/>
    <w:rsid w:val="009E3FC4"/>
    <w:rsid w:val="009F00F0"/>
    <w:rsid w:val="009F375F"/>
    <w:rsid w:val="00A05AE2"/>
    <w:rsid w:val="00A23FFD"/>
    <w:rsid w:val="00A373E6"/>
    <w:rsid w:val="00A42027"/>
    <w:rsid w:val="00A42FD1"/>
    <w:rsid w:val="00A45823"/>
    <w:rsid w:val="00A46492"/>
    <w:rsid w:val="00A464D2"/>
    <w:rsid w:val="00A4727D"/>
    <w:rsid w:val="00A51D89"/>
    <w:rsid w:val="00A61E80"/>
    <w:rsid w:val="00A631F9"/>
    <w:rsid w:val="00A6400F"/>
    <w:rsid w:val="00A66287"/>
    <w:rsid w:val="00A667B9"/>
    <w:rsid w:val="00A67F85"/>
    <w:rsid w:val="00A70D49"/>
    <w:rsid w:val="00A72B8D"/>
    <w:rsid w:val="00A80360"/>
    <w:rsid w:val="00A8562C"/>
    <w:rsid w:val="00A87252"/>
    <w:rsid w:val="00A906BB"/>
    <w:rsid w:val="00A9078E"/>
    <w:rsid w:val="00A94723"/>
    <w:rsid w:val="00A95306"/>
    <w:rsid w:val="00A97483"/>
    <w:rsid w:val="00AA5731"/>
    <w:rsid w:val="00AA66AC"/>
    <w:rsid w:val="00AB344B"/>
    <w:rsid w:val="00AB351E"/>
    <w:rsid w:val="00AB49CB"/>
    <w:rsid w:val="00AC09E2"/>
    <w:rsid w:val="00AC514D"/>
    <w:rsid w:val="00AD0876"/>
    <w:rsid w:val="00AD288B"/>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36CE5"/>
    <w:rsid w:val="00B44947"/>
    <w:rsid w:val="00B45CEC"/>
    <w:rsid w:val="00B63054"/>
    <w:rsid w:val="00B6401B"/>
    <w:rsid w:val="00B64C32"/>
    <w:rsid w:val="00B6741B"/>
    <w:rsid w:val="00B7126E"/>
    <w:rsid w:val="00B84562"/>
    <w:rsid w:val="00B85B8A"/>
    <w:rsid w:val="00B922DE"/>
    <w:rsid w:val="00B93DFF"/>
    <w:rsid w:val="00BA29C9"/>
    <w:rsid w:val="00BA3DDA"/>
    <w:rsid w:val="00BB0CFE"/>
    <w:rsid w:val="00BC2E85"/>
    <w:rsid w:val="00BC6222"/>
    <w:rsid w:val="00BD3160"/>
    <w:rsid w:val="00BD3BB7"/>
    <w:rsid w:val="00BE0DD8"/>
    <w:rsid w:val="00BF7144"/>
    <w:rsid w:val="00C04901"/>
    <w:rsid w:val="00C071C0"/>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76F24"/>
    <w:rsid w:val="00C802E9"/>
    <w:rsid w:val="00C84DA8"/>
    <w:rsid w:val="00C92CFD"/>
    <w:rsid w:val="00C95F4C"/>
    <w:rsid w:val="00C968C7"/>
    <w:rsid w:val="00CA1645"/>
    <w:rsid w:val="00CA3FFB"/>
    <w:rsid w:val="00CA78EE"/>
    <w:rsid w:val="00CB2747"/>
    <w:rsid w:val="00CB6C2B"/>
    <w:rsid w:val="00CC03FF"/>
    <w:rsid w:val="00CC654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38E4"/>
    <w:rsid w:val="00D249A0"/>
    <w:rsid w:val="00D269FD"/>
    <w:rsid w:val="00D33710"/>
    <w:rsid w:val="00D34412"/>
    <w:rsid w:val="00D34444"/>
    <w:rsid w:val="00D35503"/>
    <w:rsid w:val="00D40333"/>
    <w:rsid w:val="00D4288B"/>
    <w:rsid w:val="00D43568"/>
    <w:rsid w:val="00D43B6E"/>
    <w:rsid w:val="00D46477"/>
    <w:rsid w:val="00D506B5"/>
    <w:rsid w:val="00D54840"/>
    <w:rsid w:val="00D56348"/>
    <w:rsid w:val="00D571AC"/>
    <w:rsid w:val="00D616A0"/>
    <w:rsid w:val="00D62D09"/>
    <w:rsid w:val="00D65928"/>
    <w:rsid w:val="00D66B85"/>
    <w:rsid w:val="00D758B9"/>
    <w:rsid w:val="00D77E77"/>
    <w:rsid w:val="00D82B32"/>
    <w:rsid w:val="00D8479B"/>
    <w:rsid w:val="00D85D5A"/>
    <w:rsid w:val="00D879EE"/>
    <w:rsid w:val="00D92C11"/>
    <w:rsid w:val="00D9472A"/>
    <w:rsid w:val="00DA0CD3"/>
    <w:rsid w:val="00DA1443"/>
    <w:rsid w:val="00DA35ED"/>
    <w:rsid w:val="00DA5F46"/>
    <w:rsid w:val="00DA6B96"/>
    <w:rsid w:val="00DB14AE"/>
    <w:rsid w:val="00DB49C6"/>
    <w:rsid w:val="00DB5E9B"/>
    <w:rsid w:val="00DB63B3"/>
    <w:rsid w:val="00DC4A02"/>
    <w:rsid w:val="00DD1334"/>
    <w:rsid w:val="00DD2530"/>
    <w:rsid w:val="00DD3EBF"/>
    <w:rsid w:val="00DD5F50"/>
    <w:rsid w:val="00DD68B8"/>
    <w:rsid w:val="00DD6EEB"/>
    <w:rsid w:val="00DD7BDB"/>
    <w:rsid w:val="00DE5157"/>
    <w:rsid w:val="00DE5B96"/>
    <w:rsid w:val="00DF3A08"/>
    <w:rsid w:val="00E044FC"/>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669A5"/>
    <w:rsid w:val="00E70A61"/>
    <w:rsid w:val="00E758D4"/>
    <w:rsid w:val="00E77FA4"/>
    <w:rsid w:val="00E8047D"/>
    <w:rsid w:val="00E80A59"/>
    <w:rsid w:val="00E8606D"/>
    <w:rsid w:val="00E91270"/>
    <w:rsid w:val="00E9128F"/>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16735"/>
    <w:rsid w:val="00F21D6C"/>
    <w:rsid w:val="00F2201A"/>
    <w:rsid w:val="00F22381"/>
    <w:rsid w:val="00F226AD"/>
    <w:rsid w:val="00F2280B"/>
    <w:rsid w:val="00F33924"/>
    <w:rsid w:val="00F33B77"/>
    <w:rsid w:val="00F33D93"/>
    <w:rsid w:val="00F35765"/>
    <w:rsid w:val="00F40018"/>
    <w:rsid w:val="00F4005B"/>
    <w:rsid w:val="00F418EF"/>
    <w:rsid w:val="00F41B63"/>
    <w:rsid w:val="00F420CB"/>
    <w:rsid w:val="00F42316"/>
    <w:rsid w:val="00F44632"/>
    <w:rsid w:val="00F45ECC"/>
    <w:rsid w:val="00F539D7"/>
    <w:rsid w:val="00F56D42"/>
    <w:rsid w:val="00F62ABF"/>
    <w:rsid w:val="00F64AF8"/>
    <w:rsid w:val="00F72378"/>
    <w:rsid w:val="00F76239"/>
    <w:rsid w:val="00F83EB0"/>
    <w:rsid w:val="00F84677"/>
    <w:rsid w:val="00F87296"/>
    <w:rsid w:val="00FA12A0"/>
    <w:rsid w:val="00FA2D8A"/>
    <w:rsid w:val="00FA4189"/>
    <w:rsid w:val="00FB320A"/>
    <w:rsid w:val="00FD162A"/>
    <w:rsid w:val="00FD1DED"/>
    <w:rsid w:val="00FD29D2"/>
    <w:rsid w:val="00FD32C2"/>
    <w:rsid w:val="00FD4207"/>
    <w:rsid w:val="00FE116F"/>
    <w:rsid w:val="00FE1742"/>
    <w:rsid w:val="00FE6CA0"/>
    <w:rsid w:val="00FF0089"/>
    <w:rsid w:val="00FF2C78"/>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0BAA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FollowedHyperlink">
    <w:name w:val="FollowedHyperlink"/>
    <w:basedOn w:val="DefaultParagraphFont"/>
    <w:semiHidden/>
    <w:unhideWhenUsed/>
    <w:rsid w:val="006E122C"/>
    <w:rPr>
      <w:color w:val="800080" w:themeColor="followedHyperlink"/>
      <w:u w:val="single"/>
    </w:rPr>
  </w:style>
  <w:style w:type="character" w:customStyle="1" w:styleId="Heading1Char">
    <w:name w:val="Heading 1 Char"/>
    <w:basedOn w:val="DefaultParagraphFont"/>
    <w:link w:val="Heading1"/>
    <w:rsid w:val="00D269FD"/>
    <w:rPr>
      <w:rFonts w:ascii="Arial" w:hAnsi="Arial" w:cs="Arial"/>
      <w:b/>
      <w:bCs/>
      <w:kern w:val="32"/>
      <w:sz w:val="32"/>
      <w:szCs w:val="32"/>
      <w:lang w:eastAsia="zh-CN"/>
    </w:rPr>
  </w:style>
  <w:style w:type="character" w:styleId="UnresolvedMention">
    <w:name w:val="Unresolved Mention"/>
    <w:basedOn w:val="DefaultParagraphFont"/>
    <w:uiPriority w:val="99"/>
    <w:semiHidden/>
    <w:unhideWhenUsed/>
    <w:rsid w:val="00F45E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1shopper.com/tools/port-sc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96BF-B464-4B92-89D3-643345D85FB4}"/>
</file>

<file path=customXml/itemProps2.xml><?xml version="1.0" encoding="utf-8"?>
<ds:datastoreItem xmlns:ds="http://schemas.openxmlformats.org/officeDocument/2006/customXml" ds:itemID="{0A8C382B-8CAD-46FF-9230-2967E00556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AD892-95BC-46D4-8BD8-22038C10AA40}">
  <ds:schemaRefs>
    <ds:schemaRef ds:uri="http://schemas.microsoft.com/sharepoint/v3/contenttype/forms"/>
  </ds:schemaRefs>
</ds:datastoreItem>
</file>

<file path=customXml/itemProps4.xml><?xml version="1.0" encoding="utf-8"?>
<ds:datastoreItem xmlns:ds="http://schemas.openxmlformats.org/officeDocument/2006/customXml" ds:itemID="{110BC16E-74BC-4EA3-B2ED-66A6681F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49</cp:revision>
  <cp:lastPrinted>2014-08-28T11:34:00Z</cp:lastPrinted>
  <dcterms:created xsi:type="dcterms:W3CDTF">2015-08-13T10:02:00Z</dcterms:created>
  <dcterms:modified xsi:type="dcterms:W3CDTF">2018-05-27T15:12:00Z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