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1B25E4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1B25E4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69ACEBC4" w14:textId="77777777" w:rsidTr="001B25E4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7B19D5CE" w14:textId="77777777" w:rsidTr="001B25E4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26D3E80A" w14:textId="77777777" w:rsidTr="001B25E4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</w:tbl>
    <w:p w14:paraId="2A7981DB" w14:textId="77777777" w:rsidR="001B25E4" w:rsidRDefault="001B25E4" w:rsidP="001B25E4">
      <w:r>
        <w:rPr>
          <w:noProof/>
        </w:rPr>
        <w:drawing>
          <wp:anchor distT="0" distB="0" distL="114300" distR="114300" simplePos="0" relativeHeight="251660288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76735" w14:textId="77777777" w:rsidR="001B25E4" w:rsidRDefault="001B25E4" w:rsidP="001B25E4"/>
    <w:p w14:paraId="09BF1C06" w14:textId="77777777" w:rsidR="001B25E4" w:rsidRDefault="001B25E4" w:rsidP="001B25E4"/>
    <w:p w14:paraId="03A2B566" w14:textId="77777777" w:rsidR="001B25E4" w:rsidRDefault="001B25E4" w:rsidP="001B25E4"/>
    <w:p w14:paraId="1415CBC5" w14:textId="77777777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23370382" w14:textId="77777777" w:rsidR="001B25E4" w:rsidRPr="00D10342" w:rsidRDefault="001B25E4" w:rsidP="001B25E4">
      <w:pPr>
        <w:rPr>
          <w:rFonts w:asciiTheme="minorHAnsi" w:hAnsiTheme="minorHAnsi"/>
        </w:rPr>
      </w:pPr>
    </w:p>
    <w:p w14:paraId="108E5BE2" w14:textId="77777777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</w:p>
    <w:p w14:paraId="4067B5C8" w14:textId="77777777" w:rsidR="001B25E4" w:rsidRPr="00D10342" w:rsidRDefault="001B25E4" w:rsidP="001B25E4">
      <w:pPr>
        <w:rPr>
          <w:rFonts w:asciiTheme="minorHAnsi" w:hAnsiTheme="minorHAnsi"/>
        </w:rPr>
      </w:pPr>
    </w:p>
    <w:p w14:paraId="65B59AD6" w14:textId="77777777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Checking on Actions from last meeting</w:t>
      </w:r>
    </w:p>
    <w:p w14:paraId="0301F423" w14:textId="77777777" w:rsidR="001B25E4" w:rsidRPr="00D10342" w:rsidRDefault="001B25E4" w:rsidP="001B25E4">
      <w:pPr>
        <w:rPr>
          <w:rFonts w:asciiTheme="minorHAnsi" w:hAnsiTheme="minorHAnsi"/>
        </w:rPr>
      </w:pPr>
    </w:p>
    <w:p w14:paraId="7CFFA7DF" w14:textId="77777777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Confirmation of touring schedule</w:t>
      </w:r>
    </w:p>
    <w:p w14:paraId="76D808F3" w14:textId="77777777" w:rsidR="001B25E4" w:rsidRDefault="001B25E4" w:rsidP="001B25E4">
      <w:pPr>
        <w:ind w:left="1080"/>
        <w:rPr>
          <w:rFonts w:asciiTheme="minorHAnsi" w:hAnsiTheme="minorHAnsi"/>
        </w:rPr>
      </w:pPr>
    </w:p>
    <w:p w14:paraId="58DC5B9F" w14:textId="77777777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Discussion of props and costume</w:t>
      </w:r>
    </w:p>
    <w:p w14:paraId="18B3BAA8" w14:textId="77777777" w:rsidR="001B25E4" w:rsidRPr="00D10342" w:rsidRDefault="001B25E4" w:rsidP="001B25E4">
      <w:pPr>
        <w:rPr>
          <w:rFonts w:asciiTheme="minorHAnsi" w:hAnsiTheme="minorHAnsi"/>
        </w:rPr>
      </w:pPr>
    </w:p>
    <w:p w14:paraId="420C74FB" w14:textId="77777777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Action Planning</w:t>
      </w:r>
    </w:p>
    <w:p w14:paraId="72F092A1" w14:textId="77777777" w:rsidR="001B25E4" w:rsidRPr="00D10342" w:rsidRDefault="001B25E4" w:rsidP="001B25E4">
      <w:pPr>
        <w:rPr>
          <w:rFonts w:asciiTheme="minorHAnsi" w:hAnsiTheme="minorHAnsi"/>
        </w:rPr>
      </w:pPr>
    </w:p>
    <w:p w14:paraId="12361557" w14:textId="77777777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 xml:space="preserve">A.O.B. </w:t>
      </w:r>
    </w:p>
    <w:p w14:paraId="3FDD5EFB" w14:textId="77777777" w:rsidR="001B25E4" w:rsidRPr="00D10342" w:rsidRDefault="001B25E4" w:rsidP="001B25E4">
      <w:pPr>
        <w:rPr>
          <w:rFonts w:asciiTheme="minorHAnsi" w:hAnsiTheme="minorHAnsi"/>
        </w:rPr>
      </w:pPr>
    </w:p>
    <w:p w14:paraId="2A919BC0" w14:textId="77777777" w:rsidR="001B25E4" w:rsidRDefault="001B25E4" w:rsidP="001B25E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F10E30D" w14:textId="77777777" w:rsidR="001B25E4" w:rsidRDefault="001B25E4" w:rsidP="001B25E4"/>
    <w:p w14:paraId="35E33C72" w14:textId="77777777" w:rsidR="001B25E4" w:rsidRPr="00D10342" w:rsidRDefault="001B25E4" w:rsidP="001B25E4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34D01D" wp14:editId="0D20ACBA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085850" cy="1000125"/>
            <wp:effectExtent l="0" t="0" r="0" b="9525"/>
            <wp:wrapNone/>
            <wp:docPr id="31" name="Picture 31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Ind w:w="1838" w:type="dxa"/>
        <w:tblLook w:val="01E0" w:firstRow="1" w:lastRow="1" w:firstColumn="1" w:lastColumn="1" w:noHBand="0" w:noVBand="0"/>
      </w:tblPr>
      <w:tblGrid>
        <w:gridCol w:w="2223"/>
        <w:gridCol w:w="5432"/>
      </w:tblGrid>
      <w:tr w:rsidR="001B25E4" w:rsidRPr="00D10342" w14:paraId="3A749D53" w14:textId="77777777" w:rsidTr="001B25E4">
        <w:tc>
          <w:tcPr>
            <w:tcW w:w="7655" w:type="dxa"/>
            <w:gridSpan w:val="2"/>
            <w:shd w:val="clear" w:color="auto" w:fill="D0CECE" w:themeFill="background2" w:themeFillShade="E6"/>
          </w:tcPr>
          <w:p w14:paraId="6992A945" w14:textId="77777777" w:rsidR="001B25E4" w:rsidRPr="00D10342" w:rsidRDefault="001B25E4" w:rsidP="001B25E4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 xml:space="preserve">MINUTES OF PRODUCTION MEETING </w:t>
            </w:r>
          </w:p>
        </w:tc>
      </w:tr>
      <w:tr w:rsidR="001B25E4" w:rsidRPr="00D10342" w14:paraId="444C6D35" w14:textId="77777777" w:rsidTr="001B25E4">
        <w:tc>
          <w:tcPr>
            <w:tcW w:w="2223" w:type="dxa"/>
          </w:tcPr>
          <w:p w14:paraId="26C44A27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Date</w:t>
            </w:r>
          </w:p>
        </w:tc>
        <w:tc>
          <w:tcPr>
            <w:tcW w:w="5432" w:type="dxa"/>
          </w:tcPr>
          <w:p w14:paraId="535D7B34" w14:textId="729FDFC7" w:rsidR="001B25E4" w:rsidRPr="00D10342" w:rsidRDefault="00F30D49" w:rsidP="00FF2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19/04/22</w:t>
            </w:r>
          </w:p>
        </w:tc>
      </w:tr>
      <w:tr w:rsidR="001B25E4" w:rsidRPr="00D10342" w14:paraId="75907B31" w14:textId="77777777" w:rsidTr="001B25E4">
        <w:tc>
          <w:tcPr>
            <w:tcW w:w="2223" w:type="dxa"/>
          </w:tcPr>
          <w:p w14:paraId="430652A3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Minutes by</w:t>
            </w:r>
          </w:p>
        </w:tc>
        <w:tc>
          <w:tcPr>
            <w:tcW w:w="5432" w:type="dxa"/>
          </w:tcPr>
          <w:p w14:paraId="649CFC86" w14:textId="47FBDDD5" w:rsidR="001B25E4" w:rsidRPr="00D10342" w:rsidRDefault="00F30D49" w:rsidP="00E819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Freddie Gillman </w:t>
            </w:r>
          </w:p>
        </w:tc>
      </w:tr>
      <w:tr w:rsidR="001B25E4" w:rsidRPr="00D10342" w14:paraId="570839E4" w14:textId="77777777" w:rsidTr="001B25E4">
        <w:tc>
          <w:tcPr>
            <w:tcW w:w="2223" w:type="dxa"/>
          </w:tcPr>
          <w:p w14:paraId="42D2F0D3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Start</w:t>
            </w:r>
          </w:p>
        </w:tc>
        <w:tc>
          <w:tcPr>
            <w:tcW w:w="5432" w:type="dxa"/>
          </w:tcPr>
          <w:p w14:paraId="316DA964" w14:textId="3BAD605B" w:rsidR="001B25E4" w:rsidRPr="00D10342" w:rsidRDefault="00F30D49" w:rsidP="00E819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10:53</w:t>
            </w:r>
          </w:p>
        </w:tc>
      </w:tr>
      <w:tr w:rsidR="001B25E4" w:rsidRPr="00D10342" w14:paraId="07EFA7FF" w14:textId="77777777" w:rsidTr="001B25E4">
        <w:tc>
          <w:tcPr>
            <w:tcW w:w="2223" w:type="dxa"/>
          </w:tcPr>
          <w:p w14:paraId="71A1D47D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End</w:t>
            </w:r>
          </w:p>
        </w:tc>
        <w:tc>
          <w:tcPr>
            <w:tcW w:w="5432" w:type="dxa"/>
          </w:tcPr>
          <w:p w14:paraId="6861B87E" w14:textId="540DCC89" w:rsidR="001B25E4" w:rsidRPr="00D10342" w:rsidRDefault="00F30D49" w:rsidP="00E819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</w:t>
            </w:r>
          </w:p>
        </w:tc>
      </w:tr>
    </w:tbl>
    <w:p w14:paraId="100C9C89" w14:textId="77777777" w:rsidR="001B25E4" w:rsidRPr="00D10342" w:rsidRDefault="001B25E4" w:rsidP="001B25E4">
      <w:pPr>
        <w:rPr>
          <w:rFonts w:asciiTheme="minorHAnsi" w:hAnsiTheme="minorHAnsi"/>
        </w:rPr>
      </w:pPr>
    </w:p>
    <w:tbl>
      <w:tblPr>
        <w:tblStyle w:val="TableGrid"/>
        <w:tblW w:w="9498" w:type="dxa"/>
        <w:tblInd w:w="-5" w:type="dxa"/>
        <w:tblLook w:val="01E0" w:firstRow="1" w:lastRow="1" w:firstColumn="1" w:lastColumn="1" w:noHBand="0" w:noVBand="0"/>
      </w:tblPr>
      <w:tblGrid>
        <w:gridCol w:w="1736"/>
        <w:gridCol w:w="7762"/>
      </w:tblGrid>
      <w:tr w:rsidR="001B25E4" w:rsidRPr="00D10342" w14:paraId="30A9FCD2" w14:textId="77777777" w:rsidTr="001B25E4">
        <w:trPr>
          <w:gridAfter w:val="1"/>
          <w:wAfter w:w="7762" w:type="dxa"/>
        </w:trPr>
        <w:tc>
          <w:tcPr>
            <w:tcW w:w="1736" w:type="dxa"/>
            <w:shd w:val="clear" w:color="auto" w:fill="D9D9D9" w:themeFill="background1" w:themeFillShade="D9"/>
          </w:tcPr>
          <w:p w14:paraId="4EDDDE67" w14:textId="77777777" w:rsidR="001B25E4" w:rsidRPr="00D10342" w:rsidRDefault="001B25E4" w:rsidP="00E81968">
            <w:pPr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Present</w:t>
            </w:r>
          </w:p>
        </w:tc>
      </w:tr>
      <w:tr w:rsidR="001B25E4" w:rsidRPr="00D10342" w14:paraId="2CC52C97" w14:textId="77777777" w:rsidTr="001B25E4">
        <w:tc>
          <w:tcPr>
            <w:tcW w:w="9498" w:type="dxa"/>
            <w:gridSpan w:val="2"/>
          </w:tcPr>
          <w:p w14:paraId="44EBFFE7" w14:textId="6DD6F1EC" w:rsidR="001B25E4" w:rsidRPr="00D10342" w:rsidRDefault="00F30D49" w:rsidP="00FF2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Sam, Freddie, Monica, Emma, Charlotte, Red, Atlas, Ethan and Nil</w:t>
            </w:r>
          </w:p>
        </w:tc>
      </w:tr>
      <w:tr w:rsidR="001B25E4" w:rsidRPr="00D10342" w14:paraId="478C3B2C" w14:textId="77777777" w:rsidTr="001B25E4">
        <w:tc>
          <w:tcPr>
            <w:tcW w:w="9498" w:type="dxa"/>
            <w:gridSpan w:val="2"/>
            <w:shd w:val="clear" w:color="auto" w:fill="D9D9D9" w:themeFill="background1" w:themeFillShade="D9"/>
          </w:tcPr>
          <w:p w14:paraId="234C775F" w14:textId="77777777" w:rsidR="001B25E4" w:rsidRPr="00D10342" w:rsidRDefault="001B25E4" w:rsidP="00E81968">
            <w:pPr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Absent</w:t>
            </w:r>
          </w:p>
        </w:tc>
      </w:tr>
      <w:tr w:rsidR="001B25E4" w:rsidRPr="00D10342" w14:paraId="0DCB6EE8" w14:textId="77777777" w:rsidTr="001B25E4">
        <w:tc>
          <w:tcPr>
            <w:tcW w:w="9498" w:type="dxa"/>
            <w:gridSpan w:val="2"/>
          </w:tcPr>
          <w:p w14:paraId="69C6E1A5" w14:textId="30CB3C0B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N</w:t>
            </w:r>
            <w:r w:rsidR="00F30D49">
              <w:rPr>
                <w:rFonts w:asciiTheme="minorHAnsi" w:hAnsiTheme="minorHAnsi"/>
              </w:rPr>
              <w:t>obody</w:t>
            </w:r>
          </w:p>
        </w:tc>
      </w:tr>
    </w:tbl>
    <w:p w14:paraId="506A6657" w14:textId="77777777" w:rsidR="001B25E4" w:rsidRPr="00D10342" w:rsidRDefault="001B25E4" w:rsidP="001B25E4">
      <w:pPr>
        <w:rPr>
          <w:rFonts w:asciiTheme="minorHAnsi" w:hAnsiTheme="minorHAnsi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4500"/>
        <w:gridCol w:w="2003"/>
        <w:gridCol w:w="1259"/>
      </w:tblGrid>
      <w:tr w:rsidR="001B25E4" w:rsidRPr="00D10342" w14:paraId="54CE29DE" w14:textId="77777777" w:rsidTr="001B25E4">
        <w:trPr>
          <w:trHeight w:val="143"/>
        </w:trPr>
        <w:tc>
          <w:tcPr>
            <w:tcW w:w="1736" w:type="dxa"/>
            <w:tcBorders>
              <w:bottom w:val="nil"/>
            </w:tcBorders>
            <w:shd w:val="pct10" w:color="auto" w:fill="auto"/>
          </w:tcPr>
          <w:p w14:paraId="1CE4E9F4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Issue</w:t>
            </w:r>
          </w:p>
        </w:tc>
        <w:tc>
          <w:tcPr>
            <w:tcW w:w="4500" w:type="dxa"/>
            <w:shd w:val="pct10" w:color="auto" w:fill="auto"/>
          </w:tcPr>
          <w:p w14:paraId="14F00105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Analysis</w:t>
            </w:r>
          </w:p>
        </w:tc>
        <w:tc>
          <w:tcPr>
            <w:tcW w:w="2003" w:type="dxa"/>
            <w:shd w:val="pct10" w:color="auto" w:fill="auto"/>
          </w:tcPr>
          <w:p w14:paraId="5663EC50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 xml:space="preserve">Action </w:t>
            </w:r>
          </w:p>
        </w:tc>
        <w:tc>
          <w:tcPr>
            <w:tcW w:w="1259" w:type="dxa"/>
            <w:shd w:val="pct10" w:color="auto" w:fill="auto"/>
          </w:tcPr>
          <w:p w14:paraId="526DAE8D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By Whom / When</w:t>
            </w:r>
          </w:p>
        </w:tc>
      </w:tr>
      <w:tr w:rsidR="001B25E4" w:rsidRPr="00D10342" w14:paraId="115AC3FC" w14:textId="77777777" w:rsidTr="001B25E4">
        <w:trPr>
          <w:trHeight w:val="143"/>
        </w:trPr>
        <w:tc>
          <w:tcPr>
            <w:tcW w:w="1736" w:type="dxa"/>
          </w:tcPr>
          <w:p w14:paraId="042910E7" w14:textId="77777777" w:rsidR="001B25E4" w:rsidRPr="00D10342" w:rsidRDefault="001B25E4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10342">
              <w:rPr>
                <w:rFonts w:asciiTheme="minorHAnsi" w:hAnsiTheme="minorHAnsi"/>
                <w:b/>
                <w:sz w:val="20"/>
                <w:szCs w:val="20"/>
              </w:rPr>
              <w:t>Agree on the minutes from previous minutes</w:t>
            </w:r>
          </w:p>
        </w:tc>
        <w:tc>
          <w:tcPr>
            <w:tcW w:w="4500" w:type="dxa"/>
          </w:tcPr>
          <w:p w14:paraId="367A2CEF" w14:textId="7BD1CBBD" w:rsidR="00F30D49" w:rsidRPr="00D10342" w:rsidRDefault="00F30D49" w:rsidP="00F30D4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 a company read through previous minutes and all agreed that they were sufficient and everything that needed to be covered was.</w:t>
            </w:r>
          </w:p>
          <w:p w14:paraId="081A9D73" w14:textId="7FCB4DA1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0170957" w14:textId="720A7DFC" w:rsidR="001B25E4" w:rsidRPr="00D10342" w:rsidRDefault="00F30D49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action necessary</w:t>
            </w:r>
          </w:p>
        </w:tc>
        <w:tc>
          <w:tcPr>
            <w:tcW w:w="1259" w:type="dxa"/>
          </w:tcPr>
          <w:p w14:paraId="0ECE09CD" w14:textId="0E17D5D9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5E4" w:rsidRPr="00D10342" w14:paraId="684374DB" w14:textId="77777777" w:rsidTr="001B25E4">
        <w:trPr>
          <w:trHeight w:val="143"/>
        </w:trPr>
        <w:tc>
          <w:tcPr>
            <w:tcW w:w="1736" w:type="dxa"/>
          </w:tcPr>
          <w:p w14:paraId="621D58C1" w14:textId="382FE364" w:rsidR="001B25E4" w:rsidRPr="00D10342" w:rsidRDefault="001B25E4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10342">
              <w:rPr>
                <w:rFonts w:asciiTheme="minorHAnsi" w:hAnsiTheme="minorHAnsi"/>
                <w:b/>
                <w:sz w:val="20"/>
                <w:szCs w:val="20"/>
              </w:rPr>
              <w:t>Checking on Actions</w:t>
            </w:r>
            <w:r w:rsidR="004F09BC">
              <w:rPr>
                <w:rFonts w:asciiTheme="minorHAnsi" w:hAnsiTheme="minorHAnsi"/>
                <w:b/>
                <w:sz w:val="20"/>
                <w:szCs w:val="20"/>
              </w:rPr>
              <w:t xml:space="preserve"> and confirming pre-production paperwork</w:t>
            </w:r>
          </w:p>
        </w:tc>
        <w:tc>
          <w:tcPr>
            <w:tcW w:w="4500" w:type="dxa"/>
          </w:tcPr>
          <w:p w14:paraId="2F0EC7D4" w14:textId="2D0666AA" w:rsidR="001B25E4" w:rsidRDefault="00F30D49" w:rsidP="00FF26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Actions confirming that all three aspects of pre-production paperwork </w:t>
            </w:r>
            <w:r w:rsidR="00AE18C4">
              <w:rPr>
                <w:rFonts w:asciiTheme="minorHAnsi" w:hAnsiTheme="minorHAnsi"/>
                <w:sz w:val="20"/>
                <w:szCs w:val="20"/>
              </w:rPr>
              <w:t>were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uploaded.</w:t>
            </w:r>
          </w:p>
          <w:p w14:paraId="5DA323A2" w14:textId="77777777" w:rsidR="00F30D49" w:rsidRDefault="00F30D49" w:rsidP="00F30D4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SWOT</w:t>
            </w:r>
            <w:r w:rsidR="00AE18C4">
              <w:rPr>
                <w:rFonts w:asciiTheme="minorHAnsi" w:hAnsiTheme="minorHAnsi"/>
                <w:b/>
                <w:sz w:val="20"/>
                <w:szCs w:val="20"/>
              </w:rPr>
              <w:t xml:space="preserve"> Analysis</w:t>
            </w:r>
          </w:p>
          <w:p w14:paraId="37C81922" w14:textId="77777777" w:rsidR="00AE18C4" w:rsidRDefault="00AE18C4" w:rsidP="00F30D4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Company Structure</w:t>
            </w:r>
          </w:p>
          <w:p w14:paraId="0F16BA67" w14:textId="77777777" w:rsidR="00AE18C4" w:rsidRDefault="00AE18C4" w:rsidP="00F30D4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Project Plan</w:t>
            </w:r>
          </w:p>
          <w:p w14:paraId="0AD1FE68" w14:textId="75E72EB0" w:rsidR="00AE18C4" w:rsidRPr="00AE18C4" w:rsidRDefault="00AE18C4" w:rsidP="00AE18C4">
            <w:pPr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All agreed that they were submitted or to be submitted that evening.</w:t>
            </w:r>
          </w:p>
        </w:tc>
        <w:tc>
          <w:tcPr>
            <w:tcW w:w="2003" w:type="dxa"/>
          </w:tcPr>
          <w:p w14:paraId="35199ACC" w14:textId="116EB640" w:rsidR="001B25E4" w:rsidRPr="00D10342" w:rsidRDefault="00AE18C4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Checking all were submitted and well done that evening</w:t>
            </w:r>
          </w:p>
        </w:tc>
        <w:tc>
          <w:tcPr>
            <w:tcW w:w="1259" w:type="dxa"/>
          </w:tcPr>
          <w:p w14:paraId="325454BC" w14:textId="53999491" w:rsidR="001B25E4" w:rsidRPr="00D10342" w:rsidRDefault="00AE18C4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Latest by next week’s meeting and next week’s meeting (26</w:t>
            </w:r>
            <w:r w:rsidRPr="00AE18C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April) we will check.</w:t>
            </w:r>
          </w:p>
        </w:tc>
      </w:tr>
      <w:tr w:rsidR="001B25E4" w:rsidRPr="00D10342" w14:paraId="1E6B0A95" w14:textId="77777777" w:rsidTr="001B25E4">
        <w:trPr>
          <w:trHeight w:val="143"/>
        </w:trPr>
        <w:tc>
          <w:tcPr>
            <w:tcW w:w="1736" w:type="dxa"/>
          </w:tcPr>
          <w:p w14:paraId="7EE6D71D" w14:textId="27D223F5" w:rsidR="001B25E4" w:rsidRPr="00D10342" w:rsidRDefault="004F09BC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Poster design/logo agreed</w:t>
            </w:r>
          </w:p>
        </w:tc>
        <w:tc>
          <w:tcPr>
            <w:tcW w:w="4500" w:type="dxa"/>
          </w:tcPr>
          <w:p w14:paraId="3CCE6927" w14:textId="629C92AB" w:rsidR="004F09BC" w:rsidRPr="004F09BC" w:rsidRDefault="004F09BC" w:rsidP="004F0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F09BC">
              <w:rPr>
                <w:rFonts w:asciiTheme="minorHAnsi" w:hAnsiTheme="minorHAnsi" w:cstheme="minorHAnsi"/>
                <w:sz w:val="20"/>
                <w:szCs w:val="20"/>
              </w:rPr>
              <w:t>dvertisement of the logo being utilised and distributed</w:t>
            </w:r>
          </w:p>
          <w:p w14:paraId="55A4E10C" w14:textId="3DCEC3E8" w:rsidR="004F09BC" w:rsidRPr="004F09BC" w:rsidRDefault="004F09BC" w:rsidP="004F0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9B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F09B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4F09BC">
              <w:rPr>
                <w:rFonts w:asciiTheme="minorHAnsi" w:hAnsiTheme="minorHAnsi" w:cstheme="minorHAnsi"/>
                <w:sz w:val="20"/>
                <w:szCs w:val="20"/>
              </w:rPr>
              <w:t xml:space="preserve"> Saturday, putting something and pushing the performance advertisement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(Shakespeare’s birthday)</w:t>
            </w:r>
          </w:p>
          <w:p w14:paraId="745744CA" w14:textId="525365A8" w:rsidR="004F09BC" w:rsidRPr="004F09BC" w:rsidRDefault="004F09BC" w:rsidP="004F0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9BC">
              <w:rPr>
                <w:rFonts w:asciiTheme="minorHAnsi" w:hAnsiTheme="minorHAnsi" w:cstheme="minorHAnsi"/>
                <w:sz w:val="20"/>
                <w:szCs w:val="20"/>
              </w:rPr>
              <w:t>Schools Blurb/Statement to get bookings: Marketing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to be d</w:t>
            </w:r>
            <w:r w:rsidRPr="004F09BC">
              <w:rPr>
                <w:rFonts w:asciiTheme="minorHAnsi" w:hAnsiTheme="minorHAnsi" w:cstheme="minorHAnsi"/>
                <w:sz w:val="20"/>
                <w:szCs w:val="20"/>
              </w:rPr>
              <w:t>one by Friday to Andy and then sent off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F6F9CF" w14:textId="59165351" w:rsidR="004F09BC" w:rsidRPr="004F09BC" w:rsidRDefault="004F09BC" w:rsidP="004F0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9BC">
              <w:rPr>
                <w:rFonts w:asciiTheme="minorHAnsi" w:hAnsiTheme="minorHAnsi" w:cstheme="minorHAnsi"/>
                <w:sz w:val="20"/>
                <w:szCs w:val="20"/>
              </w:rPr>
              <w:t>Press release preparation (doesn’t have to be done till next week)</w:t>
            </w:r>
            <w:r w:rsidR="00A95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F801D6D" w14:textId="77777777" w:rsidR="001B25E4" w:rsidRPr="00D10342" w:rsidRDefault="001B25E4" w:rsidP="004F09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60F59BD0" w14:textId="2DB87C96" w:rsidR="001B25E4" w:rsidRPr="00D10342" w:rsidRDefault="00E6685A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Schools Blurb/Statement to get bookings.</w:t>
            </w:r>
          </w:p>
        </w:tc>
        <w:tc>
          <w:tcPr>
            <w:tcW w:w="1259" w:type="dxa"/>
          </w:tcPr>
          <w:p w14:paraId="496763C3" w14:textId="06AB99C0" w:rsidR="001B25E4" w:rsidRPr="00D10342" w:rsidRDefault="00E6685A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be done and sent to Andy by Friday.</w:t>
            </w:r>
          </w:p>
        </w:tc>
      </w:tr>
      <w:tr w:rsidR="001B25E4" w:rsidRPr="00D10342" w14:paraId="1A70C5C2" w14:textId="77777777" w:rsidTr="001B25E4">
        <w:trPr>
          <w:trHeight w:val="143"/>
        </w:trPr>
        <w:tc>
          <w:tcPr>
            <w:tcW w:w="1736" w:type="dxa"/>
          </w:tcPr>
          <w:p w14:paraId="0B81A856" w14:textId="6745E68E" w:rsidR="001B25E4" w:rsidRPr="00D10342" w:rsidRDefault="00E6685A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Initial Props list.</w:t>
            </w:r>
          </w:p>
        </w:tc>
        <w:tc>
          <w:tcPr>
            <w:tcW w:w="4500" w:type="dxa"/>
          </w:tcPr>
          <w:p w14:paraId="0F2AA984" w14:textId="21161C1D" w:rsidR="00E6685A" w:rsidRPr="00E6685A" w:rsidRDefault="00E6685A" w:rsidP="00E6685A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Discussed: </w:t>
            </w:r>
            <w:r w:rsidRPr="00E6685A">
              <w:rPr>
                <w:rFonts w:asciiTheme="minorHAnsi" w:hAnsiTheme="minorHAnsi" w:cstheme="minorHAnsi"/>
                <w:sz w:val="20"/>
                <w:szCs w:val="20"/>
              </w:rPr>
              <w:t>Initial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685A">
              <w:rPr>
                <w:rFonts w:asciiTheme="minorHAnsi" w:hAnsiTheme="minorHAnsi" w:cstheme="minorHAnsi"/>
                <w:sz w:val="20"/>
                <w:szCs w:val="20"/>
              </w:rPr>
              <w:t>props list: item, where to be sourced, collected and returned....to be completed – live on teams. (That is so people can look and help acquire and manage props)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2E6502E" w14:textId="77777777" w:rsidR="001B25E4" w:rsidRPr="00D10342" w:rsidRDefault="001B25E4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489ED5F8" w14:textId="5FE221FB" w:rsidR="001B25E4" w:rsidRPr="00D10342" w:rsidRDefault="00E6685A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Acquiring props but leaving that up to Sam as head of props and seems to have that under control.</w:t>
            </w:r>
          </w:p>
        </w:tc>
        <w:tc>
          <w:tcPr>
            <w:tcW w:w="1259" w:type="dxa"/>
          </w:tcPr>
          <w:p w14:paraId="10835C18" w14:textId="1A2E4A9E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5E4" w:rsidRPr="00D10342" w14:paraId="7848758D" w14:textId="77777777" w:rsidTr="001B25E4">
        <w:trPr>
          <w:trHeight w:val="143"/>
        </w:trPr>
        <w:tc>
          <w:tcPr>
            <w:tcW w:w="1736" w:type="dxa"/>
          </w:tcPr>
          <w:p w14:paraId="071AC0D4" w14:textId="2864C31D" w:rsidR="001B25E4" w:rsidRPr="00D10342" w:rsidRDefault="00E6685A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Costume, Set and Lighting/Sound ideas.</w:t>
            </w:r>
          </w:p>
        </w:tc>
        <w:tc>
          <w:tcPr>
            <w:tcW w:w="4500" w:type="dxa"/>
          </w:tcPr>
          <w:p w14:paraId="31A1F269" w14:textId="21B342F7" w:rsidR="001B25E4" w:rsidRDefault="00E6685A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Costume: TBC but ideas are being created and put on a Pinterest board.</w:t>
            </w:r>
          </w:p>
          <w:p w14:paraId="4A0D751A" w14:textId="77777777" w:rsidR="00E6685A" w:rsidRDefault="00E6685A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Set: Karl has made a diagram of how the lamp post will be made and how big it will be in real life (more detailed information on the diagram </w:t>
            </w:r>
            <w:r w:rsidR="00FD4AB7">
              <w:rPr>
                <w:rFonts w:asciiTheme="minorHAnsi" w:hAnsiTheme="minorHAnsi"/>
                <w:sz w:val="20"/>
                <w:szCs w:val="20"/>
              </w:rPr>
              <w:t>and is being left to Karl)...7ft tall...</w:t>
            </w:r>
          </w:p>
          <w:p w14:paraId="09E8D168" w14:textId="77777777" w:rsidR="00FD4AB7" w:rsidRDefault="00FD4AB7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Lighting/Sound ideas: LED: research needed...music for the ballroom scene (discussed previously and maybe when confirmed send to Andy or stage manager as well as other music that will be used in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the piece such as for the movement sequences)...As stage manager Charlotte is going to coordinate sound</w:t>
            </w:r>
            <w:r w:rsidR="00B83EE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450FD4C" w14:textId="507A7101" w:rsidR="00B83EE2" w:rsidRPr="00D10342" w:rsidRDefault="00B83EE2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Also update on the rehearsals/facilitators and the book:</w:t>
            </w:r>
          </w:p>
        </w:tc>
        <w:tc>
          <w:tcPr>
            <w:tcW w:w="2003" w:type="dxa"/>
          </w:tcPr>
          <w:p w14:paraId="12123B6E" w14:textId="478607BB" w:rsidR="001B25E4" w:rsidRPr="00D10342" w:rsidRDefault="00B83EE2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To be discussed more in the meeting next week in focus on aspects such as costume lighting/sound and set progressions. </w:t>
            </w:r>
          </w:p>
        </w:tc>
        <w:tc>
          <w:tcPr>
            <w:tcW w:w="1259" w:type="dxa"/>
          </w:tcPr>
          <w:p w14:paraId="607EB73C" w14:textId="77777777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  <w:r w:rsidRPr="00D10342">
              <w:rPr>
                <w:rFonts w:asciiTheme="minorHAnsi" w:hAnsiTheme="minorHAnsi"/>
                <w:sz w:val="20"/>
                <w:szCs w:val="20"/>
              </w:rPr>
              <w:t>Next meeting</w:t>
            </w:r>
          </w:p>
        </w:tc>
      </w:tr>
      <w:tr w:rsidR="001B25E4" w:rsidRPr="00D10342" w14:paraId="06B151B5" w14:textId="77777777" w:rsidTr="001B25E4">
        <w:trPr>
          <w:trHeight w:val="143"/>
        </w:trPr>
        <w:tc>
          <w:tcPr>
            <w:tcW w:w="1736" w:type="dxa"/>
          </w:tcPr>
          <w:p w14:paraId="0ED28CA0" w14:textId="6B10BA62" w:rsidR="001B25E4" w:rsidRPr="00D10342" w:rsidRDefault="00B83EE2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Company Member of the week</w:t>
            </w:r>
          </w:p>
        </w:tc>
        <w:tc>
          <w:tcPr>
            <w:tcW w:w="4500" w:type="dxa"/>
          </w:tcPr>
          <w:p w14:paraId="6B4764B9" w14:textId="7E817F21" w:rsidR="001B25E4" w:rsidRPr="00D10342" w:rsidRDefault="00B83EE2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Karl has been named Company Member of the Week!</w:t>
            </w:r>
          </w:p>
        </w:tc>
        <w:tc>
          <w:tcPr>
            <w:tcW w:w="2003" w:type="dxa"/>
          </w:tcPr>
          <w:p w14:paraId="2CEFF463" w14:textId="48F6FF29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C7F3217" w14:textId="46A7B092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5E4" w:rsidRPr="00D10342" w14:paraId="7D72A828" w14:textId="77777777" w:rsidTr="001B25E4">
        <w:trPr>
          <w:trHeight w:val="143"/>
        </w:trPr>
        <w:tc>
          <w:tcPr>
            <w:tcW w:w="1736" w:type="dxa"/>
          </w:tcPr>
          <w:p w14:paraId="5B984CD1" w14:textId="1B878736" w:rsidR="001B25E4" w:rsidRPr="00D10342" w:rsidRDefault="00B83EE2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Company baker for next week</w:t>
            </w:r>
          </w:p>
        </w:tc>
        <w:tc>
          <w:tcPr>
            <w:tcW w:w="4500" w:type="dxa"/>
          </w:tcPr>
          <w:p w14:paraId="710A36E4" w14:textId="6DB6EF34" w:rsidR="001B25E4" w:rsidRPr="00D10342" w:rsidRDefault="00B83EE2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week’s company baker is Emma.</w:t>
            </w:r>
            <w:r w:rsidR="001B25E4" w:rsidRPr="00D1034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</w:tcPr>
          <w:p w14:paraId="2FE8B1BB" w14:textId="61E356B4" w:rsidR="001B25E4" w:rsidRPr="00D10342" w:rsidRDefault="00B83EE2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bake...</w:t>
            </w:r>
          </w:p>
        </w:tc>
        <w:tc>
          <w:tcPr>
            <w:tcW w:w="1259" w:type="dxa"/>
          </w:tcPr>
          <w:p w14:paraId="0CF711CD" w14:textId="027B12D4" w:rsidR="001B25E4" w:rsidRPr="00D10342" w:rsidRDefault="00B83EE2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meeting</w:t>
            </w:r>
            <w:r w:rsidR="00BF6567">
              <w:rPr>
                <w:rFonts w:asciiTheme="minorHAnsi" w:hAnsiTheme="minorHAnsi"/>
                <w:sz w:val="20"/>
                <w:szCs w:val="20"/>
              </w:rPr>
              <w:t>: Tuesday 26</w:t>
            </w:r>
            <w:r w:rsidR="00BF6567" w:rsidRPr="00BF6567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BF6567">
              <w:rPr>
                <w:rFonts w:asciiTheme="minorHAnsi" w:hAnsiTheme="minorHAnsi"/>
                <w:sz w:val="20"/>
                <w:szCs w:val="20"/>
              </w:rPr>
              <w:t xml:space="preserve"> April</w:t>
            </w:r>
          </w:p>
        </w:tc>
      </w:tr>
      <w:tr w:rsidR="001B25E4" w:rsidRPr="00D10342" w14:paraId="7B7A95C5" w14:textId="77777777" w:rsidTr="001B25E4">
        <w:trPr>
          <w:trHeight w:val="143"/>
        </w:trPr>
        <w:tc>
          <w:tcPr>
            <w:tcW w:w="1736" w:type="dxa"/>
          </w:tcPr>
          <w:p w14:paraId="6F749452" w14:textId="77777777" w:rsidR="001B25E4" w:rsidRPr="00D10342" w:rsidRDefault="001B25E4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10342">
              <w:rPr>
                <w:rFonts w:asciiTheme="minorHAnsi" w:hAnsiTheme="minorHAnsi"/>
                <w:b/>
                <w:sz w:val="20"/>
                <w:szCs w:val="20"/>
              </w:rPr>
              <w:t>A.O.B?</w:t>
            </w:r>
          </w:p>
        </w:tc>
        <w:tc>
          <w:tcPr>
            <w:tcW w:w="4500" w:type="dxa"/>
          </w:tcPr>
          <w:p w14:paraId="666B0BE4" w14:textId="58653014" w:rsidR="001B25E4" w:rsidRPr="00D10342" w:rsidRDefault="00AE18C4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wasn’t any other business discussed.</w:t>
            </w:r>
          </w:p>
        </w:tc>
        <w:tc>
          <w:tcPr>
            <w:tcW w:w="2003" w:type="dxa"/>
          </w:tcPr>
          <w:p w14:paraId="33B41EA4" w14:textId="7EFB977B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0085A3D" w14:textId="77777777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D0AEF0" w14:textId="77777777" w:rsidR="008A7303" w:rsidRDefault="008A7303" w:rsidP="001B25E4"/>
    <w:sectPr w:rsidR="008A730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1CB0" w14:textId="77777777" w:rsidR="0041126B" w:rsidRDefault="0041126B" w:rsidP="001B25E4">
      <w:r>
        <w:separator/>
      </w:r>
    </w:p>
  </w:endnote>
  <w:endnote w:type="continuationSeparator" w:id="0">
    <w:p w14:paraId="62D849CA" w14:textId="77777777" w:rsidR="0041126B" w:rsidRDefault="0041126B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D8E3" w14:textId="77777777" w:rsidR="0041126B" w:rsidRDefault="0041126B" w:rsidP="001B25E4">
      <w:r>
        <w:separator/>
      </w:r>
    </w:p>
  </w:footnote>
  <w:footnote w:type="continuationSeparator" w:id="0">
    <w:p w14:paraId="34DA7DA0" w14:textId="77777777" w:rsidR="0041126B" w:rsidRDefault="0041126B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3A60" w14:textId="77777777" w:rsidR="001B25E4" w:rsidRDefault="001B25E4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1B25E4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1B25E4" w:rsidRPr="00D10342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1B25E4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1B25E4" w:rsidRPr="00D10342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1B25E4" w:rsidRDefault="001B2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46AFD"/>
    <w:multiLevelType w:val="hybridMultilevel"/>
    <w:tmpl w:val="558E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E4"/>
    <w:rsid w:val="001B25E4"/>
    <w:rsid w:val="001C7EB5"/>
    <w:rsid w:val="0041126B"/>
    <w:rsid w:val="004F09BC"/>
    <w:rsid w:val="0065499C"/>
    <w:rsid w:val="00687A2A"/>
    <w:rsid w:val="008A7303"/>
    <w:rsid w:val="008C5B9C"/>
    <w:rsid w:val="00A954F1"/>
    <w:rsid w:val="00AE18C4"/>
    <w:rsid w:val="00B53AE2"/>
    <w:rsid w:val="00B83EE2"/>
    <w:rsid w:val="00BF6567"/>
    <w:rsid w:val="00E6685A"/>
    <w:rsid w:val="00F30D49"/>
    <w:rsid w:val="00FD4AB7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D5B7E-69AF-441A-BE48-63D7AAB064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Freddles Gillman</cp:lastModifiedBy>
  <cp:revision>5</cp:revision>
  <dcterms:created xsi:type="dcterms:W3CDTF">2022-04-25T22:28:00Z</dcterms:created>
  <dcterms:modified xsi:type="dcterms:W3CDTF">2022-04-25T22:55:00Z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