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69285" w14:textId="77777777" w:rsidR="006A5EC6" w:rsidRPr="00A7659E" w:rsidRDefault="00D26D27" w:rsidP="00A7659E">
      <w:pPr>
        <w:jc w:val="center"/>
        <w:rPr>
          <w:rFonts w:ascii="Arial" w:hAnsi="Arial" w:cs="Arial"/>
          <w:b/>
          <w:sz w:val="24"/>
          <w:szCs w:val="24"/>
        </w:rPr>
      </w:pPr>
      <w:r w:rsidRPr="00A7659E">
        <w:rPr>
          <w:rFonts w:ascii="Arial" w:hAnsi="Arial" w:cs="Arial"/>
          <w:b/>
          <w:sz w:val="24"/>
          <w:szCs w:val="24"/>
        </w:rPr>
        <w:t>A Level Physical Education Assessment Policy</w:t>
      </w:r>
    </w:p>
    <w:p w14:paraId="1E0FEEC8" w14:textId="77777777" w:rsidR="00D26D27" w:rsidRPr="00A7659E" w:rsidRDefault="00D26D27">
      <w:pPr>
        <w:rPr>
          <w:rFonts w:ascii="Arial" w:hAnsi="Arial" w:cs="Arial"/>
          <w:sz w:val="24"/>
          <w:szCs w:val="24"/>
        </w:rPr>
      </w:pPr>
      <w:bookmarkStart w:id="0" w:name="_GoBack"/>
      <w:bookmarkEnd w:id="0"/>
    </w:p>
    <w:p w14:paraId="644828E0" w14:textId="77777777" w:rsidR="00D26D27" w:rsidRPr="00A7659E" w:rsidRDefault="00D26D27">
      <w:pPr>
        <w:rPr>
          <w:rFonts w:ascii="Arial" w:hAnsi="Arial" w:cs="Arial"/>
          <w:b/>
          <w:sz w:val="24"/>
          <w:szCs w:val="24"/>
        </w:rPr>
      </w:pPr>
      <w:r w:rsidRPr="00A7659E">
        <w:rPr>
          <w:rFonts w:ascii="Arial" w:hAnsi="Arial" w:cs="Arial"/>
          <w:b/>
          <w:sz w:val="24"/>
          <w:szCs w:val="24"/>
        </w:rPr>
        <w:t>Frequency of Assessment</w:t>
      </w:r>
    </w:p>
    <w:p w14:paraId="3F54F862" w14:textId="77777777" w:rsidR="00D26D27" w:rsidRPr="00A7659E" w:rsidRDefault="00D26D27">
      <w:pPr>
        <w:rPr>
          <w:rFonts w:ascii="Arial" w:hAnsi="Arial" w:cs="Arial"/>
          <w:sz w:val="24"/>
          <w:szCs w:val="24"/>
        </w:rPr>
      </w:pPr>
      <w:r w:rsidRPr="00A7659E">
        <w:rPr>
          <w:rFonts w:ascii="Arial" w:hAnsi="Arial" w:cs="Arial"/>
          <w:sz w:val="24"/>
          <w:szCs w:val="24"/>
        </w:rPr>
        <w:t>Students will be assessed twice every half term (once by each teacher) and these tests are known as Benchmarks</w:t>
      </w:r>
    </w:p>
    <w:p w14:paraId="39C9ADBB" w14:textId="77777777" w:rsidR="00D26D27" w:rsidRPr="00A7659E" w:rsidRDefault="00D26D27">
      <w:pPr>
        <w:rPr>
          <w:rFonts w:ascii="Arial" w:hAnsi="Arial" w:cs="Arial"/>
          <w:b/>
          <w:sz w:val="24"/>
          <w:szCs w:val="24"/>
        </w:rPr>
      </w:pPr>
      <w:r w:rsidRPr="00A7659E">
        <w:rPr>
          <w:rFonts w:ascii="Arial" w:hAnsi="Arial" w:cs="Arial"/>
          <w:b/>
          <w:sz w:val="24"/>
          <w:szCs w:val="24"/>
        </w:rPr>
        <w:t>Assessment Grading</w:t>
      </w:r>
    </w:p>
    <w:p w14:paraId="091AA884" w14:textId="77777777" w:rsidR="00D26D27" w:rsidRPr="00A7659E" w:rsidRDefault="00D26D27">
      <w:pPr>
        <w:rPr>
          <w:rFonts w:ascii="Arial" w:hAnsi="Arial" w:cs="Arial"/>
          <w:sz w:val="24"/>
          <w:szCs w:val="24"/>
        </w:rPr>
      </w:pPr>
      <w:r w:rsidRPr="00A7659E">
        <w:rPr>
          <w:rFonts w:ascii="Arial" w:hAnsi="Arial" w:cs="Arial"/>
          <w:sz w:val="24"/>
          <w:szCs w:val="24"/>
        </w:rPr>
        <w:t>Up to date AQA grading criteria will be used. Grades will be awarded in line with national performance statistics provided by AQA (These will be lower grade boundaries than you would expect)</w:t>
      </w:r>
    </w:p>
    <w:p w14:paraId="5EBF91AA" w14:textId="77777777" w:rsidR="00D26D27" w:rsidRPr="00A7659E" w:rsidRDefault="00D26D27">
      <w:pPr>
        <w:rPr>
          <w:rFonts w:ascii="Arial" w:hAnsi="Arial" w:cs="Arial"/>
          <w:b/>
          <w:sz w:val="24"/>
          <w:szCs w:val="24"/>
        </w:rPr>
      </w:pPr>
      <w:r w:rsidRPr="00A7659E">
        <w:rPr>
          <w:rFonts w:ascii="Arial" w:hAnsi="Arial" w:cs="Arial"/>
          <w:b/>
          <w:sz w:val="24"/>
          <w:szCs w:val="24"/>
        </w:rPr>
        <w:t>How is the assessment used?</w:t>
      </w:r>
    </w:p>
    <w:p w14:paraId="76440C0F" w14:textId="77777777" w:rsidR="00D26D27" w:rsidRPr="00A7659E" w:rsidRDefault="00D26D27">
      <w:pPr>
        <w:rPr>
          <w:rFonts w:ascii="Arial" w:hAnsi="Arial" w:cs="Arial"/>
          <w:sz w:val="24"/>
          <w:szCs w:val="24"/>
        </w:rPr>
      </w:pPr>
      <w:r w:rsidRPr="00A7659E">
        <w:rPr>
          <w:rFonts w:ascii="Arial" w:hAnsi="Arial" w:cs="Arial"/>
          <w:sz w:val="24"/>
          <w:szCs w:val="24"/>
        </w:rPr>
        <w:t>The benchmarks will form the basis of predicted grades at the end of year 1 and for checking performance throughout the course. Performing below target grade frequently will often mean being placed on an Action Plan as a supportive measure.</w:t>
      </w:r>
    </w:p>
    <w:p w14:paraId="2B8F8B78" w14:textId="77777777" w:rsidR="00D26D27" w:rsidRPr="00A7659E" w:rsidRDefault="00D26D27">
      <w:pPr>
        <w:rPr>
          <w:rFonts w:ascii="Arial" w:hAnsi="Arial" w:cs="Arial"/>
          <w:sz w:val="24"/>
          <w:szCs w:val="24"/>
        </w:rPr>
      </w:pPr>
      <w:r w:rsidRPr="00A7659E">
        <w:rPr>
          <w:rFonts w:ascii="Arial" w:hAnsi="Arial" w:cs="Arial"/>
          <w:sz w:val="24"/>
          <w:szCs w:val="24"/>
        </w:rPr>
        <w:t>The final benchmark of year one will be the main evidence used for predicted grades. There will not be time in September to create any robust evidence for changing the prediction. This grade will be discussed in the final one to one conversation at the end of the first year.</w:t>
      </w:r>
    </w:p>
    <w:p w14:paraId="3CE6435A" w14:textId="77777777" w:rsidR="00D26D27" w:rsidRPr="00A7659E" w:rsidRDefault="00D26D27">
      <w:pPr>
        <w:rPr>
          <w:rFonts w:ascii="Arial" w:hAnsi="Arial" w:cs="Arial"/>
          <w:sz w:val="24"/>
          <w:szCs w:val="24"/>
        </w:rPr>
      </w:pPr>
      <w:r w:rsidRPr="00A7659E">
        <w:rPr>
          <w:rFonts w:ascii="Arial" w:hAnsi="Arial" w:cs="Arial"/>
          <w:sz w:val="24"/>
          <w:szCs w:val="24"/>
        </w:rPr>
        <w:t>If you underperform in the final benchmark, staff will review all previous benchmarks to produce a fair and consistent approach to predicted grades.</w:t>
      </w:r>
    </w:p>
    <w:p w14:paraId="68B2957B" w14:textId="77777777" w:rsidR="00D26D27" w:rsidRPr="00A7659E" w:rsidRDefault="00D26D27">
      <w:pPr>
        <w:rPr>
          <w:rFonts w:ascii="Arial" w:hAnsi="Arial" w:cs="Arial"/>
          <w:b/>
          <w:sz w:val="24"/>
          <w:szCs w:val="24"/>
        </w:rPr>
      </w:pPr>
      <w:r w:rsidRPr="00A7659E">
        <w:rPr>
          <w:rFonts w:ascii="Arial" w:hAnsi="Arial" w:cs="Arial"/>
          <w:b/>
          <w:sz w:val="24"/>
          <w:szCs w:val="24"/>
        </w:rPr>
        <w:t>Coursework Assessment</w:t>
      </w:r>
      <w:r w:rsidR="00A7659E" w:rsidRPr="00A7659E">
        <w:rPr>
          <w:rFonts w:ascii="Arial" w:hAnsi="Arial" w:cs="Arial"/>
          <w:b/>
          <w:sz w:val="24"/>
          <w:szCs w:val="24"/>
        </w:rPr>
        <w:t xml:space="preserve"> (</w:t>
      </w:r>
      <w:r w:rsidR="00A7659E" w:rsidRPr="00A7659E">
        <w:rPr>
          <w:rFonts w:ascii="Arial" w:hAnsi="Arial" w:cs="Arial"/>
          <w:b/>
          <w:sz w:val="24"/>
          <w:szCs w:val="24"/>
        </w:rPr>
        <w:t>Non Examined Assessment</w:t>
      </w:r>
      <w:r w:rsidR="00A7659E" w:rsidRPr="00A7659E">
        <w:rPr>
          <w:rFonts w:ascii="Arial" w:hAnsi="Arial" w:cs="Arial"/>
          <w:b/>
          <w:sz w:val="24"/>
          <w:szCs w:val="24"/>
        </w:rPr>
        <w:t>)</w:t>
      </w:r>
    </w:p>
    <w:p w14:paraId="261D7BF5" w14:textId="77777777" w:rsidR="00D26D27" w:rsidRPr="00A7659E" w:rsidRDefault="00D26D27">
      <w:pPr>
        <w:rPr>
          <w:rFonts w:ascii="Arial" w:hAnsi="Arial" w:cs="Arial"/>
          <w:sz w:val="24"/>
          <w:szCs w:val="24"/>
        </w:rPr>
      </w:pPr>
      <w:r w:rsidRPr="00A7659E">
        <w:rPr>
          <w:rFonts w:ascii="Arial" w:hAnsi="Arial" w:cs="Arial"/>
          <w:sz w:val="24"/>
          <w:szCs w:val="24"/>
        </w:rPr>
        <w:t>The practical element of the course is assessed on an ongoing basis and any video evidence required for off-site activities should be handed to staff by the Christmas of the second year.</w:t>
      </w:r>
    </w:p>
    <w:p w14:paraId="54292B89" w14:textId="77777777" w:rsidR="00D26D27" w:rsidRPr="00A7659E" w:rsidRDefault="00D26D27">
      <w:pPr>
        <w:rPr>
          <w:rFonts w:ascii="Arial" w:hAnsi="Arial" w:cs="Arial"/>
          <w:sz w:val="24"/>
          <w:szCs w:val="24"/>
        </w:rPr>
      </w:pPr>
      <w:r w:rsidRPr="00A7659E">
        <w:rPr>
          <w:rFonts w:ascii="Arial" w:hAnsi="Arial" w:cs="Arial"/>
          <w:sz w:val="24"/>
          <w:szCs w:val="24"/>
        </w:rPr>
        <w:t xml:space="preserve">Written coursework will be split into two parts, Area of Assessment 1 and 2. AA1 will be completed in draft form at the end of the summer term and returned with detailed feedback during the following </w:t>
      </w:r>
      <w:proofErr w:type="gramStart"/>
      <w:r w:rsidRPr="00A7659E">
        <w:rPr>
          <w:rFonts w:ascii="Arial" w:hAnsi="Arial" w:cs="Arial"/>
          <w:sz w:val="24"/>
          <w:szCs w:val="24"/>
        </w:rPr>
        <w:t>Autumn</w:t>
      </w:r>
      <w:proofErr w:type="gramEnd"/>
      <w:r w:rsidRPr="00A7659E">
        <w:rPr>
          <w:rFonts w:ascii="Arial" w:hAnsi="Arial" w:cs="Arial"/>
          <w:sz w:val="24"/>
          <w:szCs w:val="24"/>
        </w:rPr>
        <w:t xml:space="preserve"> term. The final version will be completed shortly after Christmas. AA2 as it follows the same pattern will not be returned for improvement and this will be completed by February Half Term.</w:t>
      </w:r>
    </w:p>
    <w:p w14:paraId="4A781630" w14:textId="77777777" w:rsidR="00D26D27" w:rsidRPr="00A7659E" w:rsidRDefault="00D26D27">
      <w:pPr>
        <w:rPr>
          <w:rFonts w:ascii="Arial" w:hAnsi="Arial" w:cs="Arial"/>
          <w:sz w:val="24"/>
          <w:szCs w:val="24"/>
        </w:rPr>
      </w:pPr>
      <w:r w:rsidRPr="00A7659E">
        <w:rPr>
          <w:rFonts w:ascii="Arial" w:hAnsi="Arial" w:cs="Arial"/>
          <w:sz w:val="24"/>
          <w:szCs w:val="24"/>
        </w:rPr>
        <w:t>Once the complete mark is known for the Non Examined Assessment (NEA)</w:t>
      </w:r>
      <w:r w:rsidR="00A7659E" w:rsidRPr="00A7659E">
        <w:rPr>
          <w:rFonts w:ascii="Arial" w:hAnsi="Arial" w:cs="Arial"/>
          <w:sz w:val="24"/>
          <w:szCs w:val="24"/>
        </w:rPr>
        <w:t xml:space="preserve"> it will be published to students to allow a chance to appeal / discuss the marks awarded.</w:t>
      </w:r>
    </w:p>
    <w:sectPr w:rsidR="00D26D27" w:rsidRPr="00A7659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05EE9" w14:textId="77777777" w:rsidR="00A7659E" w:rsidRDefault="00A7659E" w:rsidP="00A7659E">
      <w:pPr>
        <w:spacing w:after="0" w:line="240" w:lineRule="auto"/>
      </w:pPr>
      <w:r>
        <w:separator/>
      </w:r>
    </w:p>
  </w:endnote>
  <w:endnote w:type="continuationSeparator" w:id="0">
    <w:p w14:paraId="5B695C30" w14:textId="77777777" w:rsidR="00A7659E" w:rsidRDefault="00A7659E" w:rsidP="00A7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8D0A9" w14:textId="77777777" w:rsidR="00A7659E" w:rsidRDefault="00A7659E" w:rsidP="00A7659E">
      <w:pPr>
        <w:spacing w:after="0" w:line="240" w:lineRule="auto"/>
      </w:pPr>
      <w:r>
        <w:separator/>
      </w:r>
    </w:p>
  </w:footnote>
  <w:footnote w:type="continuationSeparator" w:id="0">
    <w:p w14:paraId="15614B06" w14:textId="77777777" w:rsidR="00A7659E" w:rsidRDefault="00A7659E" w:rsidP="00A76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FF53" w14:textId="77777777" w:rsidR="00A7659E" w:rsidRDefault="00A7659E">
    <w:pPr>
      <w:pStyle w:val="Header"/>
    </w:pPr>
    <w:r>
      <w:rPr>
        <w:noProof/>
        <w:lang w:eastAsia="en-GB"/>
      </w:rPr>
      <w:drawing>
        <wp:anchor distT="0" distB="0" distL="114300" distR="114300" simplePos="0" relativeHeight="251658240" behindDoc="0" locked="0" layoutInCell="1" allowOverlap="1" wp14:anchorId="3C01C4AA" wp14:editId="2AE27697">
          <wp:simplePos x="0" y="0"/>
          <wp:positionH relativeFrom="margin">
            <wp:align>right</wp:align>
          </wp:positionH>
          <wp:positionV relativeFrom="paragraph">
            <wp:posOffset>-74</wp:posOffset>
          </wp:positionV>
          <wp:extent cx="794826" cy="258992"/>
          <wp:effectExtent l="0" t="0" r="571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26" cy="25899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27"/>
    <w:rsid w:val="002B65FE"/>
    <w:rsid w:val="006A5EC6"/>
    <w:rsid w:val="00A7659E"/>
    <w:rsid w:val="00CC62F6"/>
    <w:rsid w:val="00D26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8413D3"/>
  <w15:chartTrackingRefBased/>
  <w15:docId w15:val="{BBE88DD6-8293-411F-88C2-E541666D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59E"/>
  </w:style>
  <w:style w:type="paragraph" w:styleId="Footer">
    <w:name w:val="footer"/>
    <w:basedOn w:val="Normal"/>
    <w:link w:val="FooterChar"/>
    <w:uiPriority w:val="99"/>
    <w:unhideWhenUsed/>
    <w:rsid w:val="00A76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21E7B78665E49A701798582881B04" ma:contentTypeVersion="1" ma:contentTypeDescription="Create a new document." ma:contentTypeScope="" ma:versionID="006f581a886ca102c6b9598a34bd72e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AC82D9-CD02-48A3-A918-F4B6A9C9D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8B682-27C7-4B78-96DD-58952D17529C}">
  <ds:schemaRefs>
    <ds:schemaRef ds:uri="http://schemas.microsoft.com/sharepoint/v3/contenttype/forms"/>
  </ds:schemaRefs>
</ds:datastoreItem>
</file>

<file path=customXml/itemProps3.xml><?xml version="1.0" encoding="utf-8"?>
<ds:datastoreItem xmlns:ds="http://schemas.openxmlformats.org/officeDocument/2006/customXml" ds:itemID="{C31A1468-5A43-483E-A026-3C98D7B9BC57}">
  <ds:schemaRefs>
    <ds:schemaRef ds:uri="http://schemas.microsoft.com/office/2006/metadata/properties"/>
    <ds:schemaRef ds:uri="http://schemas.microsoft.com/sharepoint/v3"/>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D33CADC6</Template>
  <TotalTime>12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Bonney</dc:creator>
  <cp:keywords/>
  <dc:description/>
  <cp:lastModifiedBy>Daniel Bonney</cp:lastModifiedBy>
  <cp:revision>1</cp:revision>
  <dcterms:created xsi:type="dcterms:W3CDTF">2019-12-03T08:31:00Z</dcterms:created>
  <dcterms:modified xsi:type="dcterms:W3CDTF">2019-12-03T08:43:00Z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0x010100CB221E7B78665E49A701798582881B04</vt:lpwstr>
  </property>
</Properties>
</file>