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3DB65" w14:textId="77777777" w:rsidR="0016277C" w:rsidRPr="00443FFA" w:rsidRDefault="0016277C" w:rsidP="0016277C">
      <w:pPr>
        <w:rPr>
          <w:rFonts w:ascii="Arial" w:hAnsi="Arial" w:cs="Arial"/>
          <w:b/>
          <w:noProof/>
          <w:sz w:val="32"/>
          <w:szCs w:val="32"/>
          <w:lang w:eastAsia="en-GB"/>
        </w:rPr>
      </w:pPr>
      <w:r w:rsidRPr="00443FFA">
        <w:rPr>
          <w:rFonts w:ascii="Arial" w:hAnsi="Arial" w:cs="Arial"/>
          <w:b/>
          <w:noProof/>
          <w:sz w:val="32"/>
          <w:szCs w:val="32"/>
          <w:lang w:eastAsia="en-GB"/>
        </w:rPr>
        <w:t>4. Social Development Theory</w:t>
      </w:r>
    </w:p>
    <w:p w14:paraId="6694AA40" w14:textId="77777777" w:rsidR="0016277C" w:rsidRDefault="0016277C" w:rsidP="0016277C">
      <w:pPr>
        <w:rPr>
          <w:rFonts w:ascii="Georgia" w:hAnsi="Georgia"/>
          <w:noProof/>
          <w:sz w:val="26"/>
          <w:szCs w:val="26"/>
          <w:lang w:eastAsia="en-GB"/>
        </w:rPr>
      </w:pPr>
    </w:p>
    <w:p w14:paraId="70543D20" w14:textId="77777777" w:rsidR="0016277C" w:rsidRPr="00B75F0A" w:rsidRDefault="0016277C" w:rsidP="0016277C">
      <w:pPr>
        <w:autoSpaceDE w:val="0"/>
        <w:autoSpaceDN w:val="0"/>
        <w:adjustRightInd w:val="0"/>
        <w:rPr>
          <w:rFonts w:ascii="Arial" w:hAnsi="Arial" w:cs="Arial"/>
          <w:color w:val="000000"/>
          <w:sz w:val="23"/>
          <w:szCs w:val="23"/>
          <w:lang w:eastAsia="en-GB"/>
        </w:rPr>
      </w:pPr>
      <w:r w:rsidRPr="00B75F0A">
        <w:rPr>
          <w:rFonts w:ascii="Arial" w:hAnsi="Arial" w:cs="Arial"/>
          <w:color w:val="000000"/>
          <w:sz w:val="23"/>
          <w:szCs w:val="23"/>
          <w:lang w:eastAsia="en-GB"/>
        </w:rPr>
        <w:t>Vygotsky's theories stress the fundamental role of social interaction in the development of cognition (Vygotsky, 1978), as he believed strongly that community plays a central role in the process of "making meaning."</w:t>
      </w:r>
    </w:p>
    <w:p w14:paraId="6AB9F9B2" w14:textId="77777777" w:rsidR="0016277C" w:rsidRPr="00B75F0A" w:rsidRDefault="0016277C" w:rsidP="0016277C">
      <w:pPr>
        <w:autoSpaceDE w:val="0"/>
        <w:autoSpaceDN w:val="0"/>
        <w:adjustRightInd w:val="0"/>
        <w:rPr>
          <w:rFonts w:ascii="Arial" w:hAnsi="Arial" w:cs="Arial"/>
          <w:color w:val="000000"/>
          <w:sz w:val="23"/>
          <w:szCs w:val="23"/>
          <w:lang w:eastAsia="en-GB"/>
        </w:rPr>
      </w:pPr>
    </w:p>
    <w:p w14:paraId="7BAD1247" w14:textId="77777777" w:rsidR="0016277C" w:rsidRPr="00B75F0A" w:rsidRDefault="0016277C" w:rsidP="0016277C">
      <w:pPr>
        <w:autoSpaceDE w:val="0"/>
        <w:autoSpaceDN w:val="0"/>
        <w:adjustRightInd w:val="0"/>
        <w:rPr>
          <w:rFonts w:ascii="Arial" w:hAnsi="Arial" w:cs="Arial"/>
          <w:b/>
          <w:color w:val="000000"/>
          <w:sz w:val="28"/>
          <w:szCs w:val="28"/>
          <w:lang w:eastAsia="en-GB"/>
        </w:rPr>
      </w:pPr>
      <w:r w:rsidRPr="00B75F0A">
        <w:rPr>
          <w:rFonts w:ascii="Arial" w:hAnsi="Arial" w:cs="Arial"/>
          <w:b/>
          <w:color w:val="000000"/>
          <w:sz w:val="28"/>
          <w:szCs w:val="28"/>
          <w:lang w:eastAsia="en-GB"/>
        </w:rPr>
        <w:t>Key Terms</w:t>
      </w:r>
    </w:p>
    <w:p w14:paraId="39A32E39" w14:textId="77777777" w:rsidR="0016277C" w:rsidRPr="00B75F0A" w:rsidRDefault="0016277C" w:rsidP="0016277C">
      <w:pPr>
        <w:autoSpaceDE w:val="0"/>
        <w:autoSpaceDN w:val="0"/>
        <w:adjustRightInd w:val="0"/>
        <w:rPr>
          <w:rFonts w:ascii="Arial" w:hAnsi="Arial" w:cs="Arial"/>
          <w:color w:val="000000"/>
          <w:sz w:val="34"/>
          <w:szCs w:val="34"/>
          <w:lang w:eastAsia="en-GB"/>
        </w:rPr>
      </w:pPr>
    </w:p>
    <w:p w14:paraId="44310112" w14:textId="77777777" w:rsidR="0016277C" w:rsidRPr="00B75F0A" w:rsidRDefault="0016277C" w:rsidP="0016277C">
      <w:pPr>
        <w:autoSpaceDE w:val="0"/>
        <w:autoSpaceDN w:val="0"/>
        <w:adjustRightInd w:val="0"/>
        <w:rPr>
          <w:rFonts w:ascii="Arial" w:hAnsi="Arial" w:cs="Arial"/>
          <w:b/>
          <w:color w:val="000000"/>
          <w:lang w:eastAsia="en-GB"/>
        </w:rPr>
      </w:pPr>
      <w:r w:rsidRPr="00B75F0A">
        <w:rPr>
          <w:rFonts w:ascii="Arial" w:hAnsi="Arial" w:cs="Arial"/>
          <w:b/>
          <w:color w:val="000000"/>
          <w:lang w:eastAsia="en-GB"/>
        </w:rPr>
        <w:t>More Knowledgeable Other</w:t>
      </w:r>
    </w:p>
    <w:p w14:paraId="2702EA81" w14:textId="77777777" w:rsidR="0016277C" w:rsidRPr="00B75F0A" w:rsidRDefault="0016277C" w:rsidP="0016277C">
      <w:pPr>
        <w:autoSpaceDE w:val="0"/>
        <w:autoSpaceDN w:val="0"/>
        <w:adjustRightInd w:val="0"/>
        <w:rPr>
          <w:rFonts w:ascii="Arial" w:hAnsi="Arial" w:cs="Arial"/>
          <w:color w:val="000000"/>
          <w:sz w:val="34"/>
          <w:szCs w:val="34"/>
          <w:lang w:eastAsia="en-GB"/>
        </w:rPr>
      </w:pPr>
    </w:p>
    <w:p w14:paraId="35EB1DF9" w14:textId="77777777" w:rsidR="0016277C" w:rsidRPr="00B75F0A" w:rsidRDefault="0016277C" w:rsidP="0016277C">
      <w:pPr>
        <w:autoSpaceDE w:val="0"/>
        <w:autoSpaceDN w:val="0"/>
        <w:adjustRightInd w:val="0"/>
        <w:rPr>
          <w:rFonts w:ascii="Arial" w:hAnsi="Arial" w:cs="Arial"/>
          <w:color w:val="000000"/>
          <w:sz w:val="23"/>
          <w:szCs w:val="23"/>
          <w:lang w:eastAsia="en-GB"/>
        </w:rPr>
      </w:pPr>
      <w:r w:rsidRPr="00B75F0A">
        <w:rPr>
          <w:rFonts w:ascii="Arial" w:hAnsi="Arial" w:cs="Arial"/>
          <w:color w:val="000000"/>
          <w:sz w:val="23"/>
          <w:szCs w:val="23"/>
          <w:lang w:eastAsia="en-GB"/>
        </w:rPr>
        <w:t>The more knowledgeable other (MKO) is somewhat self-explanatory; it refers to someone who has a better understanding or a higher ability level than the learner, with respect to a particular task, process, or concept. Although the implication is that the MKO is a teacher or an older adult, this is not necessarily the case. Many times, a child's peers or an adult's children may be the individuals with more knowledge or experience. For example, who is more likely to know more about the newest teenage music groups, how to win at the most recent PlayStation game, or how to correctly perform the newest dance craze - a child or their parents?</w:t>
      </w:r>
    </w:p>
    <w:p w14:paraId="17E99B66" w14:textId="77777777" w:rsidR="0016277C" w:rsidRPr="00B75F0A" w:rsidRDefault="0016277C" w:rsidP="0016277C">
      <w:pPr>
        <w:autoSpaceDE w:val="0"/>
        <w:autoSpaceDN w:val="0"/>
        <w:adjustRightInd w:val="0"/>
        <w:rPr>
          <w:rFonts w:ascii="Arial" w:hAnsi="Arial" w:cs="Arial"/>
          <w:color w:val="000000"/>
          <w:sz w:val="23"/>
          <w:szCs w:val="23"/>
          <w:lang w:eastAsia="en-GB"/>
        </w:rPr>
      </w:pPr>
      <w:r w:rsidRPr="00B75F0A">
        <w:rPr>
          <w:rFonts w:ascii="Arial" w:hAnsi="Arial" w:cs="Arial"/>
          <w:color w:val="000000"/>
          <w:sz w:val="23"/>
          <w:szCs w:val="23"/>
          <w:lang w:eastAsia="en-GB"/>
        </w:rPr>
        <w:t>In fact, the MKO need not be a person at all. Some companies, to support employees in their learning process, are now using electronic performance support systems. Electronic tutors have also been used in educational settings to facilitate and guide students through the learning process. The key to MKOs is that they must have (or be programmed with) more knowledge about the topic being learned than the learner does.</w:t>
      </w:r>
    </w:p>
    <w:p w14:paraId="77FB4588" w14:textId="77777777" w:rsidR="0016277C" w:rsidRPr="00B75F0A" w:rsidRDefault="0016277C" w:rsidP="0016277C">
      <w:pPr>
        <w:autoSpaceDE w:val="0"/>
        <w:autoSpaceDN w:val="0"/>
        <w:adjustRightInd w:val="0"/>
        <w:rPr>
          <w:rFonts w:ascii="ArialMT" w:hAnsi="ArialMT" w:cs="ArialMT"/>
          <w:color w:val="000000"/>
          <w:sz w:val="23"/>
          <w:szCs w:val="23"/>
          <w:lang w:eastAsia="en-GB"/>
        </w:rPr>
      </w:pPr>
    </w:p>
    <w:p w14:paraId="7DA77C6C" w14:textId="77777777" w:rsidR="0016277C" w:rsidRPr="00B75F0A" w:rsidRDefault="0016277C" w:rsidP="0016277C">
      <w:pPr>
        <w:autoSpaceDE w:val="0"/>
        <w:autoSpaceDN w:val="0"/>
        <w:adjustRightInd w:val="0"/>
        <w:rPr>
          <w:rFonts w:ascii="Arial" w:hAnsi="Arial" w:cs="Arial"/>
          <w:b/>
          <w:color w:val="000000"/>
          <w:lang w:eastAsia="en-GB"/>
        </w:rPr>
      </w:pPr>
      <w:r w:rsidRPr="00B75F0A">
        <w:rPr>
          <w:rFonts w:ascii="Arial" w:hAnsi="Arial" w:cs="Arial"/>
          <w:b/>
          <w:color w:val="000000"/>
          <w:lang w:eastAsia="en-GB"/>
        </w:rPr>
        <w:t>Zone of Proximal Development</w:t>
      </w:r>
    </w:p>
    <w:p w14:paraId="1D5D2B8E" w14:textId="77777777" w:rsidR="0016277C" w:rsidRPr="00B75F0A" w:rsidRDefault="0016277C" w:rsidP="0016277C">
      <w:pPr>
        <w:autoSpaceDE w:val="0"/>
        <w:autoSpaceDN w:val="0"/>
        <w:adjustRightInd w:val="0"/>
        <w:rPr>
          <w:rFonts w:ascii="Arial" w:hAnsi="Arial" w:cs="Arial"/>
          <w:color w:val="000000"/>
          <w:sz w:val="34"/>
          <w:szCs w:val="34"/>
          <w:lang w:eastAsia="en-GB"/>
        </w:rPr>
      </w:pPr>
    </w:p>
    <w:p w14:paraId="1A5CA4DB" w14:textId="77777777" w:rsidR="0016277C" w:rsidRPr="00B75F0A" w:rsidRDefault="0016277C" w:rsidP="0016277C">
      <w:pPr>
        <w:autoSpaceDE w:val="0"/>
        <w:autoSpaceDN w:val="0"/>
        <w:adjustRightInd w:val="0"/>
        <w:rPr>
          <w:rFonts w:ascii="Arial" w:hAnsi="Arial" w:cs="Arial"/>
          <w:color w:val="000000"/>
        </w:rPr>
      </w:pPr>
      <w:r w:rsidRPr="00B75F0A">
        <w:rPr>
          <w:rFonts w:ascii="Arial" w:hAnsi="Arial" w:cs="Arial"/>
          <w:color w:val="000000"/>
          <w:sz w:val="23"/>
          <w:szCs w:val="23"/>
          <w:lang w:eastAsia="en-GB"/>
        </w:rPr>
        <w:t>The concept of the More Knowledgeable Other is integrally related to the second important principle of Vygotsky's work, the Zone of Proximal Development. This is an important concept that relates to the difference between what a child can achieve independently and what a child can achieve with guidance and encouragement from a skilled partner.</w:t>
      </w:r>
    </w:p>
    <w:p w14:paraId="6F2D16DC" w14:textId="77777777" w:rsidR="0016277C" w:rsidRPr="00DD2216" w:rsidRDefault="0016277C" w:rsidP="0016277C"/>
    <w:p w14:paraId="2FD2E3B1" w14:textId="77777777" w:rsidR="0016277C" w:rsidRPr="00DD2216" w:rsidRDefault="0016277C" w:rsidP="0016277C"/>
    <w:p w14:paraId="4875DB30" w14:textId="77777777" w:rsidR="0016277C" w:rsidRPr="000436CD" w:rsidRDefault="0016277C" w:rsidP="0016277C">
      <w:pPr>
        <w:pStyle w:val="NormalWeb"/>
        <w:spacing w:before="0" w:beforeAutospacing="0" w:after="0" w:afterAutospacing="0"/>
        <w:rPr>
          <w:rFonts w:ascii="Arial" w:hAnsi="Arial" w:cs="Arial"/>
        </w:rPr>
      </w:pPr>
      <w:r>
        <w:rPr>
          <w:noProof/>
        </w:rPr>
        <mc:AlternateContent>
          <mc:Choice Requires="wps">
            <w:drawing>
              <wp:anchor distT="0" distB="0" distL="114300" distR="114300" simplePos="0" relativeHeight="251660288" behindDoc="0" locked="0" layoutInCell="1" allowOverlap="1" wp14:anchorId="108870C8" wp14:editId="5D5B589C">
                <wp:simplePos x="0" y="0"/>
                <wp:positionH relativeFrom="column">
                  <wp:posOffset>2847975</wp:posOffset>
                </wp:positionH>
                <wp:positionV relativeFrom="paragraph">
                  <wp:posOffset>31750</wp:posOffset>
                </wp:positionV>
                <wp:extent cx="3282315" cy="2667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2315" cy="266700"/>
                        </a:xfrm>
                        <a:prstGeom prst="rect">
                          <a:avLst/>
                        </a:prstGeom>
                        <a:noFill/>
                      </wps:spPr>
                      <wps:txbx>
                        <w:txbxContent>
                          <w:p w14:paraId="433E75B9" w14:textId="77777777" w:rsidR="0016277C" w:rsidRDefault="0016277C" w:rsidP="0016277C"/>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108870C8" id="_x0000_t202" coordsize="21600,21600" o:spt="202" path="m,l,21600r21600,l21600,xe">
                <v:stroke joinstyle="miter"/>
                <v:path gradientshapeok="t" o:connecttype="rect"/>
              </v:shapetype>
              <v:shape id="Text Box 8" o:spid="_x0000_s1026" type="#_x0000_t202" style="position:absolute;margin-left:224.25pt;margin-top:2.5pt;width:258.4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" filled="f" stroked="f">
                <v:path arrowok="t"/>
                <v:textbox style="mso-fit-shape-to-text:t">
                  <w:txbxContent>
                    <w:p w14:paraId="433E75B9" w14:textId="77777777" w:rsidR="0016277C" w:rsidRDefault="0016277C" w:rsidP="0016277C"/>
                  </w:txbxContent>
                </v:textbox>
              </v:shape>
            </w:pict>
          </mc:Fallback>
        </mc:AlternateContent>
      </w:r>
      <w:r w:rsidRPr="000436CD">
        <w:rPr>
          <w:rFonts w:ascii="Arial" w:hAnsi="Arial" w:cs="Arial"/>
          <w:b/>
          <w:bCs/>
          <w:color w:val="000000"/>
          <w:kern w:val="24"/>
        </w:rPr>
        <w:t xml:space="preserve">Inter-psychological learning </w:t>
      </w:r>
      <w:r w:rsidRPr="000436CD">
        <w:rPr>
          <w:rFonts w:ascii="Arial" w:hAnsi="Arial" w:cs="Arial"/>
          <w:color w:val="000000"/>
          <w:kern w:val="24"/>
        </w:rPr>
        <w:t>using the more knowledgeable other (MKO)</w:t>
      </w:r>
    </w:p>
    <w:p w14:paraId="6C668AC4" w14:textId="77777777" w:rsidR="0016277C" w:rsidRPr="00DD2216" w:rsidRDefault="0016277C" w:rsidP="0016277C"/>
    <w:p w14:paraId="34E6623C" w14:textId="77777777" w:rsidR="0016277C" w:rsidRPr="000436CD" w:rsidRDefault="0016277C" w:rsidP="0016277C">
      <w:pPr>
        <w:pStyle w:val="NormalWeb"/>
        <w:spacing w:before="0" w:beforeAutospacing="0" w:after="0" w:afterAutospacing="0"/>
        <w:rPr>
          <w:rFonts w:ascii="Arial" w:hAnsi="Arial" w:cs="Arial"/>
        </w:rPr>
      </w:pPr>
      <w:r w:rsidRPr="000436CD">
        <w:rPr>
          <w:rFonts w:ascii="Arial" w:hAnsi="Arial" w:cs="Arial"/>
          <w:b/>
          <w:bCs/>
          <w:color w:val="000000"/>
          <w:kern w:val="24"/>
        </w:rPr>
        <w:t>Intra-psychological learning</w:t>
      </w:r>
      <w:r>
        <w:rPr>
          <w:rFonts w:ascii="Arial" w:hAnsi="Arial" w:cs="Arial"/>
          <w:b/>
          <w:bCs/>
          <w:color w:val="000000"/>
          <w:kern w:val="24"/>
        </w:rPr>
        <w:t xml:space="preserve"> o</w:t>
      </w:r>
      <w:r w:rsidRPr="000436CD">
        <w:rPr>
          <w:rFonts w:ascii="Arial" w:hAnsi="Arial" w:cs="Arial"/>
          <w:color w:val="000000"/>
          <w:kern w:val="24"/>
        </w:rPr>
        <w:t xml:space="preserve">ccurs within the performer where they </w:t>
      </w:r>
      <w:r w:rsidRPr="000436CD">
        <w:rPr>
          <w:rFonts w:ascii="Arial" w:hAnsi="Arial" w:cs="Arial"/>
          <w:b/>
          <w:bCs/>
          <w:color w:val="000000"/>
          <w:kern w:val="24"/>
        </w:rPr>
        <w:t>construct</w:t>
      </w:r>
      <w:r w:rsidRPr="000436CD">
        <w:rPr>
          <w:rFonts w:ascii="Arial" w:hAnsi="Arial" w:cs="Arial"/>
          <w:color w:val="000000"/>
          <w:kern w:val="24"/>
        </w:rPr>
        <w:t xml:space="preserve"> responses based upon what they have gained from others and their own experiences.</w:t>
      </w:r>
    </w:p>
    <w:p w14:paraId="05537A55" w14:textId="77777777" w:rsidR="0016277C" w:rsidRPr="00DD2216" w:rsidRDefault="0016277C" w:rsidP="0016277C">
      <w:r>
        <w:rPr>
          <w:noProof/>
          <w:lang w:eastAsia="en-GB"/>
        </w:rPr>
        <mc:AlternateContent>
          <mc:Choice Requires="wps">
            <w:drawing>
              <wp:anchor distT="0" distB="0" distL="114300" distR="114300" simplePos="0" relativeHeight="251659264" behindDoc="0" locked="0" layoutInCell="1" allowOverlap="1" wp14:anchorId="14633C1B" wp14:editId="3E058CB5">
                <wp:simplePos x="0" y="0"/>
                <wp:positionH relativeFrom="column">
                  <wp:posOffset>0</wp:posOffset>
                </wp:positionH>
                <wp:positionV relativeFrom="paragraph">
                  <wp:posOffset>109220</wp:posOffset>
                </wp:positionV>
                <wp:extent cx="2594610" cy="2667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4610" cy="266700"/>
                        </a:xfrm>
                        <a:prstGeom prst="rect">
                          <a:avLst/>
                        </a:prstGeom>
                        <a:noFill/>
                      </wps:spPr>
                      <wps:txbx>
                        <w:txbxContent>
                          <w:p w14:paraId="318A67B9" w14:textId="77777777" w:rsidR="0016277C" w:rsidRDefault="0016277C" w:rsidP="0016277C"/>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14633C1B" id="Text Box 6" o:spid="_x0000_s1027" type="#_x0000_t202" style="position:absolute;margin-left:0;margin-top:8.6pt;width:204.3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" filled="f" stroked="f">
                <v:path arrowok="t"/>
                <v:textbox style="mso-fit-shape-to-text:t">
                  <w:txbxContent>
                    <w:p w14:paraId="318A67B9" w14:textId="77777777" w:rsidR="0016277C" w:rsidRDefault="0016277C" w:rsidP="0016277C"/>
                  </w:txbxContent>
                </v:textbox>
              </v:shape>
            </w:pict>
          </mc:Fallback>
        </mc:AlternateContent>
      </w:r>
    </w:p>
    <w:p w14:paraId="6E88BCE2" w14:textId="77777777" w:rsidR="0016277C" w:rsidRPr="00DD2216" w:rsidRDefault="0016277C" w:rsidP="0016277C"/>
    <w:p w14:paraId="0EC3182D" w14:textId="77777777" w:rsidR="0016277C" w:rsidRPr="00DD2216" w:rsidRDefault="0016277C" w:rsidP="0016277C"/>
    <w:p w14:paraId="6D832361" w14:textId="77777777" w:rsidR="0016277C" w:rsidRPr="00DD2216" w:rsidRDefault="0016277C" w:rsidP="0016277C">
      <w:pPr>
        <w:jc w:val="center"/>
      </w:pPr>
      <w:r w:rsidRPr="00443FFA">
        <w:rPr>
          <w:rFonts w:ascii="Georgia" w:hAnsi="Georgia"/>
          <w:noProof/>
          <w:sz w:val="26"/>
          <w:szCs w:val="26"/>
          <w:lang w:eastAsia="en-GB"/>
        </w:rPr>
        <w:lastRenderedPageBreak/>
        <w:drawing>
          <wp:inline distT="0" distB="0" distL="0" distR="0" wp14:anchorId="75F3DEBB" wp14:editId="27B4AA1D">
            <wp:extent cx="4476750" cy="3324225"/>
            <wp:effectExtent l="0" t="0" r="0" b="9525"/>
            <wp:docPr id="2" name="Picture 2" descr="Vygotsky's zone of proximal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ygotsky's zone of proximal develop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3324225"/>
                    </a:xfrm>
                    <a:prstGeom prst="rect">
                      <a:avLst/>
                    </a:prstGeom>
                    <a:noFill/>
                    <a:ln>
                      <a:noFill/>
                    </a:ln>
                  </pic:spPr>
                </pic:pic>
              </a:graphicData>
            </a:graphic>
          </wp:inline>
        </w:drawing>
      </w:r>
    </w:p>
    <w:p w14:paraId="5AF12072" w14:textId="77777777" w:rsidR="0016277C" w:rsidRPr="00DD2216" w:rsidRDefault="0016277C" w:rsidP="0016277C">
      <w:bookmarkStart w:id="0" w:name="_GoBack"/>
      <w:bookmarkEnd w:id="0"/>
    </w:p>
    <w:p w14:paraId="6F7697F1" w14:textId="77777777" w:rsidR="0016277C" w:rsidRPr="000436CD" w:rsidRDefault="0016277C" w:rsidP="0016277C">
      <w:pPr>
        <w:rPr>
          <w:rFonts w:ascii="Arial" w:hAnsi="Arial" w:cs="Arial"/>
        </w:rPr>
      </w:pPr>
      <w:r w:rsidRPr="000436CD">
        <w:rPr>
          <w:rFonts w:ascii="Arial" w:hAnsi="Arial" w:cs="Arial"/>
        </w:rPr>
        <w:t>What are the three stages of development from the diagram above?</w:t>
      </w:r>
    </w:p>
    <w:p w14:paraId="33AFF349" w14:textId="77777777" w:rsidR="0016277C" w:rsidRPr="000436CD" w:rsidRDefault="0016277C" w:rsidP="0016277C">
      <w:pPr>
        <w:rPr>
          <w:rFonts w:ascii="Arial" w:hAnsi="Arial" w:cs="Arial"/>
        </w:rPr>
      </w:pPr>
    </w:p>
    <w:p w14:paraId="0014FF61" w14:textId="77777777" w:rsidR="0016277C" w:rsidRDefault="0016277C" w:rsidP="0016277C">
      <w:pPr>
        <w:rPr>
          <w:rFonts w:ascii="Arial" w:hAnsi="Arial" w:cs="Arial"/>
        </w:rPr>
      </w:pPr>
      <w:r w:rsidRPr="000436CD">
        <w:rPr>
          <w:rFonts w:ascii="Arial" w:hAnsi="Arial" w:cs="Arial"/>
        </w:rPr>
        <w:t>1.</w:t>
      </w:r>
    </w:p>
    <w:p w14:paraId="4095E722" w14:textId="77777777" w:rsidR="0016277C" w:rsidRPr="000436CD" w:rsidRDefault="0016277C" w:rsidP="0016277C">
      <w:pPr>
        <w:rPr>
          <w:rFonts w:ascii="Arial" w:hAnsi="Arial" w:cs="Arial"/>
        </w:rPr>
      </w:pPr>
    </w:p>
    <w:p w14:paraId="51D0D45A" w14:textId="77777777" w:rsidR="0016277C" w:rsidRDefault="0016277C" w:rsidP="0016277C">
      <w:pPr>
        <w:rPr>
          <w:rFonts w:ascii="Arial" w:hAnsi="Arial" w:cs="Arial"/>
        </w:rPr>
      </w:pPr>
      <w:r w:rsidRPr="000436CD">
        <w:rPr>
          <w:rFonts w:ascii="Arial" w:hAnsi="Arial" w:cs="Arial"/>
        </w:rPr>
        <w:t>2.</w:t>
      </w:r>
    </w:p>
    <w:p w14:paraId="536F4F5F" w14:textId="77777777" w:rsidR="0016277C" w:rsidRPr="000436CD" w:rsidRDefault="0016277C" w:rsidP="0016277C">
      <w:pPr>
        <w:rPr>
          <w:rFonts w:ascii="Arial" w:hAnsi="Arial" w:cs="Arial"/>
        </w:rPr>
      </w:pPr>
    </w:p>
    <w:p w14:paraId="7044BEB5" w14:textId="77777777" w:rsidR="0016277C" w:rsidRDefault="0016277C" w:rsidP="0016277C">
      <w:pPr>
        <w:rPr>
          <w:rFonts w:ascii="Arial" w:hAnsi="Arial" w:cs="Arial"/>
        </w:rPr>
      </w:pPr>
      <w:r w:rsidRPr="000436CD">
        <w:rPr>
          <w:rFonts w:ascii="Arial" w:hAnsi="Arial" w:cs="Arial"/>
        </w:rPr>
        <w:t>3.</w:t>
      </w:r>
    </w:p>
    <w:p w14:paraId="185525BC" w14:textId="77777777" w:rsidR="0016277C" w:rsidRPr="000436CD" w:rsidRDefault="0016277C" w:rsidP="0016277C">
      <w:pPr>
        <w:rPr>
          <w:rFonts w:ascii="Arial" w:hAnsi="Arial" w:cs="Arial"/>
        </w:rPr>
      </w:pPr>
    </w:p>
    <w:p w14:paraId="15955A11" w14:textId="77777777" w:rsidR="0016277C" w:rsidRDefault="0016277C" w:rsidP="0016277C">
      <w:r w:rsidRPr="000436CD">
        <w:rPr>
          <w:noProof/>
          <w:lang w:eastAsia="en-GB"/>
        </w:rPr>
        <w:drawing>
          <wp:inline distT="0" distB="0" distL="0" distR="0" wp14:anchorId="58EEEFE1" wp14:editId="6175604E">
            <wp:extent cx="5295900" cy="3733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5900" cy="3733800"/>
                    </a:xfrm>
                    <a:prstGeom prst="rect">
                      <a:avLst/>
                    </a:prstGeom>
                    <a:noFill/>
                    <a:ln>
                      <a:noFill/>
                    </a:ln>
                  </pic:spPr>
                </pic:pic>
              </a:graphicData>
            </a:graphic>
          </wp:inline>
        </w:drawing>
      </w:r>
    </w:p>
    <w:p w14:paraId="1DACFD91" w14:textId="77777777" w:rsidR="006A5EC6" w:rsidRDefault="006A5EC6"/>
    <w:sectPr w:rsidR="006A5EC6" w:rsidSect="00BB2CC6">
      <w:headerReference w:type="even" r:id="rId11"/>
      <w:headerReference w:type="default" r:id="rId12"/>
      <w:footerReference w:type="even" r:id="rId13"/>
      <w:footerReference w:type="default" r:id="rId14"/>
      <w:headerReference w:type="first" r:id="rId15"/>
      <w:footerReference w:type="first" r:id="rId16"/>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90E8C" w14:textId="77777777" w:rsidR="0016277C" w:rsidRDefault="0016277C" w:rsidP="0016277C">
      <w:r>
        <w:separator/>
      </w:r>
    </w:p>
  </w:endnote>
  <w:endnote w:type="continuationSeparator" w:id="0">
    <w:p w14:paraId="21FB91E5" w14:textId="77777777" w:rsidR="0016277C" w:rsidRDefault="0016277C" w:rsidP="00162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80EC6" w14:textId="77777777" w:rsidR="00BF3836" w:rsidRPr="007525C6" w:rsidRDefault="0095193F" w:rsidP="007525C6">
    <w:pPr>
      <w:pStyle w:val="Footer"/>
      <w:pBdr>
        <w:top w:val="single" w:sz="4" w:space="1" w:color="auto"/>
      </w:pBdr>
      <w:rPr>
        <w:rFonts w:ascii="Arial" w:hAnsi="Arial" w:cs="Arial"/>
      </w:rPr>
    </w:pPr>
    <w:r w:rsidRPr="007525C6">
      <w:rPr>
        <w:rFonts w:ascii="Arial" w:hAnsi="Arial" w:cs="Arial"/>
      </w:rPr>
      <w:fldChar w:fldCharType="begin"/>
    </w:r>
    <w:r w:rsidRPr="007525C6">
      <w:rPr>
        <w:rFonts w:ascii="Arial" w:hAnsi="Arial" w:cs="Arial"/>
      </w:rPr>
      <w:instrText xml:space="preserve"> PAGE   \* MERGEFORMAT </w:instrText>
    </w:r>
    <w:r w:rsidRPr="007525C6">
      <w:rPr>
        <w:rFonts w:ascii="Arial" w:hAnsi="Arial" w:cs="Arial"/>
      </w:rPr>
      <w:fldChar w:fldCharType="separate"/>
    </w:r>
    <w:r>
      <w:rPr>
        <w:rFonts w:ascii="Arial" w:hAnsi="Arial" w:cs="Arial"/>
        <w:noProof/>
      </w:rPr>
      <w:t>8</w:t>
    </w:r>
    <w:r w:rsidRPr="007525C6">
      <w:rPr>
        <w:rFonts w:ascii="Arial" w:hAnsi="Arial" w:cs="Arial"/>
        <w:noProof/>
      </w:rPr>
      <w:fldChar w:fldCharType="end"/>
    </w:r>
    <w:r w:rsidRPr="007525C6">
      <w:rPr>
        <w:rFonts w:ascii="Arial" w:hAnsi="Arial" w:cs="Arial"/>
        <w:noProof/>
      </w:rPr>
      <w:tab/>
    </w:r>
    <w:r w:rsidRPr="007525C6">
      <w:rPr>
        <w:rFonts w:ascii="Arial" w:hAnsi="Arial" w:cs="Arial"/>
        <w:noProof/>
      </w:rPr>
      <w:tab/>
      <w:t>Skill Acquisition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02F09" w14:textId="77777777" w:rsidR="00BF3836" w:rsidRPr="007525C6" w:rsidRDefault="0016277C" w:rsidP="007525C6">
    <w:pPr>
      <w:pStyle w:val="Footer"/>
      <w:pBdr>
        <w:top w:val="single" w:sz="4" w:space="1" w:color="auto"/>
      </w:pBdr>
      <w:rPr>
        <w:rFonts w:ascii="Arial" w:hAnsi="Arial" w:cs="Arial"/>
      </w:rPr>
    </w:pPr>
    <w:r w:rsidRPr="007525C6">
      <w:rPr>
        <w:rFonts w:ascii="Arial" w:hAnsi="Arial" w:cs="Arial"/>
      </w:rPr>
      <w:fldChar w:fldCharType="begin"/>
    </w:r>
    <w:r w:rsidRPr="007525C6">
      <w:rPr>
        <w:rFonts w:ascii="Arial" w:hAnsi="Arial" w:cs="Arial"/>
      </w:rPr>
      <w:instrText xml:space="preserve"> PAGE   \* MERGEFORMAT </w:instrText>
    </w:r>
    <w:r w:rsidRPr="007525C6">
      <w:rPr>
        <w:rFonts w:ascii="Arial" w:hAnsi="Arial" w:cs="Arial"/>
      </w:rPr>
      <w:fldChar w:fldCharType="separate"/>
    </w:r>
    <w:r>
      <w:rPr>
        <w:rFonts w:ascii="Arial" w:hAnsi="Arial" w:cs="Arial"/>
        <w:noProof/>
      </w:rPr>
      <w:t>2</w:t>
    </w:r>
    <w:r w:rsidRPr="007525C6">
      <w:rPr>
        <w:rFonts w:ascii="Arial" w:hAnsi="Arial" w:cs="Arial"/>
        <w:noProof/>
      </w:rPr>
      <w:fldChar w:fldCharType="end"/>
    </w:r>
    <w:r>
      <w:rPr>
        <w:rFonts w:ascii="Arial" w:hAnsi="Arial" w:cs="Arial"/>
        <w:noProof/>
      </w:rPr>
      <w:tab/>
    </w:r>
    <w:r>
      <w:rPr>
        <w:rFonts w:ascii="Arial" w:hAnsi="Arial" w:cs="Arial"/>
        <w:noProof/>
      </w:rPr>
      <w:tab/>
    </w:r>
    <w:r>
      <w:rPr>
        <w:rFonts w:ascii="Arial" w:hAnsi="Arial" w:cs="Arial"/>
      </w:rPr>
      <w:t>Skill Acquisition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B43FA" w14:textId="77777777" w:rsidR="0016277C" w:rsidRPr="0016277C" w:rsidRDefault="0016277C" w:rsidP="0016277C">
    <w:pPr>
      <w:pStyle w:val="Footer"/>
      <w:pBdr>
        <w:top w:val="single" w:sz="4" w:space="1" w:color="auto"/>
      </w:pBdr>
      <w:rPr>
        <w:rFonts w:ascii="Arial" w:hAnsi="Arial" w:cs="Arial"/>
      </w:rPr>
    </w:pPr>
    <w:r w:rsidRPr="007525C6">
      <w:rPr>
        <w:rFonts w:ascii="Arial" w:hAnsi="Arial" w:cs="Arial"/>
      </w:rPr>
      <w:t>Skill Acquisition</w:t>
    </w:r>
    <w:r w:rsidRPr="007525C6">
      <w:rPr>
        <w:rFonts w:ascii="Arial" w:hAnsi="Arial" w:cs="Arial"/>
      </w:rPr>
      <w:tab/>
    </w:r>
    <w:r w:rsidRPr="007525C6">
      <w:rPr>
        <w:rFonts w:ascii="Arial" w:hAnsi="Arial" w:cs="Arial"/>
      </w:rPr>
      <w:tab/>
    </w:r>
    <w:r w:rsidRPr="007525C6">
      <w:rPr>
        <w:rFonts w:ascii="Arial" w:hAnsi="Arial" w:cs="Arial"/>
      </w:rPr>
      <w:fldChar w:fldCharType="begin"/>
    </w:r>
    <w:r w:rsidRPr="007525C6">
      <w:rPr>
        <w:rFonts w:ascii="Arial" w:hAnsi="Arial" w:cs="Arial"/>
      </w:rPr>
      <w:instrText xml:space="preserve"> PAGE   \* MERGEFORMAT </w:instrText>
    </w:r>
    <w:r w:rsidRPr="007525C6">
      <w:rPr>
        <w:rFonts w:ascii="Arial" w:hAnsi="Arial" w:cs="Arial"/>
      </w:rPr>
      <w:fldChar w:fldCharType="separate"/>
    </w:r>
    <w:r>
      <w:rPr>
        <w:rFonts w:ascii="Arial" w:hAnsi="Arial" w:cs="Arial"/>
        <w:noProof/>
      </w:rPr>
      <w:t>1</w:t>
    </w:r>
    <w:r w:rsidRPr="007525C6">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BEA68" w14:textId="77777777" w:rsidR="0016277C" w:rsidRDefault="0016277C" w:rsidP="0016277C">
      <w:r>
        <w:separator/>
      </w:r>
    </w:p>
  </w:footnote>
  <w:footnote w:type="continuationSeparator" w:id="0">
    <w:p w14:paraId="4F97F09F" w14:textId="77777777" w:rsidR="0016277C" w:rsidRDefault="0016277C" w:rsidP="00162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10560" w14:textId="77777777" w:rsidR="00BF3836" w:rsidRDefault="0016277C">
    <w:pPr>
      <w:pStyle w:val="Header"/>
    </w:pPr>
    <w:r>
      <w:rPr>
        <w:noProof/>
        <w:lang w:eastAsia="en-GB"/>
      </w:rPr>
      <w:drawing>
        <wp:anchor distT="0" distB="0" distL="114300" distR="114300" simplePos="0" relativeHeight="251660288" behindDoc="0" locked="0" layoutInCell="1" allowOverlap="1" wp14:anchorId="4044554D" wp14:editId="18894351">
          <wp:simplePos x="0" y="0"/>
          <wp:positionH relativeFrom="column">
            <wp:posOffset>4686300</wp:posOffset>
          </wp:positionH>
          <wp:positionV relativeFrom="paragraph">
            <wp:posOffset>-107315</wp:posOffset>
          </wp:positionV>
          <wp:extent cx="1095375" cy="361315"/>
          <wp:effectExtent l="0" t="0" r="9525" b="635"/>
          <wp:wrapNone/>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3613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265F8" w14:textId="77777777" w:rsidR="00BF3836" w:rsidRPr="00F7751A" w:rsidRDefault="0016277C" w:rsidP="0016277C">
    <w:pPr>
      <w:pStyle w:val="Header"/>
      <w:jc w:val="right"/>
      <w:rPr>
        <w:rFonts w:ascii="Arial" w:hAnsi="Arial" w:cs="Arial"/>
        <w:color w:val="ED7D31"/>
      </w:rPr>
    </w:pPr>
    <w:r w:rsidRPr="00F7751A">
      <w:rPr>
        <w:rFonts w:ascii="Arial" w:hAnsi="Arial" w:cs="Arial"/>
        <w:noProof/>
        <w:color w:val="ED7D31"/>
        <w:lang w:eastAsia="en-GB"/>
      </w:rPr>
      <w:drawing>
        <wp:anchor distT="0" distB="0" distL="114300" distR="114300" simplePos="0" relativeHeight="251659264" behindDoc="0" locked="0" layoutInCell="1" allowOverlap="1" wp14:anchorId="64E84AD2" wp14:editId="3E8B56AC">
          <wp:simplePos x="0" y="0"/>
          <wp:positionH relativeFrom="column">
            <wp:posOffset>-95250</wp:posOffset>
          </wp:positionH>
          <wp:positionV relativeFrom="paragraph">
            <wp:posOffset>-69215</wp:posOffset>
          </wp:positionV>
          <wp:extent cx="1095375" cy="361315"/>
          <wp:effectExtent l="0" t="0" r="9525" b="635"/>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361315"/>
                  </a:xfrm>
                  <a:prstGeom prst="rect">
                    <a:avLst/>
                  </a:prstGeom>
                  <a:noFill/>
                </pic:spPr>
              </pic:pic>
            </a:graphicData>
          </a:graphic>
          <wp14:sizeRelH relativeFrom="page">
            <wp14:pctWidth>0</wp14:pctWidth>
          </wp14:sizeRelH>
          <wp14:sizeRelV relativeFrom="page">
            <wp14:pctHeight>0</wp14:pctHeight>
          </wp14:sizeRelV>
        </wp:anchor>
      </w:drawing>
    </w:r>
    <w:r w:rsidR="0095193F" w:rsidRPr="00F7751A">
      <w:rPr>
        <w:rFonts w:ascii="Arial" w:hAnsi="Arial" w:cs="Arial"/>
        <w:color w:val="ED7D31"/>
      </w:rPr>
      <w:t>A Level Physical Edu</w:t>
    </w:r>
    <w:r w:rsidR="0095193F" w:rsidRPr="00F7751A">
      <w:rPr>
        <w:rFonts w:ascii="Arial" w:hAnsi="Arial" w:cs="Arial"/>
        <w:color w:val="ED7D31"/>
      </w:rPr>
      <w:t>cation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2E0A9" w14:textId="77777777" w:rsidR="0016277C" w:rsidRPr="00F7751A" w:rsidRDefault="0016277C" w:rsidP="0016277C">
    <w:pPr>
      <w:pStyle w:val="Header"/>
      <w:rPr>
        <w:rFonts w:ascii="Arial" w:hAnsi="Arial" w:cs="Arial"/>
        <w:color w:val="ED7D31"/>
      </w:rPr>
    </w:pPr>
    <w:r w:rsidRPr="00F7751A">
      <w:rPr>
        <w:rFonts w:ascii="Arial" w:hAnsi="Arial" w:cs="Arial"/>
        <w:noProof/>
        <w:color w:val="ED7D31"/>
        <w:lang w:eastAsia="en-GB"/>
      </w:rPr>
      <w:drawing>
        <wp:anchor distT="0" distB="0" distL="114300" distR="114300" simplePos="0" relativeHeight="251662336" behindDoc="0" locked="0" layoutInCell="1" allowOverlap="1" wp14:anchorId="0288CC0C" wp14:editId="55088761">
          <wp:simplePos x="0" y="0"/>
          <wp:positionH relativeFrom="column">
            <wp:posOffset>4953000</wp:posOffset>
          </wp:positionH>
          <wp:positionV relativeFrom="paragraph">
            <wp:posOffset>-126365</wp:posOffset>
          </wp:positionV>
          <wp:extent cx="1095375" cy="361315"/>
          <wp:effectExtent l="0" t="0" r="9525" b="635"/>
          <wp:wrapNone/>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361315"/>
                  </a:xfrm>
                  <a:prstGeom prst="rect">
                    <a:avLst/>
                  </a:prstGeom>
                  <a:noFill/>
                </pic:spPr>
              </pic:pic>
            </a:graphicData>
          </a:graphic>
          <wp14:sizeRelH relativeFrom="page">
            <wp14:pctWidth>0</wp14:pctWidth>
          </wp14:sizeRelH>
          <wp14:sizeRelV relativeFrom="page">
            <wp14:pctHeight>0</wp14:pctHeight>
          </wp14:sizeRelV>
        </wp:anchor>
      </w:drawing>
    </w:r>
    <w:r w:rsidRPr="00F7751A">
      <w:rPr>
        <w:rFonts w:ascii="Arial" w:hAnsi="Arial" w:cs="Arial"/>
        <w:color w:val="ED7D31"/>
      </w:rPr>
      <w:t>A Level Physical Education</w:t>
    </w:r>
  </w:p>
  <w:p w14:paraId="5F418870" w14:textId="77777777" w:rsidR="0016277C" w:rsidRDefault="001627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77C"/>
    <w:rsid w:val="0016277C"/>
    <w:rsid w:val="002B65FE"/>
    <w:rsid w:val="006A5EC6"/>
    <w:rsid w:val="0095193F"/>
    <w:rsid w:val="00CC6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ADAEBB0"/>
  <w15:chartTrackingRefBased/>
  <w15:docId w15:val="{9019DEAC-61FB-4BD5-8B38-D84911F9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77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277C"/>
    <w:pPr>
      <w:tabs>
        <w:tab w:val="center" w:pos="4153"/>
        <w:tab w:val="right" w:pos="8306"/>
      </w:tabs>
    </w:pPr>
  </w:style>
  <w:style w:type="character" w:customStyle="1" w:styleId="HeaderChar">
    <w:name w:val="Header Char"/>
    <w:basedOn w:val="DefaultParagraphFont"/>
    <w:link w:val="Header"/>
    <w:rsid w:val="0016277C"/>
    <w:rPr>
      <w:rFonts w:ascii="Times New Roman" w:eastAsia="Times New Roman" w:hAnsi="Times New Roman" w:cs="Times New Roman"/>
      <w:sz w:val="24"/>
      <w:szCs w:val="24"/>
    </w:rPr>
  </w:style>
  <w:style w:type="paragraph" w:styleId="Footer">
    <w:name w:val="footer"/>
    <w:basedOn w:val="Normal"/>
    <w:link w:val="FooterChar"/>
    <w:uiPriority w:val="99"/>
    <w:rsid w:val="0016277C"/>
    <w:pPr>
      <w:tabs>
        <w:tab w:val="center" w:pos="4153"/>
        <w:tab w:val="right" w:pos="8306"/>
      </w:tabs>
    </w:pPr>
  </w:style>
  <w:style w:type="character" w:customStyle="1" w:styleId="FooterChar">
    <w:name w:val="Footer Char"/>
    <w:basedOn w:val="DefaultParagraphFont"/>
    <w:link w:val="Footer"/>
    <w:uiPriority w:val="99"/>
    <w:rsid w:val="0016277C"/>
    <w:rPr>
      <w:rFonts w:ascii="Times New Roman" w:eastAsia="Times New Roman" w:hAnsi="Times New Roman" w:cs="Times New Roman"/>
      <w:sz w:val="24"/>
      <w:szCs w:val="24"/>
    </w:rPr>
  </w:style>
  <w:style w:type="paragraph" w:styleId="NormalWeb">
    <w:name w:val="Normal (Web)"/>
    <w:basedOn w:val="Normal"/>
    <w:uiPriority w:val="99"/>
    <w:unhideWhenUsed/>
    <w:rsid w:val="0016277C"/>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1627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77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21E7B78665E49A701798582881B04" ma:contentTypeVersion="1" ma:contentTypeDescription="Create a new document." ma:contentTypeScope="" ma:versionID="006f581a886ca102c6b9598a34bd72e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190529-DB6F-45DF-B6AE-09D18A778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36D388-2D5F-4B26-8CA9-C4491C7BE230}">
  <ds:schemaRefs>
    <ds:schemaRef ds:uri="http://schemas.microsoft.com/sharepoint/v3/contenttype/forms"/>
  </ds:schemaRefs>
</ds:datastoreItem>
</file>

<file path=customXml/itemProps3.xml><?xml version="1.0" encoding="utf-8"?>
<ds:datastoreItem xmlns:ds="http://schemas.openxmlformats.org/officeDocument/2006/customXml" ds:itemID="{2C987557-B48F-4EDC-B54F-A1FEF4AF3E3D}">
  <ds:schemaRefs>
    <ds:schemaRef ds:uri="http://purl.org/dc/elements/1.1/"/>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22A3692D</Template>
  <TotalTime>4</TotalTime>
  <Pages>2</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Bonney</dc:creator>
  <cp:keywords/>
  <dc:description/>
  <cp:lastModifiedBy>Daniel Bonney</cp:lastModifiedBy>
  <cp:revision>1</cp:revision>
  <cp:lastPrinted>2019-01-14T08:26:00Z</cp:lastPrinted>
  <dcterms:created xsi:type="dcterms:W3CDTF">2019-01-14T08:24:00Z</dcterms:created>
  <dcterms:modified xsi:type="dcterms:W3CDTF">2019-01-14T09:00:00Z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0x010100CB221E7B78665E49A701798582881B04</vt:lpwstr>
  </property>
</Properties>
</file>